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z65xz68c6xf" w:id="0"/>
      <w:bookmarkEnd w:id="0"/>
      <w:r w:rsidDel="00000000" w:rsidR="00000000" w:rsidRPr="00000000">
        <w:rPr>
          <w:rtl w:val="0"/>
        </w:rPr>
        <w:t xml:space="preserve">Integrative Analysis of Sarcoma Biomarkers Based on Age Classification through TCGAbiolinks and Machine Learning Approaches</w:t>
      </w:r>
    </w:p>
    <w:p w:rsidR="00000000" w:rsidDel="00000000" w:rsidP="00000000" w:rsidRDefault="00000000" w:rsidRPr="00000000" w14:paraId="00000002">
      <w:pPr>
        <w:pStyle w:val="Heading2"/>
        <w:rPr/>
      </w:pPr>
      <w:bookmarkStart w:colFirst="0" w:colLast="0" w:name="_9oa25tc7jurw" w:id="1"/>
      <w:bookmarkEnd w:id="1"/>
      <w:r w:rsidDel="00000000" w:rsidR="00000000" w:rsidRPr="00000000">
        <w:rPr>
          <w:rtl w:val="0"/>
        </w:rPr>
        <w:t xml:space="preserve">Project Objective</w:t>
      </w:r>
    </w:p>
    <w:p w:rsidR="00000000" w:rsidDel="00000000" w:rsidP="00000000" w:rsidRDefault="00000000" w:rsidRPr="00000000" w14:paraId="00000003">
      <w:pPr>
        <w:spacing w:after="240" w:before="240" w:lineRule="auto"/>
        <w:rPr>
          <w:rFonts w:ascii="Arial" w:cs="Arial" w:eastAsia="Arial" w:hAnsi="Arial"/>
        </w:rPr>
      </w:pPr>
      <w:r w:rsidDel="00000000" w:rsidR="00000000" w:rsidRPr="00000000">
        <w:rPr>
          <w:rFonts w:ascii="Arial" w:cs="Arial" w:eastAsia="Arial" w:hAnsi="Arial"/>
          <w:rtl w:val="0"/>
        </w:rPr>
        <w:t xml:space="preserve">In this project, a gene expression dataset for sarcoma from The Cancer Genome Atlas (TCGA) was pre-processed and analyzed downstream to identify potential cancer biomarkers based on age classification using differential expression and machine learning models. The biomarker team performed differential expression analysis and functional enrichment analysis, while the machine learning team conducted feature selection and random forest classification. The project involved data preprocessing, visualization, and interpretation of the identified biomarkers and model performance.</w:t>
      </w:r>
    </w:p>
    <w:p w:rsidR="00000000" w:rsidDel="00000000" w:rsidP="00000000" w:rsidRDefault="00000000" w:rsidRPr="00000000" w14:paraId="00000004">
      <w:pPr>
        <w:spacing w:after="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5">
      <w:pPr>
        <w:pStyle w:val="Heading2"/>
        <w:rPr/>
      </w:pPr>
      <w:bookmarkStart w:colFirst="0" w:colLast="0" w:name="_3qm3et8zuf2f" w:id="2"/>
      <w:bookmarkEnd w:id="2"/>
      <w:r w:rsidDel="00000000" w:rsidR="00000000" w:rsidRPr="00000000">
        <w:rPr>
          <w:rtl w:val="0"/>
        </w:rPr>
        <w:t xml:space="preserve">Biomarker Discovery</w:t>
      </w:r>
    </w:p>
    <w:p w:rsidR="00000000" w:rsidDel="00000000" w:rsidP="00000000" w:rsidRDefault="00000000" w:rsidRPr="00000000" w14:paraId="00000006">
      <w:pPr>
        <w:spacing w:after="80" w:before="24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Requirements</w:t>
      </w:r>
      <w:r w:rsidDel="00000000" w:rsidR="00000000" w:rsidRPr="00000000">
        <w:rPr>
          <w:rtl w:val="0"/>
        </w:rPr>
      </w:r>
    </w:p>
    <w:p w:rsidR="00000000" w:rsidDel="00000000" w:rsidP="00000000" w:rsidRDefault="00000000" w:rsidRPr="00000000" w14:paraId="00000007">
      <w:pPr>
        <w:spacing w:after="80" w:before="240" w:line="276" w:lineRule="auto"/>
        <w:rPr>
          <w:rFonts w:ascii="Arial" w:cs="Arial" w:eastAsia="Arial" w:hAnsi="Arial"/>
        </w:rPr>
      </w:pPr>
      <w:r w:rsidDel="00000000" w:rsidR="00000000" w:rsidRPr="00000000">
        <w:rPr>
          <w:rFonts w:ascii="Arial" w:cs="Arial" w:eastAsia="Arial" w:hAnsi="Arial"/>
          <w:rtl w:val="0"/>
        </w:rPr>
        <w:t xml:space="preserve">The following R libraries were used</w:t>
      </w:r>
    </w:p>
    <w:p w:rsidR="00000000" w:rsidDel="00000000" w:rsidP="00000000" w:rsidRDefault="00000000" w:rsidRPr="00000000" w14:paraId="00000008">
      <w:pPr>
        <w:numPr>
          <w:ilvl w:val="0"/>
          <w:numId w:val="6"/>
        </w:numPr>
        <w:spacing w:after="0" w:afterAutospacing="0" w:before="160" w:line="360" w:lineRule="auto"/>
        <w:ind w:left="720" w:hanging="360"/>
        <w:rPr>
          <w:rFonts w:ascii="Arial" w:cs="Arial" w:eastAsia="Arial" w:hAnsi="Arial"/>
        </w:rPr>
      </w:pPr>
      <w:r w:rsidDel="00000000" w:rsidR="00000000" w:rsidRPr="00000000">
        <w:rPr>
          <w:rFonts w:ascii="Arial" w:cs="Arial" w:eastAsia="Arial" w:hAnsi="Arial"/>
          <w:rtl w:val="0"/>
        </w:rPr>
        <w:t xml:space="preserve">TCGAbiolinks</w:t>
      </w:r>
    </w:p>
    <w:p w:rsidR="00000000" w:rsidDel="00000000" w:rsidP="00000000" w:rsidRDefault="00000000" w:rsidRPr="00000000" w14:paraId="00000009">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SummarizedExperiment</w:t>
      </w:r>
    </w:p>
    <w:p w:rsidR="00000000" w:rsidDel="00000000" w:rsidP="00000000" w:rsidRDefault="00000000" w:rsidRPr="00000000" w14:paraId="0000000A">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data.table</w:t>
      </w:r>
    </w:p>
    <w:p w:rsidR="00000000" w:rsidDel="00000000" w:rsidP="00000000" w:rsidRDefault="00000000" w:rsidRPr="00000000" w14:paraId="0000000B">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dplyr</w:t>
      </w:r>
      <w:r w:rsidDel="00000000" w:rsidR="00000000" w:rsidRPr="00000000">
        <w:rPr>
          <w:rtl w:val="0"/>
        </w:rPr>
      </w:r>
    </w:p>
    <w:p w:rsidR="00000000" w:rsidDel="00000000" w:rsidP="00000000" w:rsidRDefault="00000000" w:rsidRPr="00000000" w14:paraId="0000000C">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ggplot2</w:t>
      </w:r>
    </w:p>
    <w:p w:rsidR="00000000" w:rsidDel="00000000" w:rsidP="00000000" w:rsidRDefault="00000000" w:rsidRPr="00000000" w14:paraId="0000000D">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gplots</w:t>
      </w:r>
      <w:r w:rsidDel="00000000" w:rsidR="00000000" w:rsidRPr="00000000">
        <w:rPr>
          <w:rtl w:val="0"/>
        </w:rPr>
      </w:r>
    </w:p>
    <w:p w:rsidR="00000000" w:rsidDel="00000000" w:rsidP="00000000" w:rsidRDefault="00000000" w:rsidRPr="00000000" w14:paraId="0000000E">
      <w:pPr>
        <w:numPr>
          <w:ilvl w:val="0"/>
          <w:numId w:val="6"/>
        </w:numPr>
        <w:spacing w:after="8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biomaRt</w:t>
      </w:r>
    </w:p>
    <w:p w:rsidR="00000000" w:rsidDel="00000000" w:rsidP="00000000" w:rsidRDefault="00000000" w:rsidRPr="00000000" w14:paraId="0000000F">
      <w:pPr>
        <w:spacing w:after="80" w:before="16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before="160" w:lin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Data collection and preprocessing</w:t>
      </w:r>
    </w:p>
    <w:p w:rsidR="00000000" w:rsidDel="00000000" w:rsidP="00000000" w:rsidRDefault="00000000" w:rsidRPr="00000000" w14:paraId="00000011">
      <w:pPr>
        <w:numPr>
          <w:ilvl w:val="0"/>
          <w:numId w:val="2"/>
        </w:numPr>
        <w:spacing w:after="0" w:before="240" w:lineRule="auto"/>
        <w:ind w:left="720" w:hanging="360"/>
        <w:rPr>
          <w:u w:val="none"/>
        </w:rPr>
      </w:pPr>
      <w:r w:rsidDel="00000000" w:rsidR="00000000" w:rsidRPr="00000000">
        <w:rPr>
          <w:rFonts w:ascii="Arial" w:cs="Arial" w:eastAsia="Arial" w:hAnsi="Arial"/>
          <w:rtl w:val="0"/>
        </w:rPr>
        <w:t xml:space="preserve">The sarcoma dataset ("</w:t>
      </w:r>
      <w:r w:rsidDel="00000000" w:rsidR="00000000" w:rsidRPr="00000000">
        <w:rPr>
          <w:rFonts w:ascii="Arial" w:cs="Arial" w:eastAsia="Arial" w:hAnsi="Arial"/>
          <w:b w:val="1"/>
          <w:rtl w:val="0"/>
        </w:rPr>
        <w:t xml:space="preserve">TCGA-SARC</w:t>
      </w:r>
      <w:r w:rsidDel="00000000" w:rsidR="00000000" w:rsidRPr="00000000">
        <w:rPr>
          <w:rFonts w:ascii="Arial" w:cs="Arial" w:eastAsia="Arial" w:hAnsi="Arial"/>
          <w:rtl w:val="0"/>
        </w:rPr>
        <w:t xml:space="preserve">" project) was obtained from The Cancer Genome Atlas (TCGA) using the </w:t>
      </w:r>
      <w:r w:rsidDel="00000000" w:rsidR="00000000" w:rsidRPr="00000000">
        <w:rPr>
          <w:rFonts w:ascii="Arial" w:cs="Arial" w:eastAsia="Arial" w:hAnsi="Arial"/>
          <w:b w:val="1"/>
          <w:rtl w:val="0"/>
        </w:rPr>
        <w:t xml:space="preserve">TCGAbiolinks </w:t>
      </w:r>
      <w:r w:rsidDel="00000000" w:rsidR="00000000" w:rsidRPr="00000000">
        <w:rPr>
          <w:rFonts w:ascii="Arial" w:cs="Arial" w:eastAsia="Arial" w:hAnsi="Arial"/>
          <w:rtl w:val="0"/>
        </w:rPr>
        <w:t xml:space="preserve">package in R. </w:t>
      </w:r>
    </w:p>
    <w:p w:rsidR="00000000" w:rsidDel="00000000" w:rsidP="00000000" w:rsidRDefault="00000000" w:rsidRPr="00000000" w14:paraId="00000012">
      <w:pPr>
        <w:numPr>
          <w:ilvl w:val="0"/>
          <w:numId w:val="3"/>
        </w:numPr>
        <w:spacing w:after="0" w:before="0" w:lineRule="auto"/>
        <w:ind w:left="720" w:hanging="360"/>
      </w:pPr>
      <w:r w:rsidDel="00000000" w:rsidR="00000000" w:rsidRPr="00000000">
        <w:rPr>
          <w:rFonts w:ascii="Arial" w:cs="Arial" w:eastAsia="Arial" w:hAnsi="Arial"/>
          <w:rtl w:val="0"/>
        </w:rPr>
        <w:t xml:space="preserve">A query was prepared to retrieve "</w:t>
      </w:r>
      <w:r w:rsidDel="00000000" w:rsidR="00000000" w:rsidRPr="00000000">
        <w:rPr>
          <w:rFonts w:ascii="Arial" w:cs="Arial" w:eastAsia="Arial" w:hAnsi="Arial"/>
          <w:b w:val="1"/>
          <w:rtl w:val="0"/>
        </w:rPr>
        <w:t xml:space="preserve">Gene Expression Quantification</w:t>
      </w:r>
      <w:r w:rsidDel="00000000" w:rsidR="00000000" w:rsidRPr="00000000">
        <w:rPr>
          <w:rFonts w:ascii="Arial" w:cs="Arial" w:eastAsia="Arial" w:hAnsi="Arial"/>
          <w:rtl w:val="0"/>
        </w:rPr>
        <w:t xml:space="preserve">" data from the "</w:t>
      </w:r>
      <w:r w:rsidDel="00000000" w:rsidR="00000000" w:rsidRPr="00000000">
        <w:rPr>
          <w:rFonts w:ascii="Arial" w:cs="Arial" w:eastAsia="Arial" w:hAnsi="Arial"/>
          <w:b w:val="1"/>
          <w:rtl w:val="0"/>
        </w:rPr>
        <w:t xml:space="preserve">Transcriptome Profiling</w:t>
      </w:r>
      <w:r w:rsidDel="00000000" w:rsidR="00000000" w:rsidRPr="00000000">
        <w:rPr>
          <w:rFonts w:ascii="Arial" w:cs="Arial" w:eastAsia="Arial" w:hAnsi="Arial"/>
          <w:rtl w:val="0"/>
        </w:rPr>
        <w:t xml:space="preserve">" data category of the "</w:t>
      </w:r>
      <w:r w:rsidDel="00000000" w:rsidR="00000000" w:rsidRPr="00000000">
        <w:rPr>
          <w:rFonts w:ascii="Arial" w:cs="Arial" w:eastAsia="Arial" w:hAnsi="Arial"/>
          <w:b w:val="1"/>
          <w:rtl w:val="0"/>
        </w:rPr>
        <w:t xml:space="preserve">TCGA-SARC</w:t>
      </w:r>
      <w:r w:rsidDel="00000000" w:rsidR="00000000" w:rsidRPr="00000000">
        <w:rPr>
          <w:rFonts w:ascii="Arial" w:cs="Arial" w:eastAsia="Arial" w:hAnsi="Arial"/>
          <w:rtl w:val="0"/>
        </w:rPr>
        <w:t xml:space="preserve">" project, focusing on the sample types </w:t>
      </w:r>
      <w:r w:rsidDel="00000000" w:rsidR="00000000" w:rsidRPr="00000000">
        <w:rPr>
          <w:rFonts w:ascii="Arial" w:cs="Arial" w:eastAsia="Arial" w:hAnsi="Arial"/>
          <w:b w:val="1"/>
          <w:rtl w:val="0"/>
        </w:rPr>
        <w:t xml:space="preserve">"Metastatic"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"Primary Tumor"</w:t>
      </w:r>
      <w:r w:rsidDel="00000000" w:rsidR="00000000" w:rsidRPr="00000000">
        <w:rPr>
          <w:rFonts w:ascii="Arial" w:cs="Arial" w:eastAsia="Arial" w:hAnsi="Arial"/>
          <w:rtl w:val="0"/>
        </w:rPr>
        <w:t xml:space="preserve">, and</w:t>
      </w:r>
      <w:r w:rsidDel="00000000" w:rsidR="00000000" w:rsidRPr="00000000">
        <w:rPr>
          <w:rFonts w:ascii="Arial" w:cs="Arial" w:eastAsia="Arial" w:hAnsi="Arial"/>
          <w:b w:val="1"/>
          <w:rtl w:val="0"/>
        </w:rPr>
        <w:t xml:space="preserve"> "Recurrent Tumor"</w:t>
      </w:r>
      <w:r w:rsidDel="00000000" w:rsidR="00000000" w:rsidRPr="00000000">
        <w:rPr>
          <w:rFonts w:ascii="Arial" w:cs="Arial" w:eastAsia="Arial" w:hAnsi="Arial"/>
          <w:rtl w:val="0"/>
        </w:rPr>
        <w:t xml:space="preserve">.</w:t>
      </w:r>
    </w:p>
    <w:p w:rsidR="00000000" w:rsidDel="00000000" w:rsidP="00000000" w:rsidRDefault="00000000" w:rsidRPr="00000000" w14:paraId="00000013">
      <w:pPr>
        <w:numPr>
          <w:ilvl w:val="0"/>
          <w:numId w:val="3"/>
        </w:numPr>
        <w:spacing w:after="0" w:before="0" w:lineRule="auto"/>
        <w:ind w:left="720" w:hanging="360"/>
      </w:pPr>
      <w:r w:rsidDel="00000000" w:rsidR="00000000" w:rsidRPr="00000000">
        <w:rPr>
          <w:rFonts w:ascii="Arial" w:cs="Arial" w:eastAsia="Arial" w:hAnsi="Arial"/>
          <w:rtl w:val="0"/>
        </w:rPr>
        <w:t xml:space="preserve">Data was obtained for the "</w:t>
      </w:r>
      <w:r w:rsidDel="00000000" w:rsidR="00000000" w:rsidRPr="00000000">
        <w:rPr>
          <w:rFonts w:ascii="Arial" w:cs="Arial" w:eastAsia="Arial" w:hAnsi="Arial"/>
          <w:b w:val="1"/>
          <w:rtl w:val="0"/>
        </w:rPr>
        <w:t xml:space="preserve">age_at_diagnosis</w:t>
      </w:r>
      <w:r w:rsidDel="00000000" w:rsidR="00000000" w:rsidRPr="00000000">
        <w:rPr>
          <w:rFonts w:ascii="Arial" w:cs="Arial" w:eastAsia="Arial" w:hAnsi="Arial"/>
          <w:rtl w:val="0"/>
        </w:rPr>
        <w:t xml:space="preserve">" sub-group (metadata).</w:t>
      </w:r>
    </w:p>
    <w:p w:rsidR="00000000" w:rsidDel="00000000" w:rsidP="00000000" w:rsidRDefault="00000000" w:rsidRPr="00000000" w14:paraId="00000014">
      <w:pPr>
        <w:numPr>
          <w:ilvl w:val="0"/>
          <w:numId w:val="3"/>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Samples with missing or inaccurate age data were excluded.</w:t>
      </w:r>
    </w:p>
    <w:p w:rsidR="00000000" w:rsidDel="00000000" w:rsidP="00000000" w:rsidRDefault="00000000" w:rsidRPr="00000000" w14:paraId="00000015">
      <w:pPr>
        <w:numPr>
          <w:ilvl w:val="0"/>
          <w:numId w:val="3"/>
        </w:numPr>
        <w:spacing w:after="0" w:before="0" w:lineRule="auto"/>
        <w:ind w:left="720" w:hanging="360"/>
      </w:pPr>
      <w:r w:rsidDel="00000000" w:rsidR="00000000" w:rsidRPr="00000000">
        <w:rPr>
          <w:rFonts w:ascii="Arial" w:cs="Arial" w:eastAsia="Arial" w:hAnsi="Arial"/>
          <w:rtl w:val="0"/>
        </w:rPr>
        <w:t xml:space="preserve">The values of the "</w:t>
      </w:r>
      <w:r w:rsidDel="00000000" w:rsidR="00000000" w:rsidRPr="00000000">
        <w:rPr>
          <w:rFonts w:ascii="Arial" w:cs="Arial" w:eastAsia="Arial" w:hAnsi="Arial"/>
          <w:b w:val="1"/>
          <w:rtl w:val="0"/>
        </w:rPr>
        <w:t xml:space="preserve">age_at_diagnosis</w:t>
      </w:r>
      <w:r w:rsidDel="00000000" w:rsidR="00000000" w:rsidRPr="00000000">
        <w:rPr>
          <w:rFonts w:ascii="Arial" w:cs="Arial" w:eastAsia="Arial" w:hAnsi="Arial"/>
          <w:rtl w:val="0"/>
        </w:rPr>
        <w:t xml:space="preserve">" subgroup were converted from days to years, and the samples were divided into two age groups based on the threshold of 40 years (14,610 days): </w:t>
      </w:r>
      <w:r w:rsidDel="00000000" w:rsidR="00000000" w:rsidRPr="00000000">
        <w:rPr>
          <w:rFonts w:ascii="Arial" w:cs="Arial" w:eastAsia="Arial" w:hAnsi="Arial"/>
          <w:b w:val="1"/>
          <w:rtl w:val="0"/>
        </w:rPr>
        <w:t xml:space="preserve">18-40 years </w:t>
      </w:r>
      <w:r w:rsidDel="00000000" w:rsidR="00000000" w:rsidRPr="00000000">
        <w:rPr>
          <w:rFonts w:ascii="Arial" w:cs="Arial" w:eastAsia="Arial" w:hAnsi="Arial"/>
          <w:rtl w:val="0"/>
        </w:rPr>
        <w:t xml:space="preserve">and</w:t>
      </w:r>
      <w:r w:rsidDel="00000000" w:rsidR="00000000" w:rsidRPr="00000000">
        <w:rPr>
          <w:rFonts w:ascii="Arial Unicode MS" w:cs="Arial Unicode MS" w:eastAsia="Arial Unicode MS" w:hAnsi="Arial Unicode MS"/>
          <w:b w:val="1"/>
          <w:rtl w:val="0"/>
        </w:rPr>
        <w:t xml:space="preserve"> ≥40 years.</w:t>
      </w:r>
    </w:p>
    <w:p w:rsidR="00000000" w:rsidDel="00000000" w:rsidP="00000000" w:rsidRDefault="00000000" w:rsidRPr="00000000" w14:paraId="00000016">
      <w:pPr>
        <w:numPr>
          <w:ilvl w:val="0"/>
          <w:numId w:val="3"/>
        </w:numPr>
        <w:spacing w:after="0" w:before="0" w:lineRule="auto"/>
        <w:ind w:left="720" w:hanging="360"/>
      </w:pPr>
      <w:r w:rsidDel="00000000" w:rsidR="00000000" w:rsidRPr="00000000">
        <w:rPr>
          <w:rFonts w:ascii="Arial" w:cs="Arial" w:eastAsia="Arial" w:hAnsi="Arial"/>
          <w:rtl w:val="0"/>
        </w:rPr>
        <w:t xml:space="preserve">The unstranded dataset was selected and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twenty samples were selected at random from each age group for analysis.</w:t>
      </w:r>
    </w:p>
    <w:p w:rsidR="00000000" w:rsidDel="00000000" w:rsidP="00000000" w:rsidRDefault="00000000" w:rsidRPr="00000000" w14:paraId="00000017">
      <w:pPr>
        <w:numPr>
          <w:ilvl w:val="0"/>
          <w:numId w:val="3"/>
        </w:numPr>
        <w:spacing w:after="0" w:before="0" w:lineRule="auto"/>
        <w:ind w:left="720" w:hanging="360"/>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TCGAanalyze_Normalization()</w:t>
      </w:r>
      <w:r w:rsidDel="00000000" w:rsidR="00000000" w:rsidRPr="00000000">
        <w:rPr>
          <w:rFonts w:ascii="Arial" w:cs="Arial" w:eastAsia="Arial" w:hAnsi="Arial"/>
          <w:rtl w:val="0"/>
        </w:rPr>
        <w:t xml:space="preserve"> function was used to normalize the gene expression data by gene length, and quantile filtering was used to eliminate low-expression genes. The cutoff was set at the first quantile (0.25).</w:t>
      </w:r>
    </w:p>
    <w:p w:rsidR="00000000" w:rsidDel="00000000" w:rsidP="00000000" w:rsidRDefault="00000000" w:rsidRPr="00000000" w14:paraId="00000018">
      <w:pPr>
        <w:numPr>
          <w:ilvl w:val="0"/>
          <w:numId w:val="3"/>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The final filtered data was used for downstream differential expression analysis and ML analysis.</w:t>
      </w:r>
    </w:p>
    <w:p w:rsidR="00000000" w:rsidDel="00000000" w:rsidP="00000000" w:rsidRDefault="00000000" w:rsidRPr="00000000" w14:paraId="00000019">
      <w:pPr>
        <w:spacing w:after="80" w:before="160" w:line="36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80" w:before="160" w:line="360" w:lineRule="auto"/>
        <w:ind w:left="720" w:firstLine="0"/>
        <w:rPr>
          <w:rFonts w:ascii="Arial" w:cs="Arial" w:eastAsia="Arial" w:hAnsi="Arial"/>
          <w:b w:val="1"/>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Differential expression analysis </w:t>
      </w:r>
    </w:p>
    <w:p w:rsidR="00000000" w:rsidDel="00000000" w:rsidP="00000000" w:rsidRDefault="00000000" w:rsidRPr="00000000" w14:paraId="0000001B">
      <w:pPr>
        <w:numPr>
          <w:ilvl w:val="0"/>
          <w:numId w:val="5"/>
        </w:numPr>
        <w:spacing w:after="0" w:afterAutospacing="0" w:before="240" w:lineRule="auto"/>
        <w:ind w:left="720" w:hanging="360"/>
        <w:rPr>
          <w:u w:val="none"/>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TCGAanalyze_DEA() </w:t>
      </w:r>
      <w:r w:rsidDel="00000000" w:rsidR="00000000" w:rsidRPr="00000000">
        <w:rPr>
          <w:rFonts w:ascii="Arial Unicode MS" w:cs="Arial Unicode MS" w:eastAsia="Arial Unicode MS" w:hAnsi="Arial Unicode MS"/>
          <w:rtl w:val="0"/>
        </w:rPr>
        <w:t xml:space="preserve">function was used to compare gene expression levels between the age groups ≥40 and 18-40 using the </w:t>
      </w:r>
      <w:r w:rsidDel="00000000" w:rsidR="00000000" w:rsidRPr="00000000">
        <w:rPr>
          <w:rFonts w:ascii="Arial" w:cs="Arial" w:eastAsia="Arial" w:hAnsi="Arial"/>
          <w:b w:val="1"/>
          <w:rtl w:val="0"/>
        </w:rPr>
        <w:t xml:space="preserve">edgeR </w:t>
      </w:r>
      <w:r w:rsidDel="00000000" w:rsidR="00000000" w:rsidRPr="00000000">
        <w:rPr>
          <w:rFonts w:ascii="Arial" w:cs="Arial" w:eastAsia="Arial" w:hAnsi="Arial"/>
          <w:rtl w:val="0"/>
        </w:rPr>
        <w:t xml:space="preserve">pipeline. Genes were categorized as upregulated, downregulated, or not significant based on a log fold change threshold of &gt;4 or &lt;-4 and a false discovery rate (FDR) &lt; 0.005.</w:t>
      </w:r>
    </w:p>
    <w:p w:rsidR="00000000" w:rsidDel="00000000" w:rsidP="00000000" w:rsidRDefault="00000000" w:rsidRPr="00000000" w14:paraId="0000001C">
      <w:pPr>
        <w:numPr>
          <w:ilvl w:val="0"/>
          <w:numId w:val="5"/>
        </w:numPr>
        <w:spacing w:after="240" w:before="0" w:beforeAutospacing="0" w:lineRule="auto"/>
        <w:ind w:left="720" w:hanging="360"/>
        <w:rPr>
          <w:u w:val="none"/>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volcano plot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was generated using the </w:t>
      </w:r>
      <w:r w:rsidDel="00000000" w:rsidR="00000000" w:rsidRPr="00000000">
        <w:rPr>
          <w:rFonts w:ascii="Arial" w:cs="Arial" w:eastAsia="Arial" w:hAnsi="Arial"/>
          <w:b w:val="1"/>
          <w:rtl w:val="0"/>
        </w:rPr>
        <w:t xml:space="preserve">ggplot() </w:t>
      </w:r>
      <w:r w:rsidDel="00000000" w:rsidR="00000000" w:rsidRPr="00000000">
        <w:rPr>
          <w:rFonts w:ascii="Arial" w:cs="Arial" w:eastAsia="Arial" w:hAnsi="Arial"/>
          <w:rtl w:val="0"/>
        </w:rPr>
        <w:t xml:space="preserve">function and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heatmap</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was generated using the </w:t>
      </w:r>
      <w:r w:rsidDel="00000000" w:rsidR="00000000" w:rsidRPr="00000000">
        <w:rPr>
          <w:rFonts w:ascii="Arial" w:cs="Arial" w:eastAsia="Arial" w:hAnsi="Arial"/>
          <w:b w:val="1"/>
          <w:rtl w:val="0"/>
        </w:rPr>
        <w:t xml:space="preserve">heatmap.2() </w:t>
      </w:r>
      <w:r w:rsidDel="00000000" w:rsidR="00000000" w:rsidRPr="00000000">
        <w:rPr>
          <w:rFonts w:ascii="Arial" w:cs="Arial" w:eastAsia="Arial" w:hAnsi="Arial"/>
          <w:rtl w:val="0"/>
        </w:rPr>
        <w:t xml:space="preserve">function in R to visualize the differentially expressed genes.</w:t>
      </w:r>
    </w:p>
    <w:p w:rsidR="00000000" w:rsidDel="00000000" w:rsidP="00000000" w:rsidRDefault="00000000" w:rsidRPr="00000000" w14:paraId="0000001D">
      <w:pPr>
        <w:spacing w:after="80" w:before="160" w:line="36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1E">
      <w:pPr>
        <w:spacing w:after="80" w:before="160" w:line="360" w:lineRule="auto"/>
        <w:ind w:left="720" w:firstLine="0"/>
        <w:rPr>
          <w:rFonts w:ascii="Arial" w:cs="Arial" w:eastAsia="Arial" w:hAnsi="Arial"/>
          <w:b w:val="1"/>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Functional enrichment analysis</w:t>
      </w:r>
    </w:p>
    <w:p w:rsidR="00000000" w:rsidDel="00000000" w:rsidP="00000000" w:rsidRDefault="00000000" w:rsidRPr="00000000" w14:paraId="0000001F">
      <w:pPr>
        <w:numPr>
          <w:ilvl w:val="0"/>
          <w:numId w:val="4"/>
        </w:numPr>
        <w:spacing w:after="0" w:before="240" w:lineRule="auto"/>
        <w:ind w:left="720" w:hanging="360"/>
        <w:rPr>
          <w:u w:val="none"/>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biomaRt package </w:t>
      </w:r>
      <w:r w:rsidDel="00000000" w:rsidR="00000000" w:rsidRPr="00000000">
        <w:rPr>
          <w:rFonts w:ascii="Arial" w:cs="Arial" w:eastAsia="Arial" w:hAnsi="Arial"/>
          <w:rtl w:val="0"/>
        </w:rPr>
        <w:t xml:space="preserve">was used to convert Ensembl IDs to HGNC symbols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for genes with significant upregulation or downregulation.</w:t>
      </w:r>
    </w:p>
    <w:p w:rsidR="00000000" w:rsidDel="00000000" w:rsidP="00000000" w:rsidRDefault="00000000" w:rsidRPr="00000000" w14:paraId="00000020">
      <w:pPr>
        <w:numPr>
          <w:ilvl w:val="0"/>
          <w:numId w:val="4"/>
        </w:numPr>
        <w:spacing w:after="0" w:before="0" w:lineRule="auto"/>
        <w:ind w:left="720" w:hanging="360"/>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TCGAanalyze_EAcomplete()</w:t>
      </w:r>
      <w:r w:rsidDel="00000000" w:rsidR="00000000" w:rsidRPr="00000000">
        <w:rPr>
          <w:rFonts w:ascii="Arial" w:cs="Arial" w:eastAsia="Arial" w:hAnsi="Arial"/>
          <w:rtl w:val="0"/>
        </w:rPr>
        <w:t xml:space="preserve"> function was used to conduct functional enrichment analysis for the genes with significant upregulation or downregulation.</w:t>
      </w:r>
    </w:p>
    <w:p w:rsidR="00000000" w:rsidDel="00000000" w:rsidP="00000000" w:rsidRDefault="00000000" w:rsidRPr="00000000" w14:paraId="00000021">
      <w:pPr>
        <w:numPr>
          <w:ilvl w:val="0"/>
          <w:numId w:val="4"/>
        </w:numPr>
        <w:spacing w:after="0" w:before="0" w:lineRule="auto"/>
        <w:ind w:left="720" w:hanging="360"/>
      </w:pPr>
      <w:r w:rsidDel="00000000" w:rsidR="00000000" w:rsidRPr="00000000">
        <w:rPr>
          <w:rFonts w:ascii="Arial" w:cs="Arial" w:eastAsia="Arial" w:hAnsi="Arial"/>
          <w:rtl w:val="0"/>
        </w:rPr>
        <w:t xml:space="preserve">The results of enrichment analysis were presented as bar plots using the </w:t>
      </w:r>
      <w:r w:rsidDel="00000000" w:rsidR="00000000" w:rsidRPr="00000000">
        <w:rPr>
          <w:rFonts w:ascii="Arial" w:cs="Arial" w:eastAsia="Arial" w:hAnsi="Arial"/>
          <w:b w:val="1"/>
          <w:rtl w:val="0"/>
        </w:rPr>
        <w:t xml:space="preserve">TCGAvisualize_EAbarplot()</w:t>
      </w:r>
      <w:r w:rsidDel="00000000" w:rsidR="00000000" w:rsidRPr="00000000">
        <w:rPr>
          <w:rFonts w:ascii="Arial" w:cs="Arial" w:eastAsia="Arial" w:hAnsi="Arial"/>
          <w:rtl w:val="0"/>
        </w:rPr>
        <w:t xml:space="preserve"> function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to highlight the most enriched terms for biological processes, cellular components, molecular functions and pathways.</w:t>
      </w:r>
    </w:p>
    <w:p w:rsidR="00000000" w:rsidDel="00000000" w:rsidP="00000000" w:rsidRDefault="00000000" w:rsidRPr="00000000" w14:paraId="00000022">
      <w:pPr>
        <w:spacing w:after="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3">
      <w:pPr>
        <w:pStyle w:val="Heading2"/>
        <w:spacing w:after="80" w:before="160" w:line="360" w:lineRule="auto"/>
        <w:rPr/>
      </w:pPr>
      <w:bookmarkStart w:colFirst="0" w:colLast="0" w:name="_mknryqmxr3ng" w:id="3"/>
      <w:bookmarkEnd w:id="3"/>
      <w:r w:rsidDel="00000000" w:rsidR="00000000" w:rsidRPr="00000000">
        <w:rPr>
          <w:rtl w:val="0"/>
        </w:rPr>
        <w:t xml:space="preserve">Machine Learning</w:t>
      </w:r>
    </w:p>
    <w:p w:rsidR="00000000" w:rsidDel="00000000" w:rsidP="00000000" w:rsidRDefault="00000000" w:rsidRPr="00000000" w14:paraId="00000024">
      <w:pPr>
        <w:spacing w:after="80" w:before="160" w:line="276" w:lineRule="auto"/>
        <w:rPr>
          <w:rFonts w:ascii="Arial" w:cs="Arial" w:eastAsia="Arial" w:hAnsi="Arial"/>
          <w:b w:val="1"/>
        </w:rPr>
      </w:pPr>
      <w:r w:rsidDel="00000000" w:rsidR="00000000" w:rsidRPr="00000000">
        <w:rPr>
          <w:rFonts w:ascii="Arial" w:cs="Arial" w:eastAsia="Arial" w:hAnsi="Arial"/>
          <w:b w:val="1"/>
          <w:rtl w:val="0"/>
        </w:rPr>
        <w:t xml:space="preserve">  Requirements</w:t>
      </w:r>
    </w:p>
    <w:p w:rsidR="00000000" w:rsidDel="00000000" w:rsidP="00000000" w:rsidRDefault="00000000" w:rsidRPr="00000000" w14:paraId="00000025">
      <w:pPr>
        <w:spacing w:after="80" w:before="160" w:line="276" w:lineRule="auto"/>
        <w:rPr>
          <w:rFonts w:ascii="Arial" w:cs="Arial" w:eastAsia="Arial" w:hAnsi="Arial"/>
        </w:rPr>
      </w:pPr>
      <w:r w:rsidDel="00000000" w:rsidR="00000000" w:rsidRPr="00000000">
        <w:rPr>
          <w:rFonts w:ascii="Arial" w:cs="Arial" w:eastAsia="Arial" w:hAnsi="Arial"/>
          <w:rtl w:val="0"/>
        </w:rPr>
        <w:t xml:space="preserve">The following R libraries were used</w:t>
      </w:r>
    </w:p>
    <w:p w:rsidR="00000000" w:rsidDel="00000000" w:rsidP="00000000" w:rsidRDefault="00000000" w:rsidRPr="00000000" w14:paraId="00000026">
      <w:pPr>
        <w:numPr>
          <w:ilvl w:val="0"/>
          <w:numId w:val="1"/>
        </w:numPr>
        <w:spacing w:after="0" w:afterAutospacing="0" w:before="160" w:line="360" w:lineRule="auto"/>
        <w:ind w:left="720" w:hanging="360"/>
        <w:rPr>
          <w:rFonts w:ascii="Arial" w:cs="Arial" w:eastAsia="Arial" w:hAnsi="Arial"/>
        </w:rPr>
      </w:pPr>
      <w:r w:rsidDel="00000000" w:rsidR="00000000" w:rsidRPr="00000000">
        <w:rPr>
          <w:rFonts w:ascii="Arial" w:cs="Arial" w:eastAsia="Arial" w:hAnsi="Arial"/>
          <w:rtl w:val="0"/>
        </w:rPr>
        <w:t xml:space="preserve">caret</w:t>
      </w:r>
    </w:p>
    <w:p w:rsidR="00000000" w:rsidDel="00000000" w:rsidP="00000000" w:rsidRDefault="00000000" w:rsidRPr="00000000" w14:paraId="00000027">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DALEX</w:t>
      </w:r>
    </w:p>
    <w:p w:rsidR="00000000" w:rsidDel="00000000" w:rsidP="00000000" w:rsidRDefault="00000000" w:rsidRPr="00000000" w14:paraId="00000028">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pROC</w:t>
      </w:r>
    </w:p>
    <w:p w:rsidR="00000000" w:rsidDel="00000000" w:rsidP="00000000" w:rsidRDefault="00000000" w:rsidRPr="00000000" w14:paraId="00000029">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randomForest</w:t>
      </w:r>
    </w:p>
    <w:p w:rsidR="00000000" w:rsidDel="00000000" w:rsidP="00000000" w:rsidRDefault="00000000" w:rsidRPr="00000000" w14:paraId="0000002A">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dplyr</w:t>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ggplot2</w:t>
      </w:r>
    </w:p>
    <w:p w:rsidR="00000000" w:rsidDel="00000000" w:rsidP="00000000" w:rsidRDefault="00000000" w:rsidRPr="00000000" w14:paraId="0000002C">
      <w:pPr>
        <w:numPr>
          <w:ilvl w:val="0"/>
          <w:numId w:val="1"/>
        </w:numPr>
        <w:spacing w:after="8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reshape2</w:t>
      </w:r>
    </w:p>
    <w:p w:rsidR="00000000" w:rsidDel="00000000" w:rsidP="00000000" w:rsidRDefault="00000000" w:rsidRPr="00000000" w14:paraId="0000002D">
      <w:pPr>
        <w:spacing w:after="80" w:before="160" w:line="360" w:lineRule="auto"/>
        <w:ind w:left="0" w:firstLine="0"/>
        <w:rPr>
          <w:rFonts w:ascii="Arial" w:cs="Arial" w:eastAsia="Arial" w:hAnsi="Arial"/>
        </w:rPr>
      </w:pPr>
      <w:r w:rsidDel="00000000" w:rsidR="00000000" w:rsidRPr="00000000">
        <w:rPr>
          <w:rFonts w:ascii="Arial" w:cs="Arial" w:eastAsia="Arial" w:hAnsi="Arial"/>
          <w:rtl w:val="0"/>
        </w:rPr>
        <w:t xml:space="preserve">These can be installed by running:</w:t>
      </w:r>
    </w:p>
    <w:p w:rsidR="00000000" w:rsidDel="00000000" w:rsidP="00000000" w:rsidRDefault="00000000" w:rsidRPr="00000000" w14:paraId="0000002E">
      <w:pPr>
        <w:spacing w:after="80" w:before="160" w:line="360" w:lineRule="auto"/>
        <w:ind w:left="0" w:firstLine="0"/>
        <w:rPr>
          <w:rFonts w:ascii="Arial" w:cs="Arial" w:eastAsia="Arial" w:hAnsi="Arial"/>
        </w:rPr>
      </w:pPr>
      <w:r w:rsidDel="00000000" w:rsidR="00000000" w:rsidRPr="00000000">
        <w:rPr>
          <w:rFonts w:ascii="Arial" w:cs="Arial" w:eastAsia="Arial" w:hAnsi="Arial"/>
          <w:rtl w:val="0"/>
        </w:rPr>
        <w:t xml:space="preserve">install.packages(c(“caret”,”DALEX”,”pROC”, “randomForest”, “dplyr”, “ggplot2”, “reshape2”))</w:t>
      </w:r>
    </w:p>
    <w:p w:rsidR="00000000" w:rsidDel="00000000" w:rsidP="00000000" w:rsidRDefault="00000000" w:rsidRPr="00000000" w14:paraId="0000002F">
      <w:pPr>
        <w:spacing w:after="80" w:before="16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0">
      <w:pPr>
        <w:spacing w:after="80" w:before="160" w:line="360" w:lineRule="auto"/>
        <w:ind w:left="720" w:firstLine="0"/>
        <w:rPr>
          <w:rFonts w:ascii="Arial" w:cs="Arial" w:eastAsia="Arial" w:hAnsi="Arial"/>
          <w:b w:val="1"/>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Data preparation for ML</w:t>
      </w:r>
    </w:p>
    <w:p w:rsidR="00000000" w:rsidDel="00000000" w:rsidP="00000000" w:rsidRDefault="00000000" w:rsidRPr="00000000" w14:paraId="00000031">
      <w:pPr>
        <w:spacing w:after="80" w:before="160" w:line="360" w:lineRule="auto"/>
        <w:ind w:left="0" w:firstLine="0"/>
        <w:rPr>
          <w:rFonts w:ascii="Arial" w:cs="Arial" w:eastAsia="Arial" w:hAnsi="Arial"/>
        </w:rPr>
      </w:pPr>
      <w:r w:rsidDel="00000000" w:rsidR="00000000" w:rsidRPr="00000000">
        <w:rPr>
          <w:rFonts w:ascii="Arial" w:cs="Arial" w:eastAsia="Arial" w:hAnsi="Arial"/>
          <w:rtl w:val="0"/>
        </w:rPr>
        <w:t xml:space="preserve">The expression dataset was transposed to get a dataframe with samples as rows and genes as columns. The expression dataset and metadata were merged based on the sample barcodes using the </w:t>
      </w:r>
      <w:r w:rsidDel="00000000" w:rsidR="00000000" w:rsidRPr="00000000">
        <w:rPr>
          <w:rFonts w:ascii="Arial" w:cs="Arial" w:eastAsia="Arial" w:hAnsi="Arial"/>
          <w:b w:val="1"/>
          <w:rtl w:val="0"/>
        </w:rPr>
        <w:t xml:space="preserve">merge()</w:t>
      </w:r>
      <w:r w:rsidDel="00000000" w:rsidR="00000000" w:rsidRPr="00000000">
        <w:rPr>
          <w:rFonts w:ascii="Arial" w:cs="Arial" w:eastAsia="Arial" w:hAnsi="Arial"/>
          <w:rtl w:val="0"/>
        </w:rPr>
        <w:t xml:space="preserve"> function.</w:t>
      </w:r>
    </w:p>
    <w:p w:rsidR="00000000" w:rsidDel="00000000" w:rsidP="00000000" w:rsidRDefault="00000000" w:rsidRPr="00000000" w14:paraId="00000032">
      <w:pPr>
        <w:spacing w:after="80" w:before="160" w:line="360" w:lineRule="auto"/>
        <w:ind w:left="0" w:firstLine="0"/>
        <w:rPr>
          <w:rFonts w:ascii="Arial" w:cs="Arial" w:eastAsia="Arial" w:hAnsi="Arial"/>
        </w:rPr>
      </w:pPr>
      <w:r w:rsidDel="00000000" w:rsidR="00000000" w:rsidRPr="00000000">
        <w:rPr>
          <w:rFonts w:ascii="Arial" w:cs="Arial" w:eastAsia="Arial" w:hAnsi="Arial"/>
          <w:rtl w:val="0"/>
        </w:rPr>
        <w:t xml:space="preserve">The expression values in the merged data were numericized using </w:t>
      </w:r>
      <w:r w:rsidDel="00000000" w:rsidR="00000000" w:rsidRPr="00000000">
        <w:rPr>
          <w:rFonts w:ascii="Arial" w:cs="Arial" w:eastAsia="Arial" w:hAnsi="Arial"/>
          <w:b w:val="1"/>
          <w:rtl w:val="0"/>
        </w:rPr>
        <w:t xml:space="preserve">mutate()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as.numeric()</w:t>
      </w:r>
      <w:r w:rsidDel="00000000" w:rsidR="00000000" w:rsidRPr="00000000">
        <w:rPr>
          <w:rFonts w:ascii="Arial" w:cs="Arial" w:eastAsia="Arial" w:hAnsi="Arial"/>
          <w:rtl w:val="0"/>
        </w:rPr>
        <w:t xml:space="preserve"> functions. The age_group column in the data was changed as a factor using the </w:t>
      </w:r>
      <w:r w:rsidDel="00000000" w:rsidR="00000000" w:rsidRPr="00000000">
        <w:rPr>
          <w:rFonts w:ascii="Arial" w:cs="Arial" w:eastAsia="Arial" w:hAnsi="Arial"/>
          <w:b w:val="1"/>
          <w:rtl w:val="0"/>
        </w:rPr>
        <w:t xml:space="preserve">as.factor() </w:t>
      </w:r>
      <w:r w:rsidDel="00000000" w:rsidR="00000000" w:rsidRPr="00000000">
        <w:rPr>
          <w:rFonts w:ascii="Arial" w:cs="Arial" w:eastAsia="Arial" w:hAnsi="Arial"/>
          <w:rtl w:val="0"/>
        </w:rPr>
        <w:t xml:space="preserve">function. The </w:t>
      </w:r>
      <w:r w:rsidDel="00000000" w:rsidR="00000000" w:rsidRPr="00000000">
        <w:rPr>
          <w:rFonts w:ascii="Arial" w:cs="Arial" w:eastAsia="Arial" w:hAnsi="Arial"/>
          <w:b w:val="1"/>
          <w:rtl w:val="0"/>
        </w:rPr>
        <w:t xml:space="preserve">preProcess()</w:t>
      </w:r>
      <w:r w:rsidDel="00000000" w:rsidR="00000000" w:rsidRPr="00000000">
        <w:rPr>
          <w:rFonts w:ascii="Arial" w:cs="Arial" w:eastAsia="Arial" w:hAnsi="Arial"/>
          <w:rtl w:val="0"/>
        </w:rPr>
        <w:t xml:space="preserve"> function was used to scale and center the data.</w:t>
      </w:r>
    </w:p>
    <w:p w:rsidR="00000000" w:rsidDel="00000000" w:rsidP="00000000" w:rsidRDefault="00000000" w:rsidRPr="00000000" w14:paraId="00000033">
      <w:pPr>
        <w:spacing w:after="240" w:before="240" w:lineRule="auto"/>
        <w:ind w:left="720" w:firstLine="0"/>
        <w:rPr>
          <w:rFonts w:ascii="Arial" w:cs="Arial" w:eastAsia="Arial" w:hAnsi="Arial"/>
          <w:b w:val="1"/>
        </w:rPr>
      </w:pPr>
      <w:r w:rsidDel="00000000" w:rsidR="00000000" w:rsidRPr="00000000">
        <w:rPr>
          <w:rFonts w:ascii="Arial" w:cs="Arial" w:eastAsia="Arial" w:hAnsi="Arial"/>
          <w:sz w:val="14"/>
          <w:szCs w:val="14"/>
          <w:rtl w:val="0"/>
        </w:rPr>
        <w:t xml:space="preserve">        </w:t>
      </w:r>
      <w:r w:rsidDel="00000000" w:rsidR="00000000" w:rsidRPr="00000000">
        <w:rPr>
          <w:rtl w:val="0"/>
        </w:rPr>
      </w:r>
    </w:p>
    <w:p w:rsidR="00000000" w:rsidDel="00000000" w:rsidP="00000000" w:rsidRDefault="00000000" w:rsidRPr="00000000" w14:paraId="00000034">
      <w:pPr>
        <w:spacing w:after="80" w:before="160" w:line="360" w:lineRule="auto"/>
        <w:ind w:left="720" w:firstLine="0"/>
        <w:rPr>
          <w:rFonts w:ascii="Arial" w:cs="Arial" w:eastAsia="Arial" w:hAnsi="Arial"/>
          <w:b w:val="1"/>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Feature selection</w:t>
      </w:r>
    </w:p>
    <w:p w:rsidR="00000000" w:rsidDel="00000000" w:rsidP="00000000" w:rsidRDefault="00000000" w:rsidRPr="00000000" w14:paraId="00000035">
      <w:pPr>
        <w:spacing w:after="240" w:before="240" w:line="360" w:lineRule="auto"/>
        <w:ind w:left="0" w:firstLine="0"/>
        <w:rPr>
          <w:rFonts w:ascii="Arial" w:cs="Arial" w:eastAsia="Arial" w:hAnsi="Arial"/>
        </w:rPr>
      </w:pPr>
      <w:r w:rsidDel="00000000" w:rsidR="00000000" w:rsidRPr="00000000">
        <w:rPr>
          <w:rFonts w:ascii="Arial" w:cs="Arial" w:eastAsia="Arial" w:hAnsi="Arial"/>
          <w:rtl w:val="0"/>
        </w:rPr>
        <w:t xml:space="preserve">The feature selection was done by selecting the top 1000 variable features (genes) out of 30,000+ features. SD values of the gene expression values were found, and they were sorted in a decreasing manner using the </w:t>
      </w:r>
      <w:r w:rsidDel="00000000" w:rsidR="00000000" w:rsidRPr="00000000">
        <w:rPr>
          <w:rFonts w:ascii="Arial" w:cs="Arial" w:eastAsia="Arial" w:hAnsi="Arial"/>
          <w:b w:val="1"/>
          <w:rtl w:val="0"/>
        </w:rPr>
        <w:t xml:space="preserve">sort()</w:t>
      </w:r>
      <w:r w:rsidDel="00000000" w:rsidR="00000000" w:rsidRPr="00000000">
        <w:rPr>
          <w:rFonts w:ascii="Arial" w:cs="Arial" w:eastAsia="Arial" w:hAnsi="Arial"/>
          <w:rtl w:val="0"/>
        </w:rPr>
        <w:t xml:space="preserve"> function from which the top 1000 genes/features were filtered out.</w:t>
      </w:r>
    </w:p>
    <w:p w:rsidR="00000000" w:rsidDel="00000000" w:rsidP="00000000" w:rsidRDefault="00000000" w:rsidRPr="00000000" w14:paraId="00000036">
      <w:pPr>
        <w:spacing w:after="240" w:before="240"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7">
      <w:pPr>
        <w:spacing w:after="80" w:before="160" w:line="360" w:lineRule="auto"/>
        <w:ind w:left="720" w:firstLine="0"/>
        <w:rPr>
          <w:rFonts w:ascii="Arial" w:cs="Arial" w:eastAsia="Arial" w:hAnsi="Arial"/>
          <w:b w:val="1"/>
        </w:rPr>
      </w:pP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Random forest classification</w:t>
      </w:r>
    </w:p>
    <w:p w:rsidR="00000000" w:rsidDel="00000000" w:rsidP="00000000" w:rsidRDefault="00000000" w:rsidRPr="00000000" w14:paraId="00000038">
      <w:pPr>
        <w:spacing w:after="240" w:before="240" w:line="360" w:lineRule="auto"/>
        <w:ind w:left="0" w:firstLine="0"/>
        <w:rPr>
          <w:rFonts w:ascii="Arial" w:cs="Arial" w:eastAsia="Arial" w:hAnsi="Arial"/>
        </w:rPr>
      </w:pPr>
      <w:r w:rsidDel="00000000" w:rsidR="00000000" w:rsidRPr="00000000">
        <w:rPr>
          <w:rFonts w:ascii="Arial" w:cs="Arial" w:eastAsia="Arial" w:hAnsi="Arial"/>
          <w:rtl w:val="0"/>
        </w:rPr>
        <w:t xml:space="preserve">The data was split into train-set and test-set with 70% and 30% data respectively using </w:t>
      </w:r>
      <w:r w:rsidDel="00000000" w:rsidR="00000000" w:rsidRPr="00000000">
        <w:rPr>
          <w:rFonts w:ascii="Arial" w:cs="Arial" w:eastAsia="Arial" w:hAnsi="Arial"/>
          <w:b w:val="1"/>
          <w:rtl w:val="0"/>
        </w:rPr>
        <w:t xml:space="preserve">createDataPartition()</w:t>
      </w:r>
      <w:r w:rsidDel="00000000" w:rsidR="00000000" w:rsidRPr="00000000">
        <w:rPr>
          <w:rFonts w:ascii="Arial" w:cs="Arial" w:eastAsia="Arial" w:hAnsi="Arial"/>
          <w:rtl w:val="0"/>
        </w:rPr>
        <w:t xml:space="preserve">. Using </w:t>
      </w:r>
      <w:r w:rsidDel="00000000" w:rsidR="00000000" w:rsidRPr="00000000">
        <w:rPr>
          <w:rFonts w:ascii="Arial" w:cs="Arial" w:eastAsia="Arial" w:hAnsi="Arial"/>
          <w:b w:val="1"/>
          <w:rtl w:val="0"/>
        </w:rPr>
        <w:t xml:space="preserve">randomForest()</w:t>
      </w:r>
      <w:r w:rsidDel="00000000" w:rsidR="00000000" w:rsidRPr="00000000">
        <w:rPr>
          <w:rFonts w:ascii="Arial" w:cs="Arial" w:eastAsia="Arial" w:hAnsi="Arial"/>
          <w:rtl w:val="0"/>
        </w:rPr>
        <w:t xml:space="preserve"> function, a RF model was built based on the train set and predictions were made. A confusion matrix for the test data was built using </w:t>
      </w:r>
      <w:r w:rsidDel="00000000" w:rsidR="00000000" w:rsidRPr="00000000">
        <w:rPr>
          <w:rFonts w:ascii="Arial" w:cs="Arial" w:eastAsia="Arial" w:hAnsi="Arial"/>
          <w:b w:val="1"/>
          <w:rtl w:val="0"/>
        </w:rPr>
        <w:t xml:space="preserve">confusionMatrix()</w:t>
      </w:r>
      <w:r w:rsidDel="00000000" w:rsidR="00000000" w:rsidRPr="00000000">
        <w:rPr>
          <w:rFonts w:ascii="Arial" w:cs="Arial" w:eastAsia="Arial" w:hAnsi="Arial"/>
          <w:rtl w:val="0"/>
        </w:rPr>
        <w:t xml:space="preserve"> function. Metrics like precision, recall and F1 score were computed to determine the classification accuracy. Functions like </w:t>
      </w:r>
      <w:r w:rsidDel="00000000" w:rsidR="00000000" w:rsidRPr="00000000">
        <w:rPr>
          <w:rFonts w:ascii="Arial" w:cs="Arial" w:eastAsia="Arial" w:hAnsi="Arial"/>
          <w:b w:val="1"/>
          <w:rtl w:val="0"/>
        </w:rPr>
        <w:t xml:space="preserve">posPredValue()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sensitivity()</w:t>
      </w:r>
      <w:r w:rsidDel="00000000" w:rsidR="00000000" w:rsidRPr="00000000">
        <w:rPr>
          <w:rFonts w:ascii="Arial" w:cs="Arial" w:eastAsia="Arial" w:hAnsi="Arial"/>
          <w:rtl w:val="0"/>
        </w:rPr>
        <w:t xml:space="preserve"> were used to compute precision and recall, while F1 score was determined by dividing the product of 2* precision and recall by sum of precision and recall. </w:t>
      </w:r>
    </w:p>
    <w:p w:rsidR="00000000" w:rsidDel="00000000" w:rsidP="00000000" w:rsidRDefault="00000000" w:rsidRPr="00000000" w14:paraId="00000039">
      <w:pPr>
        <w:spacing w:after="240" w:before="240" w:line="360" w:lineRule="auto"/>
        <w:ind w:left="0" w:firstLine="0"/>
        <w:rPr>
          <w:rFonts w:ascii="Arial" w:cs="Arial" w:eastAsia="Arial" w:hAnsi="Arial"/>
        </w:rPr>
      </w:pPr>
      <w:r w:rsidDel="00000000" w:rsidR="00000000" w:rsidRPr="00000000">
        <w:rPr>
          <w:rFonts w:ascii="Arial" w:cs="Arial" w:eastAsia="Arial" w:hAnsi="Arial"/>
          <w:rtl w:val="0"/>
        </w:rPr>
        <w:t xml:space="preserve">The important features from the RF model were filtered out using </w:t>
      </w:r>
      <w:r w:rsidDel="00000000" w:rsidR="00000000" w:rsidRPr="00000000">
        <w:rPr>
          <w:rFonts w:ascii="Arial" w:cs="Arial" w:eastAsia="Arial" w:hAnsi="Arial"/>
          <w:b w:val="1"/>
          <w:rtl w:val="0"/>
        </w:rPr>
        <w:t xml:space="preserve">randomForest::importance(rf_model)</w:t>
      </w:r>
      <w:r w:rsidDel="00000000" w:rsidR="00000000" w:rsidRPr="00000000">
        <w:rPr>
          <w:rFonts w:ascii="Arial" w:cs="Arial" w:eastAsia="Arial" w:hAnsi="Arial"/>
          <w:rtl w:val="0"/>
        </w:rPr>
        <w:t xml:space="preserve">. These features were then ordered using </w:t>
      </w:r>
      <w:r w:rsidDel="00000000" w:rsidR="00000000" w:rsidRPr="00000000">
        <w:rPr>
          <w:rFonts w:ascii="Arial" w:cs="Arial" w:eastAsia="Arial" w:hAnsi="Arial"/>
          <w:b w:val="1"/>
          <w:rtl w:val="0"/>
        </w:rPr>
        <w:t xml:space="preserve">order() </w:t>
      </w:r>
      <w:r w:rsidDel="00000000" w:rsidR="00000000" w:rsidRPr="00000000">
        <w:rPr>
          <w:rFonts w:ascii="Arial" w:cs="Arial" w:eastAsia="Arial" w:hAnsi="Arial"/>
          <w:rtl w:val="0"/>
        </w:rPr>
        <w:t xml:space="preserve">in a decreasing manner based on the </w:t>
      </w:r>
      <w:r w:rsidDel="00000000" w:rsidR="00000000" w:rsidRPr="00000000">
        <w:rPr>
          <w:rFonts w:ascii="Arial" w:cs="Arial" w:eastAsia="Arial" w:hAnsi="Arial"/>
          <w:b w:val="1"/>
          <w:rtl w:val="0"/>
        </w:rPr>
        <w:t xml:space="preserve">MeanDecreaseGini</w:t>
      </w:r>
      <w:r w:rsidDel="00000000" w:rsidR="00000000" w:rsidRPr="00000000">
        <w:rPr>
          <w:rFonts w:ascii="Arial" w:cs="Arial" w:eastAsia="Arial" w:hAnsi="Arial"/>
          <w:rtl w:val="0"/>
        </w:rPr>
        <w:t xml:space="preserve"> values. The top 20 were selected from that list and plotted for their importance using the </w:t>
      </w:r>
      <w:r w:rsidDel="00000000" w:rsidR="00000000" w:rsidRPr="00000000">
        <w:rPr>
          <w:rFonts w:ascii="Arial" w:cs="Arial" w:eastAsia="Arial" w:hAnsi="Arial"/>
          <w:b w:val="1"/>
          <w:rtl w:val="0"/>
        </w:rPr>
        <w:t xml:space="preserve">ggplot()</w:t>
      </w:r>
      <w:r w:rsidDel="00000000" w:rsidR="00000000" w:rsidRPr="00000000">
        <w:rPr>
          <w:rFonts w:ascii="Arial" w:cs="Arial" w:eastAsia="Arial" w:hAnsi="Arial"/>
          <w:rtl w:val="0"/>
        </w:rPr>
        <w:t xml:space="preserve"> function.</w:t>
      </w:r>
    </w:p>
    <w:p w:rsidR="00000000" w:rsidDel="00000000" w:rsidP="00000000" w:rsidRDefault="00000000" w:rsidRPr="00000000" w14:paraId="0000003A">
      <w:pPr>
        <w:spacing w:after="240" w:before="240" w:line="360" w:lineRule="auto"/>
        <w:ind w:left="0" w:firstLine="0"/>
        <w:rPr>
          <w:rFonts w:ascii="Arial" w:cs="Arial" w:eastAsia="Arial" w:hAnsi="Arial"/>
        </w:rPr>
      </w:pPr>
      <w:r w:rsidDel="00000000" w:rsidR="00000000" w:rsidRPr="00000000">
        <w:rPr>
          <w:rFonts w:ascii="Arial" w:cs="Arial" w:eastAsia="Arial" w:hAnsi="Arial"/>
          <w:b w:val="1"/>
          <w:rtl w:val="0"/>
        </w:rPr>
        <w:t xml:space="preserve">ggplot()</w:t>
      </w:r>
      <w:r w:rsidDel="00000000" w:rsidR="00000000" w:rsidRPr="00000000">
        <w:rPr>
          <w:rFonts w:ascii="Arial" w:cs="Arial" w:eastAsia="Arial" w:hAnsi="Arial"/>
          <w:rtl w:val="0"/>
        </w:rPr>
        <w:t xml:space="preserve"> was also used to plot a violin overlay box plot to visualize the expression of the top 20 genes across the two age groups. For better visualization, log of expression values were used in the y-axis by using </w:t>
      </w:r>
      <w:r w:rsidDel="00000000" w:rsidR="00000000" w:rsidRPr="00000000">
        <w:rPr>
          <w:rFonts w:ascii="Arial" w:cs="Arial" w:eastAsia="Arial" w:hAnsi="Arial"/>
          <w:b w:val="1"/>
          <w:rtl w:val="0"/>
        </w:rPr>
        <w:t xml:space="preserve">log()</w:t>
      </w:r>
      <w:r w:rsidDel="00000000" w:rsidR="00000000" w:rsidRPr="00000000">
        <w:rPr>
          <w:rFonts w:ascii="Arial" w:cs="Arial" w:eastAsia="Arial" w:hAnsi="Arial"/>
          <w:rtl w:val="0"/>
        </w:rPr>
        <w:t xml:space="preserve"> function.</w:t>
      </w:r>
    </w:p>
    <w:p w:rsidR="00000000" w:rsidDel="00000000" w:rsidP="00000000" w:rsidRDefault="00000000" w:rsidRPr="00000000" w14:paraId="0000003B">
      <w:pPr>
        <w:spacing w:after="240" w:before="240" w:line="360" w:lineRule="auto"/>
        <w:ind w:left="0" w:firstLine="0"/>
        <w:rPr>
          <w:rFonts w:ascii="Arial" w:cs="Arial" w:eastAsia="Arial" w:hAnsi="Arial"/>
        </w:rPr>
      </w:pPr>
      <w:r w:rsidDel="00000000" w:rsidR="00000000" w:rsidRPr="00000000">
        <w:rPr>
          <w:rFonts w:ascii="Arial" w:cs="Arial" w:eastAsia="Arial" w:hAnsi="Arial"/>
          <w:rtl w:val="0"/>
        </w:rPr>
        <w:t xml:space="preserve">The function </w:t>
      </w:r>
      <w:r w:rsidDel="00000000" w:rsidR="00000000" w:rsidRPr="00000000">
        <w:rPr>
          <w:rFonts w:ascii="Arial" w:cs="Arial" w:eastAsia="Arial" w:hAnsi="Arial"/>
          <w:b w:val="1"/>
          <w:rtl w:val="0"/>
        </w:rPr>
        <w:t xml:space="preserve">roc()</w:t>
      </w:r>
      <w:r w:rsidDel="00000000" w:rsidR="00000000" w:rsidRPr="00000000">
        <w:rPr>
          <w:rFonts w:ascii="Arial" w:cs="Arial" w:eastAsia="Arial" w:hAnsi="Arial"/>
          <w:rtl w:val="0"/>
        </w:rPr>
        <w:t xml:space="preserve"> was used to return an ROC object which tells about the model performance, and this was plotted for visualization using </w:t>
      </w:r>
      <w:r w:rsidDel="00000000" w:rsidR="00000000" w:rsidRPr="00000000">
        <w:rPr>
          <w:rFonts w:ascii="Arial" w:cs="Arial" w:eastAsia="Arial" w:hAnsi="Arial"/>
          <w:b w:val="1"/>
          <w:rtl w:val="0"/>
        </w:rPr>
        <w:t xml:space="preserve">plot func()</w:t>
      </w:r>
      <w:r w:rsidDel="00000000" w:rsidR="00000000" w:rsidRPr="00000000">
        <w:rPr>
          <w:rFonts w:ascii="Arial" w:cs="Arial" w:eastAsia="Arial" w:hAnsi="Arial"/>
          <w:rtl w:val="0"/>
        </w:rPr>
        <w:t xml:space="preserve">.</w:t>
      </w:r>
    </w:p>
    <w:p w:rsidR="00000000" w:rsidDel="00000000" w:rsidP="00000000" w:rsidRDefault="00000000" w:rsidRPr="00000000" w14:paraId="0000003C">
      <w:pPr>
        <w:spacing w:before="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highlight w:val="white"/>
        <w:lang w:val="en"/>
      </w:rPr>
    </w:rPrDefault>
    <w:pPrDefault>
      <w:pPr>
        <w:shd w:fill="ffffff" w:val="clear"/>
        <w:spacing w:after="460" w:before="920" w:line="280.0080000000000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360" w:lineRule="auto"/>
    </w:pPr>
    <w:rPr>
      <w:rFonts w:ascii="Arial" w:cs="Arial" w:eastAsia="Arial" w:hAnsi="Arial"/>
      <w:b w:val="1"/>
      <w:sz w:val="26"/>
      <w:szCs w:val="26"/>
    </w:rPr>
  </w:style>
  <w:style w:type="paragraph" w:styleId="Heading2">
    <w:name w:val="heading 2"/>
    <w:basedOn w:val="Normal"/>
    <w:next w:val="Normal"/>
    <w:pPr>
      <w:keepNext w:val="1"/>
      <w:keepLines w:val="1"/>
      <w:spacing w:after="80" w:before="160" w:line="360" w:lineRule="auto"/>
    </w:pPr>
    <w:rPr>
      <w:rFonts w:ascii="Arial" w:cs="Arial" w:eastAsia="Arial" w:hAnsi="Arial"/>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360" w:line="360" w:lineRule="auto"/>
    </w:pPr>
    <w:rPr>
      <w:rFonts w:ascii="Arial" w:cs="Arial" w:eastAsia="Arial" w:hAnsi="Arial"/>
      <w:b w:val="1"/>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