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1600"/>
        <w:jc w:val="center"/>
      </w:pPr>
      <w:r>
        <w:t xml:space="preserve">Healthcare Analytics</w:t>
      </w:r>
    </w:p>
    <w:p>
      <w:pPr>
        <w:spacing w:after="300"/>
        <w:jc w:val="center"/>
      </w:pPr>
      <w:r>
        <w:rPr>
          <w:b/>
          <w:bCs/>
          <w:color w:val="12897A"/>
          <w:sz w:val="32"/>
          <w:szCs w:val="32"/>
        </w:rPr>
        <w:t xml:space="preserve">Power BI Build Guide</w:t>
      </w:r>
    </w:p>
    <w:p>
      <w:pPr>
        <w:spacing w:after="500"/>
        <w:jc w:val="center"/>
      </w:pPr>
      <w:r>
        <w:rPr>
          <w:color w:val="666666"/>
          <w:sz w:val="22"/>
          <w:szCs w:val="22"/>
        </w:rPr>
        <w:t xml:space="preserve">DAX Measures · Power Query M · Dashboard Layout &amp; Wireframes</w:t>
      </w:r>
    </w:p>
    <w:p>
      <w:pPr>
        <w:jc w:val="center"/>
      </w:pPr>
      <w:r>
        <w:rPr>
          <w:color w:val="444444"/>
          <w:sz w:val="20"/>
          <w:szCs w:val="20"/>
        </w:rPr>
        <w:t xml:space="preserve">This guide is a ready-to-build companion to Healthcare_Admissions_Analysis_Dashboard.pbix. It contains every DAX measure, Power Query transformation, and page layout spec needed to assemble the four dashboards in Power BI Desktop.</w:t>
      </w:r>
    </w:p>
    <w:p>
      <w:pPr>
        <w:pageBreakBefore/>
      </w:pPr>
    </w:p>
    <w:p>
      <w:pPr>
        <w:pStyle w:val="Heading1"/>
        <w:spacing w:after="180" w:before="420"/>
      </w:pPr>
      <w:r>
        <w:t xml:space="preserve">A Note on This Deliverable</w:t>
      </w:r>
    </w:p>
    <w:p>
      <w:pPr>
        <w:spacing w:after="130"/>
      </w:pPr>
      <w:r>
        <w:t xml:space="preserve">This package is a build guide and design spec, not a compiled .pbix file. A .pbix bundles a compiled Analysis Services data model that only Power BI Desktop's engine can build and validate — it can't be hand-authored reliably outside that tool. Everything below is copy-paste ready: paste the Power Query M into the Advanced Editor, paste the DAX into new measures, and follow the layout specs to reproduce each page exactly as mocked up in the attached PNGs.</w:t>
      </w:r>
    </w:p>
    <w:p>
      <w:pPr>
        <w:spacing w:after="130"/>
      </w:pPr>
      <w:r>
        <w:rPr>
          <w:i/>
          <w:iCs/>
          <w:color w:val="555555"/>
        </w:rPr>
        <w:t xml:space="preserve">Source table referenced throughout: Admissions (from healthcare_dataset.csv — Name, Age, Gender, Blood Type, Medical Condition, Date of Admission, Doctor, Hospital, Insurance Provider, Billing Amount, Room Number, Admission Type, Discharge Date, Medication, Test Results).</w:t>
      </w:r>
    </w:p>
    <w:p>
      <w:pPr>
        <w:pStyle w:val="Heading1"/>
        <w:spacing w:after="180" w:before="420"/>
      </w:pPr>
      <w:r>
        <w:t xml:space="preserve">1. Power Query Transformations</w:t>
      </w:r>
    </w:p>
    <w:p>
      <w:pPr>
        <w:spacing w:after="130"/>
      </w:pPr>
      <w:r>
        <w:t xml:space="preserve">Applied in Power Query Editor, in this order, on the Admissions query.</w:t>
      </w:r>
    </w:p>
    <w:p>
      <w:pPr>
        <w:pStyle w:val="Heading2"/>
        <w:spacing w:after="120" w:before="260"/>
      </w:pPr>
      <w:r>
        <w:t xml:space="preserve">1.1 Remove Duplicates &amp; Trim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Source = Csv.Document(File.Contents("healthcare_dataset.csv"), [Delimiter=",", Encoding=65001]),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PromotedHeaders = Table.PromoteHeaders(Source, [PromoteAllScalars=true]),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Deduplicated = Table.Distinct(PromotedHeaders),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TrimmedText = Table.TransformColumns(Deduplicated,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{"Gender", Text.Trim, type text}, {"Blood Type", Text.Trim, type text},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{"Medical Condition", Text.Trim, type text}, {"Insurance Provider", Text.Trim, type text},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{"Admission Type", Text.Trim, type text}, {"Test Results", Text.Trim, type text}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TrimmedText</w:t>
            </w:r>
          </w:p>
        </w:tc>
      </w:tr>
    </w:tbl>
    <w:p>
      <w:pPr>
        <w:pStyle w:val="Heading2"/>
        <w:spacing w:after="120" w:before="260"/>
      </w:pPr>
      <w:r>
        <w:t xml:space="preserve">1.2 Standardize Name Casing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 Table.TransformColumns(TrimmedText, {{"Name", Text.Proper, type text}})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Source names arrive in random casing ("LesLie TErRy") — Text.Proper normalizes to "Leslie Terry"</w:t>
            </w:r>
          </w:p>
        </w:tc>
      </w:tr>
    </w:tbl>
    <w:p>
      <w:pPr>
        <w:pStyle w:val="Heading2"/>
        <w:spacing w:after="120" w:before="260"/>
      </w:pPr>
      <w:r>
        <w:t xml:space="preserve">1.3 Fix Negative Billing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 Table.TransformColumns(Previous, {{"Billing Amount", Number.Abs, type number}})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~0.2% of records have negative billing values (data entry errors) — corrected to absolute value</w:t>
            </w:r>
          </w:p>
        </w:tc>
      </w:tr>
    </w:tbl>
    <w:p>
      <w:pPr>
        <w:pStyle w:val="Heading2"/>
        <w:spacing w:after="120" w:before="260"/>
      </w:pPr>
      <w:r>
        <w:t xml:space="preserve">1.4 Parse Dates &amp; Add Length of Stay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 Table.AddColumn(Previous, "Length of Stay", each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Duration.Days([Discharge Date] - [Date of Admission]), Int64.Type)</w:t>
            </w:r>
          </w:p>
        </w:tc>
      </w:tr>
    </w:tbl>
    <w:p>
      <w:pPr>
        <w:pStyle w:val="Heading2"/>
        <w:spacing w:after="120" w:before="260"/>
      </w:pPr>
      <w:r>
        <w:t xml:space="preserve">1.5 Age Group (Conditional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 Table.AddColumn(Previous, "Age Group", each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[Age] &lt;= 18 then "0-18"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else if [Age] &lt;= 35 then "19-35"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else if [Age] &lt;= 50 then "36-50"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else if [Age] &lt;= 65 then "51-65"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else "66+", type text)</w:t>
            </w:r>
          </w:p>
        </w:tc>
      </w:tr>
    </w:tbl>
    <w:p>
      <w:pPr>
        <w:pStyle w:val="Heading2"/>
        <w:spacing w:after="120" w:before="260"/>
      </w:pPr>
      <w:r>
        <w:t xml:space="preserve">1.6 Date Dimension Table</w:t>
      </w:r>
    </w:p>
    <w:p>
      <w:pPr>
        <w:spacing w:after="130"/>
      </w:pPr>
      <w:r>
        <w:t xml:space="preserve">Add a separate Date table (Home → New Source → Blank Query) for time-intelligence DAX to work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MinDate = List.Min(Admissions[Date of Admission]),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MaxDate = List.Max(Admissions[Discharge Date]),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Dates = List.Dates(MinDate, Duration.Days(MaxDate - MinDate) + 1, #duration(1,0,0,0)),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ToTable = Table.FromList(Dates, Splitter.SplitByNothing(), {"Date"}),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AddYear = Table.AddColumn(ToTable, "Year", each Date.Year([Date]), Int64.Type),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AddMonth = Table.AddColumn(AddYear, "Month", each Date.MonthName([Date]), type text),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AddMonthNum = Table.AddColumn(AddMonth, "MonthNum", each Date.Month([Date]), Int64.Type),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AddDOW = Table.AddColumn(AddMonthNum, "DayOfWeek", each Date.DayOfWeekName([Date]), type 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AddDOW</w:t>
            </w:r>
          </w:p>
        </w:tc>
      </w:tr>
    </w:tbl>
    <w:p>
      <w:pPr>
        <w:spacing w:after="130"/>
      </w:pPr>
      <w:r>
        <w:rPr>
          <w:i/>
          <w:iCs/>
          <w:color w:val="555555"/>
        </w:rPr>
        <w:t xml:space="preserve">Mark this table as a Date Table (Table tools → Mark as Date Table) and relate Date[Date] → Admissions[Date of Admission] (1-to-many).</w:t>
      </w:r>
    </w:p>
    <w:p>
      <w:pPr>
        <w:pStyle w:val="Heading1"/>
        <w:spacing w:after="180" w:before="420"/>
      </w:pPr>
      <w:r>
        <w:t xml:space="preserve">2. DAX Measures</w:t>
      </w:r>
    </w:p>
    <w:p>
      <w:pPr>
        <w:spacing w:after="130"/>
      </w:pPr>
      <w:r>
        <w:t xml:space="preserve">Organized into measure groups matching the dashboard pages. Create a dedicated "_Measures" table to hold all of these for a clean Fields list.</w:t>
      </w:r>
    </w:p>
    <w:p>
      <w:pPr>
        <w:pStyle w:val="Heading2"/>
        <w:spacing w:after="120" w:before="260"/>
      </w:pPr>
      <w:r>
        <w:t xml:space="preserve">2.1 Core Measures (used across all pages)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Total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 Patients = DISTINCTCOUNT(Admissions[Name])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Total Visits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 Visits = COUNTROWS(Admissions)</w:t>
            </w:r>
          </w:p>
        </w:tc>
      </w:tr>
    </w:tbl>
    <w:p>
      <w:pPr>
        <w:spacing w:after="40" w:before="60"/>
      </w:pPr>
      <w:r>
        <w:rPr>
          <w:i/>
          <w:iCs/>
          <w:color w:val="666666"/>
          <w:sz w:val="19"/>
          <w:szCs w:val="19"/>
        </w:rPr>
        <w:t xml:space="preserve">Use when a patient can appear more than once — Total Patients de-dupes by name.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Total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 Revenue = SUM(Admissions[Billing Amount])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Avg Billing per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 Billing per Patient = AVERAGE(Admissions[Billing Amount])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Avg Length of Stay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 Length of Stay = AVERAGE(Admissions[Length of Stay])</w:t>
            </w:r>
          </w:p>
        </w:tc>
      </w:tr>
    </w:tbl>
    <w:p>
      <w:pPr>
        <w:pStyle w:val="Heading2"/>
        <w:spacing w:after="120" w:before="260"/>
      </w:pPr>
      <w:r>
        <w:t xml:space="preserve">2.2 Time Intelligence (Executive &amp; Financial)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Revenue 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Revenue PY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CALCULATE([Total Revenue], SAMEPERIODLASTYEAR('Date'[Date]))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Revenue YoY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Revenue YoY %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DIVIDE([Total Revenue] - [Revenue PY], [Revenue PY])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Patients 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Patients PY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CALCULATE([Total Patients], SAMEPERIODLASTYEAR('Date'[Date]))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Patients YoY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Patients YoY %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DIVIDE([Total Patients] - [Patients PY], [Patients PY])</w:t>
            </w:r>
          </w:p>
        </w:tc>
      </w:tr>
    </w:tbl>
    <w:p>
      <w:pPr>
        <w:pStyle w:val="Heading2"/>
        <w:spacing w:after="120" w:before="260"/>
      </w:pPr>
      <w:r>
        <w:t xml:space="preserve">2.3 Department / Condition Analysis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Revenue % of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Revenue % of Total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DIVIDE([Total Revenue], CALCULATE([Total Revenue], ALL(Admissions[Medical Condition])))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Top Condition by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Top Condition by Revenue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SELECTEDVALUE(Admissions[Medical Condition]),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TOPN(1, ALL(Admissions[Medical Condition]), [Total Revenue], DESC)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Avg LOS by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 LOS by Condition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AVERAGEX(VALUES(Admissions[Medical Condition]), [Avg Length of Stay])</w:t>
            </w:r>
          </w:p>
        </w:tc>
      </w:tr>
    </w:tbl>
    <w:p>
      <w:pPr>
        <w:pStyle w:val="Heading2"/>
        <w:spacing w:after="120" w:before="260"/>
      </w:pPr>
      <w:r>
        <w:t xml:space="preserve">2.4 Financial / Billing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Revenue by Payer Rank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Revenue Rank (Payer)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RANKX(ALL(Admissions[Insurance Provider]), [Total Revenue], , DESC)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High-Value Claim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High-Value Claims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CALCULATE([Total Visits], Admissions[Billing Amount] &gt; 40000)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Billing IQR Outlier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Billing Outliers (IQR)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Q1 = PERCENTILE.INC(Admissions[Billing Amount], 0.25)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Q3 = PERCENTILE.INC(Admissions[Billing Amount], 0.75)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IQR =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Upper = Q3 + 1.5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Lower = Q1 - 1.5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RETURN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CALCULATE([Total Visits], FILTER(Admissions, Admissions[Billing Amount] &gt; Upper || Admissions[Billing Amount] &lt; Lower))</w:t>
            </w:r>
          </w:p>
        </w:tc>
      </w:tr>
    </w:tbl>
    <w:p>
      <w:pPr>
        <w:pStyle w:val="Heading2"/>
        <w:spacing w:after="120" w:before="260"/>
      </w:pPr>
      <w:r>
        <w:t xml:space="preserve">2.5 Operations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Bed Occupancy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Bed Occupancy Rate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DIVIDE(DISTINCTCOUNT(Admissions[Room Number]), 500)</w:t>
            </w:r>
          </w:p>
        </w:tc>
      </w:tr>
    </w:tbl>
    <w:p>
      <w:pPr>
        <w:spacing w:after="40" w:before="60"/>
      </w:pPr>
      <w:r>
        <w:rPr>
          <w:i/>
          <w:iCs/>
          <w:color w:val="666666"/>
          <w:sz w:val="19"/>
          <w:szCs w:val="19"/>
        </w:rPr>
        <w:t xml:space="preserve">500 = total licensed rooms — replace with your facility's actual bed count, or a dimension table if it varies by hospital.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Avg Patients per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 Patients per Doctor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DIVIDE([Total Patients], DISTINCTCOUNT(Admissions[Doctor]))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Readmission Count (30-day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Readmissions (30d)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CurrentPatients = VALUES(Admissions[Name])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RETURN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COUNTROWS(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FILTER(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Admissions,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CALCULATE(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COUNTROWS(Admissions),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ALLEXCEPT(Admissions, Admissions[Name]),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DATESINPERIOD(Admissions[Date of Admission], Admissions[Date of Admission], -30, DAY)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) &gt;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60"/>
      </w:pPr>
      <w:r>
        <w:rPr>
          <w:i/>
          <w:iCs/>
          <w:color w:val="666666"/>
          <w:sz w:val="19"/>
          <w:szCs w:val="19"/>
        </w:rPr>
        <w:t xml:space="preserve">Proxy measure: flags patients with more than one admission within a trailing 30-day window.</w:t>
      </w:r>
    </w:p>
    <w:p>
      <w:pPr>
        <w:pStyle w:val="Heading2"/>
        <w:spacing w:after="120" w:before="260"/>
      </w:pPr>
      <w:r>
        <w:t xml:space="preserve">2.6 Waiting Time (requires a new source field)</w:t>
      </w:r>
    </w:p>
    <w:p>
      <w:pPr>
        <w:spacing w:after="130"/>
      </w:pPr>
      <w:r>
        <w:t xml:space="preserve">The uploaded dataset has no admit-to-bed timestamp, so a true wait-time measure can't be built from it as-is. Two options: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Best: add a Wait_Time_Minutes column at the source (Registration_Time → Bed_Assigned_Time) and load it through Power Query.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Interim: approximate using Length of Stay as a throughput proxy, clearly labeled as illustrative (as done on the Operations dashboard mockup).</w:t>
      </w:r>
    </w:p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Avg Wait Time (once field 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 Wait Time (min)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AVERAGE(Admissions[Wait_Time_Minutes])</w:t>
            </w:r>
          </w:p>
        </w:tc>
      </w:tr>
    </w:tbl>
    <w:p>
      <w:pPr>
        <w:spacing w:after="60" w:before="160"/>
      </w:pPr>
      <w:r>
        <w:rPr>
          <w:b/>
          <w:bCs/>
          <w:color w:val="0E2A47"/>
          <w:sz w:val="21"/>
          <w:szCs w:val="21"/>
        </w:rPr>
        <w:t xml:space="preserve">Wait Time SLA Breach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Wait Time SLA Breach %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DIVIDE(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CALCULATE([Total Visits], Admissions[Wait_Time_Minutes] &gt; 60),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[Total Visits]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60"/>
      </w:pPr>
      <w:r>
        <w:rPr>
          <w:i/>
          <w:iCs/>
          <w:color w:val="666666"/>
          <w:sz w:val="19"/>
          <w:szCs w:val="19"/>
        </w:rPr>
        <w:t xml:space="preserve">60 = target SLA in minutes — adjust to your department's target.</w:t>
      </w:r>
    </w:p>
    <w:p>
      <w:pPr>
        <w:pageBreakBefore/>
      </w:pPr>
    </w:p>
    <w:p>
      <w:pPr>
        <w:pStyle w:val="Heading1"/>
        <w:spacing w:after="180" w:before="420"/>
      </w:pPr>
      <w:r>
        <w:t xml:space="preserve">3. Dashboard Layout &amp; Build Guide</w:t>
      </w:r>
    </w:p>
    <w:p>
      <w:pPr>
        <w:spacing w:after="130"/>
      </w:pPr>
      <w:r>
        <w:t xml:space="preserve">All four pages share the same chrome: a left navigation rail (page tabs), a header with page title and filter chips, and a KPI card row. Wireframe mockups are provided as separate PNGs; specs below map each visual to its DAX measure and source field.</w:t>
      </w:r>
    </w:p>
    <w:p>
      <w:pPr>
        <w:pStyle w:val="Heading2"/>
        <w:spacing w:after="120" w:before="260"/>
      </w:pPr>
      <w:r>
        <w:t xml:space="preserve">3.1 Executive Dashboard</w:t>
      </w:r>
    </w:p>
    <w:p>
      <w:pPr>
        <w:spacing w:after="130"/>
      </w:pPr>
      <w:r>
        <w:rPr>
          <w:i/>
          <w:iCs/>
          <w:color w:val="555555"/>
        </w:rPr>
        <w:t xml:space="preserve">Network-wide performance at a glance — for hospital leadership.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90" w:before="200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Total Patients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[Total Patients]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Whole number, comma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[Total Revenue]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Currency, $, 1 decimal (M/B)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Avg Billing / Patient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[Avg Billing per Patient]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Currency, $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Length of Stay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[Avg Length of Stay]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Decimal, 1 place, "days" suffix</w:t>
            </w:r>
          </w:p>
        </w:tc>
      </w:tr>
    </w:tbl>
    <w:p>
      <w:pPr>
        <w:pStyle w:val="Heading3"/>
        <w:spacing w:after="90" w:before="200"/>
      </w:pPr>
      <w:r>
        <w:t xml:space="preserve">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Revenue Trend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Line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Date[Year] (axis), [Total Revenue] (values)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 by Type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Donut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Admissions[Admission Type], [Total Patients]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Patient Volume by Condition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Column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Admissions[Medical Condition], [Total Patients]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Revenue Mix by Payer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Admissions[Insurance Provider], [Total Revenue]</w:t>
            </w:r>
          </w:p>
        </w:tc>
      </w:tr>
    </w:tbl>
    <w:p>
      <w:pPr>
        <w:pStyle w:val="Heading3"/>
        <w:spacing w:after="90" w:before="200"/>
      </w:pPr>
      <w:r>
        <w:t xml:space="preserve">Slicers</w:t>
      </w:r>
    </w:p>
    <w:p>
      <w:pPr>
        <w:spacing w:after="100"/>
      </w:pPr>
      <w:r>
        <w:rPr>
          <w:sz w:val="20"/>
          <w:szCs w:val="20"/>
        </w:rPr>
        <w:t xml:space="preserve">Year (Date[Year]), Hospital (Admissions[Hospital]), Medical Condition — placed as chips in the header, synced across all 4 pages via Sync Slicers.</w:t>
      </w:r>
    </w:p>
    <w:p>
      <w:pPr>
        <w:pStyle w:val="Heading3"/>
        <w:spacing w:after="90" w:before="200"/>
      </w:pPr>
      <w:r>
        <w:t xml:space="preserve">Drill-Through</w:t>
      </w:r>
    </w:p>
    <w:p>
      <w:pPr>
        <w:spacing w:after="200"/>
      </w:pPr>
      <w:r>
        <w:rPr>
          <w:sz w:val="20"/>
          <w:szCs w:val="20"/>
        </w:rPr>
        <w:t xml:space="preserve">Right-click any condition bar or payer row → Drill through → Department Analysis page, filtered to the selected Medical Condition / Insurance Provider.</w:t>
      </w:r>
    </w:p>
    <w:p>
      <w:pPr>
        <w:pStyle w:val="Heading2"/>
        <w:spacing w:after="120" w:before="260"/>
      </w:pPr>
      <w:r>
        <w:t xml:space="preserve">3.2 Patient Dashboard</w:t>
      </w:r>
    </w:p>
    <w:p>
      <w:pPr>
        <w:spacing w:after="130"/>
      </w:pPr>
      <w:r>
        <w:rPr>
          <w:i/>
          <w:iCs/>
          <w:color w:val="555555"/>
        </w:rPr>
        <w:t xml:space="preserve">Demographics, case mix, and outcomes — for clinical &amp; quality teams.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90" w:before="200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Total Patients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[Total Patients]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Whole number, comma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Patient Age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AVERAGE(Admissions[Age])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Decimal, 1 place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Gender Split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DIVIDE males / [Total Patients]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Custom text measure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Abnormal Test Rate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DIVIDE abnormal visits / [Total Visits]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Percentage, 1 decimal</w:t>
            </w:r>
          </w:p>
        </w:tc>
      </w:tr>
    </w:tbl>
    <w:p>
      <w:pPr>
        <w:pStyle w:val="Heading3"/>
        <w:spacing w:after="90" w:before="200"/>
      </w:pPr>
      <w:r>
        <w:t xml:space="preserve">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Age Distribution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Column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Admissions[Age Group], [Total Patients]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Gender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Donut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Admissions[Gender], [Total Patients]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Test Results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Donut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Admissions[Test Results], [Total Visits]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Patients by Condition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Admissions[Medical Condition], [Total Patients]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Patient Detail 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Table (drill-through target)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Name, Age, Medical Condition, Billing Amount</w:t>
            </w:r>
          </w:p>
        </w:tc>
      </w:tr>
    </w:tbl>
    <w:p>
      <w:pPr>
        <w:pStyle w:val="Heading3"/>
        <w:spacing w:after="90" w:before="200"/>
      </w:pPr>
      <w:r>
        <w:t xml:space="preserve">Slicers</w:t>
      </w:r>
    </w:p>
    <w:p>
      <w:pPr>
        <w:spacing w:after="100"/>
      </w:pPr>
      <w:r>
        <w:rPr>
          <w:sz w:val="20"/>
          <w:szCs w:val="20"/>
        </w:rPr>
        <w:t xml:space="preserve">Age Group, Gender, Medical Condition, Test Results.</w:t>
      </w:r>
    </w:p>
    <w:p>
      <w:pPr>
        <w:pStyle w:val="Heading3"/>
        <w:spacing w:after="90" w:before="200"/>
      </w:pPr>
      <w:r>
        <w:t xml:space="preserve">Drill-Through</w:t>
      </w:r>
    </w:p>
    <w:p>
      <w:pPr>
        <w:spacing w:after="200"/>
      </w:pPr>
      <w:r>
        <w:rPr>
          <w:sz w:val="20"/>
          <w:szCs w:val="20"/>
        </w:rPr>
        <w:t xml:space="preserve">Click a row in Patient Detail → Drill through → Patient 360 page (full visit history, doctor, medication, discharge notes, all filtered to that patient's Name).</w:t>
      </w:r>
    </w:p>
    <w:p>
      <w:pPr>
        <w:pStyle w:val="Heading2"/>
        <w:spacing w:after="120" w:before="260"/>
      </w:pPr>
      <w:r>
        <w:t xml:space="preserve">3.3 Financial Dashboard</w:t>
      </w:r>
    </w:p>
    <w:p>
      <w:pPr>
        <w:spacing w:after="130"/>
      </w:pPr>
      <w:r>
        <w:rPr>
          <w:i/>
          <w:iCs/>
          <w:color w:val="555555"/>
        </w:rPr>
        <w:t xml:space="preserve">Revenue, billing patterns, and payer mix — for finance &amp; revenue-cycle teams.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90" w:before="200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[Total Revenue]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Currency, $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Billing / Patient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[Avg Billing per Patient]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Currency, $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Highest-Revenue Condition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[Top Condition by Revenue]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Text + [Total Revenue] sub-label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Top Payer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RANKX on Insurance Provider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Text + claim count sub-label</w:t>
            </w:r>
          </w:p>
        </w:tc>
      </w:tr>
    </w:tbl>
    <w:p>
      <w:pPr>
        <w:pStyle w:val="Heading3"/>
        <w:spacing w:after="90" w:before="200"/>
      </w:pPr>
      <w:r>
        <w:t xml:space="preserve">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Revenue Trend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Line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Date[Year], [Total Revenue]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Revenue by Admission Type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Donut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Admissions[Admission Type], [Total Revenue]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Revenue by Condition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Admissions[Medical Condition], [Total Revenue]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Billing by Condition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Admissions[Medical Condition], [Avg Billing per Patient]</w:t>
            </w:r>
          </w:p>
        </w:tc>
      </w:tr>
    </w:tbl>
    <w:p>
      <w:pPr>
        <w:pStyle w:val="Heading3"/>
        <w:spacing w:after="90" w:before="200"/>
      </w:pPr>
      <w:r>
        <w:t xml:space="preserve">Slicers</w:t>
      </w:r>
    </w:p>
    <w:p>
      <w:pPr>
        <w:spacing w:after="100"/>
      </w:pPr>
      <w:r>
        <w:rPr>
          <w:sz w:val="20"/>
          <w:szCs w:val="20"/>
        </w:rPr>
        <w:t xml:space="preserve">Year, Insurance Provider, Medical Condition, Admission Type.</w:t>
      </w:r>
    </w:p>
    <w:p>
      <w:pPr>
        <w:pStyle w:val="Heading3"/>
        <w:spacing w:after="90" w:before="200"/>
      </w:pPr>
      <w:r>
        <w:t xml:space="preserve">Drill-Through</w:t>
      </w:r>
    </w:p>
    <w:p>
      <w:pPr>
        <w:spacing w:after="200"/>
      </w:pPr>
      <w:r>
        <w:rPr>
          <w:sz w:val="20"/>
          <w:szCs w:val="20"/>
        </w:rPr>
        <w:t xml:space="preserve">Click a condition or payer bar → Drill through → Claims Detail page (row-level billing records, [Billing Outliers (IQR)] flag highlighted).</w:t>
      </w:r>
    </w:p>
    <w:p>
      <w:pPr>
        <w:pStyle w:val="Heading2"/>
        <w:spacing w:after="120" w:before="260"/>
      </w:pPr>
      <w:r>
        <w:t xml:space="preserve">3.4 Operations Dashboard</w:t>
      </w:r>
    </w:p>
    <w:p>
      <w:pPr>
        <w:spacing w:after="130"/>
      </w:pPr>
      <w:r>
        <w:rPr>
          <w:i/>
          <w:iCs/>
          <w:color w:val="555555"/>
        </w:rPr>
        <w:t xml:space="preserve">Throughput, staffing, and capacity — for hospital operations teams.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90" w:before="200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Avg Length of Stay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[Avg Length of Stay]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Decimal, 1 place, "days"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Wait Time*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[Avg Wait Time (min)]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Whole number, "min" suffix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Active Rooms in Use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DISTINCTCOUNT(Admissions[Room Number])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Attending Physicians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DISTINCTCOUNT(Admissions[Doctor])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Whole number</w:t>
            </w:r>
          </w:p>
        </w:tc>
      </w:tr>
    </w:tbl>
    <w:p>
      <w:pPr>
        <w:pStyle w:val="Heading3"/>
        <w:spacing w:after="90" w:before="200"/>
      </w:pPr>
      <w:r>
        <w:t xml:space="preserve">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shd w:fill="0E2A4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Monthly Admission Volume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Line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Date[Year-Month], [Total Visits]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Avg LOS by Admission Type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Column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Admissions[Admission Type], [Avg Length of Stay]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 by Day of Week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Column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Date[DayOfWeek], [Total Visits]</w:t>
            </w:r>
          </w:p>
        </w:tc>
      </w:tr>
      <w:tr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Top Physicians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E9F2F0" w:val="clear"/>
          </w:tcPr>
          <w:p>
            <w:r>
              <w:rPr>
                <w:sz w:val="19"/>
                <w:szCs w:val="19"/>
              </w:rPr>
              <w:t xml:space="preserve">Admissions[Doctor] (Top N=6), [Total Patients]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Top Hospitals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Bar 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19"/>
                <w:szCs w:val="19"/>
              </w:rPr>
              <w:t xml:space="preserve">Admissions[Hospital] (Top N=6), [Total Patients]</w:t>
            </w:r>
          </w:p>
        </w:tc>
      </w:tr>
    </w:tbl>
    <w:p>
      <w:pPr>
        <w:pStyle w:val="Heading3"/>
        <w:spacing w:after="90" w:before="200"/>
      </w:pPr>
      <w:r>
        <w:t xml:space="preserve">Slicers</w:t>
      </w:r>
    </w:p>
    <w:p>
      <w:pPr>
        <w:spacing w:after="100"/>
      </w:pPr>
      <w:r>
        <w:rPr>
          <w:sz w:val="20"/>
          <w:szCs w:val="20"/>
        </w:rPr>
        <w:t xml:space="preserve">Month/Year, Hospital, Doctor, Admission Type.</w:t>
      </w:r>
    </w:p>
    <w:p>
      <w:pPr>
        <w:pStyle w:val="Heading3"/>
        <w:spacing w:after="90" w:before="200"/>
      </w:pPr>
      <w:r>
        <w:t xml:space="preserve">Drill-Through</w:t>
      </w:r>
    </w:p>
    <w:p>
      <w:pPr>
        <w:spacing w:after="200"/>
      </w:pPr>
      <w:r>
        <w:rPr>
          <w:sz w:val="20"/>
          <w:szCs w:val="20"/>
        </w:rPr>
        <w:t xml:space="preserve">Click a physician or hospital bar → Drill through → Staffing Detail page. *Wait Time card requires the Wait_Time_Minutes field — see § 2.6.</w:t>
      </w:r>
    </w:p>
    <w:p>
      <w:pPr>
        <w:pStyle w:val="Heading1"/>
        <w:spacing w:after="180" w:before="420"/>
      </w:pPr>
      <w:r>
        <w:t xml:space="preserve">4. Assembly Checklist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Import healthcare_dataset.csv and apply the Power Query steps in § 1, in order.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the Date dimension query and mark it as a Date Table; relate it to Admissions[Date of Admission].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Create a _Measures table; paste in all DAX from § 2.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each page per § 3 — match visual type, fields, and formatting exactly for a consistent look across pages.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the header filter chips as a synced slicer panel (Format → Edit interactions → Sync slicers across all 4 pages).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Wire drill-through pages per the specs above; set drill-through filters to "Keep all filters."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a Wait_Time_Minutes field at the source before enabling the Operations wait-time card for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12897A"/>
      <w:sz w:val="25"/>
      <w:szCs w:val="25"/>
    </w:rPr>
  </w:style>
  <w:style w:type="paragraph" w:styleId="Heading3">
    <w:name w:val="Heading 3"/>
    <w:basedOn w:val="Normal"/>
    <w:next w:val="Normal"/>
    <w:pPr>
      <w:spacing w:after="80" w:before="160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05e042e1a894c313b929e383eb0a4418ae72df.png"/><Relationship Id="rId8" Type="http://schemas.openxmlformats.org/officeDocument/2006/relationships/image" Target="media/ad6720088df5e687fd57e911078741f0fce74fe6.png"/><Relationship Id="rId9" Type="http://schemas.openxmlformats.org/officeDocument/2006/relationships/image" Target="media/9ac2df55fe3649b65fa4b403f7df48d50bce4c14.png"/><Relationship Id="rId10" Type="http://schemas.openxmlformats.org/officeDocument/2006/relationships/image" Target="media/39d0696facd1bd4c403c957675392af9aceed5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2026-07-11T09:26:46.968Z</dcterms:created>
  <dcterms:modified xsi:type="dcterms:W3CDTF">2026-07-11T09:26:46.981Z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