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DocLens AI</w:t>
      </w:r>
    </w:p>
    <w:p>
      <w:pPr>
        <w:pStyle w:val="Subtitle"/>
      </w:pPr>
      <w:r>
        <w:t>ЦЕЛЕВАЯ АРХИТЕКТУРА • QUALITY-FIRST DATA + ML/RAG v3</w:t>
      </w:r>
    </w:p>
    <w:p>
      <w:pPr>
        <w:spacing w:after="240"/>
      </w:pPr>
      <w:r>
        <w:t>Backend • Data Engineering • Extraction • Chunking • Retrieval • Evidence • LLM • Evaluation • Delivery</w:t>
      </w:r>
    </w:p>
    <w:p>
      <w:pPr>
        <w:pStyle w:val="SmallNote"/>
      </w:pPr>
      <w:r>
        <w:t>Редакция 3.0 • исходная архитектура от 15.10.2026; синхронизация состояния 17.10.2026. Проверено по P-REPO на Git HEAD 9b39846e3c968a54b2dc80703637c11dc4e4238c. Снимок main @ 1712ff8 сохранён как исторический. Это обновление документации v3, не новая major-версия и не формальное утверждение production.</w:t>
      </w:r>
    </w:p>
    <w:p>
      <w:pPr>
        <w:pStyle w:val="SmallNote"/>
      </w:pPr>
      <w:r>
        <w:t>Статусы: IMPLEMENTED — код и указанный объём проверок; OFFLINE BASELINE — измеренный comparator; CANDIDATE — эксперимент; TARGET — не доставлен; REJECTED — конкретная конфигурация провалила gate; NOT_EVALUATED — измерение отсутствует. Исторические проверки не выполнялись заново в этой синхронизации. ML-11 не запускался.</w:t>
      </w:r>
    </w:p>
    <w:p>
      <w:pPr>
        <w:pStyle w:val="Heading1"/>
      </w:pPr>
      <w:r>
        <w:t>Ключевые архитектурные решения</w:t>
      </w:r>
    </w:p>
    <w:p>
      <w:r>
        <w:t>Цель DocLens AI — многопользовательский сервис PDF/DOCX/XLSX-поиска и ответов с проверяемыми источниками. Главный принцип: качество ответа ограничено качеством исходных данных, integrity/lineage, extraction, canonical representation, retrieval и evidence selection. Cleaning не должен менять факты. Новые технологии вводятся только после воспроизводимого прироста качества на независимых размеченных данных без деградации безопасности и ресурсов.</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E8F1F7"/>
            <w:tcMar>
              <w:top w:w="90" w:type="dxa"/>
              <w:start w:w="100" w:type="dxa"/>
              <w:bottom w:w="90" w:type="dxa"/>
              <w:end w:w="100" w:type="dxa"/>
            </w:tcMar>
          </w:tcPr>
          <w:p>
            <w:pPr>
              <w:keepNext/>
              <w:widowControl/>
            </w:pPr>
            <w:r>
              <w:rPr>
                <w:b/>
                <w:color w:val="192F4B"/>
                <w:sz w:val="17"/>
              </w:rPr>
              <w:t>Решение</w:t>
            </w:r>
          </w:p>
        </w:tc>
        <w:tc>
          <w:tcPr>
            <w:tcW w:type="dxa" w:w="3312"/>
            <w:shd w:fill="E8F1F7"/>
            <w:tcMar>
              <w:top w:w="90" w:type="dxa"/>
              <w:start w:w="100" w:type="dxa"/>
              <w:bottom w:w="90" w:type="dxa"/>
              <w:end w:w="100" w:type="dxa"/>
            </w:tcMar>
          </w:tcPr>
          <w:p>
            <w:pPr>
              <w:keepNext/>
              <w:widowControl/>
            </w:pPr>
            <w:r>
              <w:rPr>
                <w:b/>
                <w:color w:val="192F4B"/>
                <w:sz w:val="17"/>
              </w:rPr>
              <w:t>Базовая архитектура</w:t>
            </w:r>
          </w:p>
        </w:tc>
        <w:tc>
          <w:tcPr>
            <w:tcW w:type="dxa" w:w="3312"/>
            <w:shd w:fill="E8F1F7"/>
            <w:tcMar>
              <w:top w:w="90" w:type="dxa"/>
              <w:start w:w="100" w:type="dxa"/>
              <w:bottom w:w="90" w:type="dxa"/>
              <w:end w:w="100" w:type="dxa"/>
            </w:tcMar>
          </w:tcPr>
          <w:p>
            <w:pPr>
              <w:keepNext/>
              <w:widowControl/>
            </w:pPr>
            <w:r>
              <w:rPr>
                <w:b/>
                <w:color w:val="192F4B"/>
                <w:sz w:val="17"/>
              </w:rPr>
              <w:t>Дополнительные возможности</w:t>
            </w:r>
          </w:p>
        </w:tc>
      </w:tr>
      <w:tr>
        <w:trPr>
          <w:cantSplit/>
        </w:trPr>
        <w:tc>
          <w:tcPr>
            <w:tcW w:type="dxa" w:w="3312"/>
          </w:tcPr>
          <w:p>
            <w:pPr>
              <w:widowControl/>
            </w:pPr>
            <w:r>
              <w:t>Data Engineering</w:t>
            </w:r>
          </w:p>
        </w:tc>
        <w:tc>
          <w:tcPr>
            <w:tcW w:type="dxa" w:w="3312"/>
          </w:tcPr>
          <w:p>
            <w:pPr>
              <w:widowControl/>
            </w:pPr>
            <w:r>
              <w:t>Immutable raw + SHA-256 manifest, versioned normalization, schema/data-quality gates, lineage raw→block→chunk→evidence; frozen datasets для честных сравнений (ЦЕЛЬ).</w:t>
            </w:r>
          </w:p>
        </w:tc>
        <w:tc>
          <w:tcPr>
            <w:tcW w:type="dxa" w:w="3312"/>
          </w:tcPr>
          <w:p>
            <w:pPr>
              <w:widowControl/>
            </w:pPr>
            <w:r>
              <w:t>DVC/MLflow/отдельный ETL-сервис — только при реальной проблеме масштаба или воспроизводимости.</w:t>
            </w:r>
          </w:p>
        </w:tc>
      </w:tr>
      <w:tr>
        <w:trPr>
          <w:cantSplit/>
        </w:trPr>
        <w:tc>
          <w:tcPr>
            <w:tcW w:type="dxa" w:w="3312"/>
            <w:vAlign w:val="top"/>
            <w:tcMar>
              <w:top w:w="90" w:type="dxa"/>
              <w:start w:w="100" w:type="dxa"/>
              <w:bottom w:w="90" w:type="dxa"/>
              <w:end w:w="100" w:type="dxa"/>
            </w:tcMar>
          </w:tcPr>
          <w:p>
            <w:pPr>
              <w:widowControl/>
              <w:spacing w:after="20"/>
            </w:pPr>
            <w:r>
              <w:rPr>
                <w:sz w:val="17"/>
              </w:rPr>
              <w:t>Приложение</w:t>
            </w:r>
          </w:p>
        </w:tc>
        <w:tc>
          <w:tcPr>
            <w:tcW w:type="dxa" w:w="3312"/>
            <w:vAlign w:val="top"/>
            <w:tcMar>
              <w:top w:w="90" w:type="dxa"/>
              <w:start w:w="100" w:type="dxa"/>
              <w:bottom w:w="90" w:type="dxa"/>
              <w:end w:w="100" w:type="dxa"/>
            </w:tcMar>
          </w:tcPr>
          <w:p>
            <w:pPr>
              <w:widowControl/>
              <w:spacing w:after="20"/>
            </w:pPr>
            <w:r>
              <w:rPr>
                <w:sz w:val="17"/>
              </w:rPr>
              <w:t>FastAPI modular monolith, Python 3.12+, SQLAlchemy 2, Alembic</w:t>
            </w:r>
          </w:p>
        </w:tc>
        <w:tc>
          <w:tcPr>
            <w:tcW w:type="dxa" w:w="3312"/>
            <w:vAlign w:val="top"/>
            <w:tcMar>
              <w:top w:w="90" w:type="dxa"/>
              <w:start w:w="100" w:type="dxa"/>
              <w:bottom w:w="90" w:type="dxa"/>
              <w:end w:w="100" w:type="dxa"/>
            </w:tcMar>
          </w:tcPr>
          <w:p>
            <w:pPr>
              <w:widowControl/>
              <w:spacing w:after="20"/>
            </w:pPr>
            <w:r>
              <w:rPr>
                <w:sz w:val="17"/>
              </w:rPr>
              <w:t>Микросервисы</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Данные</w:t>
            </w:r>
          </w:p>
        </w:tc>
        <w:tc>
          <w:tcPr>
            <w:tcW w:type="dxa" w:w="3312"/>
            <w:vAlign w:val="top"/>
            <w:tcMar>
              <w:top w:w="90" w:type="dxa"/>
              <w:start w:w="100" w:type="dxa"/>
              <w:bottom w:w="90" w:type="dxa"/>
              <w:end w:w="100" w:type="dxa"/>
            </w:tcMar>
            <w:shd w:fill="F5F8FA"/>
          </w:tcPr>
          <w:p>
            <w:pPr>
              <w:widowControl/>
              <w:spacing w:after="20"/>
            </w:pPr>
            <w:r>
              <w:rPr>
                <w:sz w:val="17"/>
              </w:rPr>
              <w:t>PostgreSQL + S3-compatible storage (MinIO локально)</w:t>
            </w:r>
          </w:p>
        </w:tc>
        <w:tc>
          <w:tcPr>
            <w:tcW w:type="dxa" w:w="3312"/>
            <w:vAlign w:val="top"/>
            <w:tcMar>
              <w:top w:w="90" w:type="dxa"/>
              <w:start w:w="100" w:type="dxa"/>
              <w:bottom w:w="90" w:type="dxa"/>
              <w:end w:w="100" w:type="dxa"/>
            </w:tcMar>
            <w:shd w:fill="F5F8FA"/>
          </w:tcPr>
          <w:p>
            <w:pPr>
              <w:widowControl/>
              <w:spacing w:after="20"/>
            </w:pPr>
            <w:r>
              <w:rPr>
                <w:sz w:val="17"/>
              </w:rPr>
              <w:t>Отдельные аналитические хранилища</w:t>
            </w:r>
          </w:p>
        </w:tc>
      </w:tr>
      <w:tr>
        <w:trPr>
          <w:cantSplit/>
        </w:trPr>
        <w:tc>
          <w:tcPr>
            <w:tcW w:type="dxa" w:w="3312"/>
            <w:vAlign w:val="top"/>
            <w:tcMar>
              <w:top w:w="90" w:type="dxa"/>
              <w:start w:w="100" w:type="dxa"/>
              <w:bottom w:w="90" w:type="dxa"/>
              <w:end w:w="100" w:type="dxa"/>
            </w:tcMar>
          </w:tcPr>
          <w:p>
            <w:pPr>
              <w:widowControl/>
            </w:pPr>
            <w:r>
              <w:t>Jobs</w:t>
            </w:r>
          </w:p>
        </w:tc>
        <w:tc>
          <w:tcPr>
            <w:tcW w:type="dxa" w:w="3312"/>
            <w:vAlign w:val="top"/>
            <w:tcMar>
              <w:top w:w="90" w:type="dxa"/>
              <w:start w:w="100" w:type="dxa"/>
              <w:bottom w:w="90" w:type="dxa"/>
              <w:end w:w="100" w:type="dxa"/>
            </w:tcMar>
          </w:tcPr>
          <w:p>
            <w:pPr>
              <w:widowControl/>
            </w:pPr>
            <w:r>
              <w:t>PostgreSQL ProcessingRun/Job, lease/retry, ingestion/index workers (реализовано)</w:t>
            </w:r>
          </w:p>
        </w:tc>
        <w:tc>
          <w:tcPr>
            <w:tcW w:type="dxa" w:w="3312"/>
            <w:vAlign w:val="top"/>
            <w:tcMar>
              <w:top w:w="90" w:type="dxa"/>
              <w:start w:w="100" w:type="dxa"/>
              <w:bottom w:w="90" w:type="dxa"/>
              <w:end w:w="100" w:type="dxa"/>
            </w:tcMar>
          </w:tcPr>
          <w:p>
            <w:pPr>
              <w:widowControl/>
            </w:pPr>
            <w:r>
              <w:t>Reconciler и расширенные recovery drills — отдельный gate</w:t>
            </w:r>
          </w:p>
        </w:tc>
      </w:tr>
      <w:tr>
        <w:trPr>
          <w:cantSplit/>
        </w:trPr>
        <w:tc>
          <w:tcPr>
            <w:tcW w:type="dxa" w:w="3312"/>
            <w:vAlign w:val="center"/>
          </w:tcPr>
          <w:p>
            <w:pPr>
              <w:widowControl/>
            </w:pPr>
            <w:r>
              <w:t>Извлечение</w:t>
            </w:r>
          </w:p>
        </w:tc>
        <w:tc>
          <w:tcPr>
            <w:tcW w:type="dxa" w:w="3312"/>
            <w:vAlign w:val="center"/>
          </w:tcPr>
          <w:p>
            <w:pPr>
              <w:widowControl/>
            </w:pPr>
            <w:r>
              <w:t>pypdf / python-docx / openpyxl + ExtractionResult; quality gate и needs_review (реализовано)</w:t>
            </w:r>
          </w:p>
        </w:tc>
        <w:tc>
          <w:tcPr>
            <w:tcW w:type="dxa" w:w="3312"/>
            <w:vAlign w:val="center"/>
          </w:tcPr>
          <w:p>
            <w:pPr>
              <w:widowControl/>
            </w:pPr>
            <w:r>
              <w:t>Docling, page-level OCR и adaptive routing — только после paired fidelity eval</w:t>
            </w:r>
          </w:p>
        </w:tc>
      </w:tr>
      <w:tr>
        <w:trPr>
          <w:cantSplit/>
        </w:trPr>
        <w:tc>
          <w:tcPr>
            <w:tcW w:type="dxa" w:w="3312"/>
            <w:vAlign w:val="top"/>
            <w:tcMar>
              <w:top w:w="90" w:type="dxa"/>
              <w:start w:w="100" w:type="dxa"/>
              <w:bottom w:w="90" w:type="dxa"/>
              <w:end w:w="100" w:type="dxa"/>
            </w:tcMar>
            <w:shd w:fill="F5F8FA"/>
          </w:tcPr>
          <w:p>
            <w:pPr>
              <w:widowControl/>
            </w:pPr>
            <w:r>
              <w:t>Поиск</w:t>
            </w:r>
          </w:p>
        </w:tc>
        <w:tc>
          <w:tcPr>
            <w:tcW w:type="dxa" w:w="3312"/>
            <w:vAlign w:val="top"/>
            <w:tcMar>
              <w:top w:w="90" w:type="dxa"/>
              <w:start w:w="100" w:type="dxa"/>
              <w:bottom w:w="90" w:type="dxa"/>
              <w:end w:w="100" w:type="dxa"/>
            </w:tcMar>
            <w:shd w:fill="F5F8FA"/>
          </w:tcPr>
          <w:p>
            <w:pPr>
              <w:widowControl/>
            </w:pPr>
            <w:r>
              <w:t>Production dense E5-small (384d) + Qdrant; BM25 — измеренный offline baseline</w:t>
            </w:r>
          </w:p>
        </w:tc>
        <w:tc>
          <w:tcPr>
            <w:tcW w:type="dxa" w:w="3312"/>
            <w:vAlign w:val="top"/>
            <w:tcMar>
              <w:top w:w="90" w:type="dxa"/>
              <w:start w:w="100" w:type="dxa"/>
              <w:bottom w:w="90" w:type="dxa"/>
              <w:end w:w="100" w:type="dxa"/>
            </w:tcMar>
            <w:shd w:fill="F5F8FA"/>
          </w:tcPr>
          <w:p>
            <w:pPr>
              <w:widowControl/>
            </w:pPr>
            <w:r>
              <w:t>Production lexical/hybrid RRF и reranker — кандидаты, не включены</w:t>
            </w:r>
          </w:p>
        </w:tc>
      </w:tr>
      <w:tr>
        <w:trPr>
          <w:cantSplit/>
        </w:trPr>
        <w:tc>
          <w:tcPr>
            <w:tcW w:type="dxa" w:w="3312"/>
            <w:vAlign w:val="top"/>
            <w:tcMar>
              <w:top w:w="90" w:type="dxa"/>
              <w:start w:w="100" w:type="dxa"/>
              <w:bottom w:w="90" w:type="dxa"/>
              <w:end w:w="100" w:type="dxa"/>
            </w:tcMar>
          </w:tcPr>
          <w:p>
            <w:pPr>
              <w:widowControl/>
            </w:pPr>
            <w:r>
              <w:t>Модели</w:t>
            </w:r>
          </w:p>
        </w:tc>
        <w:tc>
          <w:tcPr>
            <w:tcW w:type="dxa" w:w="3312"/>
            <w:vAlign w:val="top"/>
            <w:tcMar>
              <w:top w:w="90" w:type="dxa"/>
              <w:start w:w="100" w:type="dxa"/>
              <w:bottom w:w="90" w:type="dxa"/>
              <w:end w:w="100" w:type="dxa"/>
            </w:tcMar>
          </w:tcPr>
          <w:p>
            <w:pPr>
              <w:widowControl/>
            </w:pPr>
            <w:r>
              <w:t>E5-small — действующий dense baseline; Qwen3-1.7B Q8_0 — проверен и отклонён для текущего RAG-контракта</w:t>
            </w:r>
          </w:p>
        </w:tc>
        <w:tc>
          <w:tcPr>
            <w:tcW w:type="dxa" w:w="3312"/>
            <w:vAlign w:val="top"/>
            <w:tcMar>
              <w:top w:w="90" w:type="dxa"/>
              <w:start w:w="100" w:type="dxa"/>
              <w:bottom w:w="90" w:type="dxa"/>
              <w:end w:w="100" w:type="dxa"/>
            </w:tcMar>
          </w:tcPr>
          <w:p>
            <w:pPr>
              <w:widowControl/>
            </w:pPr>
            <w:r>
              <w:t>Qwen3-Embedding-0.6B, Qwen3-8B и альтернативы — отдельные претенденты</w:t>
            </w:r>
          </w:p>
        </w:tc>
      </w:tr>
      <w:tr>
        <w:trPr>
          <w:cantSplit/>
        </w:trPr>
        <w:tc>
          <w:tcPr>
            <w:tcW w:type="dxa" w:w="3312"/>
            <w:vAlign w:val="top"/>
            <w:tcMar>
              <w:top w:w="90" w:type="dxa"/>
              <w:start w:w="100" w:type="dxa"/>
              <w:bottom w:w="90" w:type="dxa"/>
              <w:end w:w="100" w:type="dxa"/>
            </w:tcMar>
            <w:shd w:fill="F5F8FA"/>
          </w:tcPr>
          <w:p>
            <w:pPr>
              <w:widowControl/>
            </w:pPr>
            <w:r>
              <w:t>Evaluation</w:t>
            </w:r>
          </w:p>
        </w:tc>
        <w:tc>
          <w:tcPr>
            <w:tcW w:type="dxa" w:w="3312"/>
            <w:vAlign w:val="top"/>
            <w:tcMar>
              <w:top w:w="90" w:type="dxa"/>
              <w:start w:w="100" w:type="dxa"/>
              <w:bottom w:w="90" w:type="dxa"/>
              <w:end w:w="100" w:type="dxa"/>
            </w:tcMar>
            <w:shd w:fill="F5F8FA"/>
          </w:tcPr>
          <w:p>
            <w:pPr>
              <w:widowControl/>
            </w:pPr>
            <w:r>
              <w:t>EDA → reviewed Extraction Gold → Retrieval Gold → RAG Gold → frozen comparisons</w:t>
            </w:r>
          </w:p>
        </w:tc>
        <w:tc>
          <w:tcPr>
            <w:tcW w:type="dxa" w:w="3312"/>
            <w:vAlign w:val="top"/>
            <w:tcMar>
              <w:top w:w="90" w:type="dxa"/>
              <w:start w:w="100" w:type="dxa"/>
              <w:bottom w:w="90" w:type="dxa"/>
              <w:end w:w="100" w:type="dxa"/>
            </w:tcMar>
            <w:shd w:fill="F5F8FA"/>
          </w:tcPr>
          <w:p>
            <w:pPr>
              <w:widowControl/>
            </w:pPr>
            <w:r>
              <w:t>MLflow/DVC и training — только при измеримой необходимости</w:t>
            </w:r>
          </w:p>
        </w:tc>
      </w:tr>
    </w:tbl>
    <w:p>
      <w:pPr>
        <w:spacing w:after="0"/>
      </w:pPr>
    </w:p>
    <w:p>
      <w:pPr>
        <w:pStyle w:val="Heading1"/>
      </w:pPr>
      <w:r>
        <w:t>0. Quality-First: принципы и текущий baseline</w:t>
      </w:r>
    </w:p>
    <w:p>
      <w:pPr/>
      <w:r>
        <w:t>Принцип «immutable source → verified data → trusted evidence»: входные байты неизменяемы; очистка и нормализация версионируются и сохраняют факты, смысл и локаторы. На каждой стадии измеряются потери фактов, структурных связей и provenance. Прохождение схемной проверки не означает семантическую достоверность ответа. Целевая архитектура ниже — не перечень уже реализованных возможностей.</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pPr>
              <w:keepNext/>
              <w:widowControl/>
            </w:pPr>
            <w:r>
              <w:t>Критический участок</w:t>
            </w:r>
          </w:p>
        </w:tc>
        <w:tc>
          <w:tcPr>
            <w:tcW w:type="dxa" w:w="4968"/>
          </w:tcPr>
          <w:p>
            <w:pPr>
              <w:keepNext/>
              <w:widowControl/>
            </w:pPr>
            <w:r>
              <w:t>Проверенный результат / текущая граница</w:t>
            </w:r>
          </w:p>
        </w:tc>
      </w:tr>
      <w:tr>
        <w:trPr>
          <w:cantSplit/>
        </w:trPr>
        <w:tc>
          <w:tcPr>
            <w:tcW w:type="dxa" w:w="4968"/>
          </w:tcPr>
          <w:p>
            <w:pPr>
              <w:widowControl/>
            </w:pPr>
            <w:r>
              <w:t>История 15.10.2026 / Extraction corpus</w:t>
            </w:r>
          </w:p>
        </w:tc>
        <w:tc>
          <w:tcPr>
            <w:tcW w:type="dxa" w:w="4968"/>
          </w:tcPr>
          <w:p>
            <w:pPr>
              <w:widowControl/>
            </w:pPr>
            <w:r>
              <w:t>90 источников (30 PDF, 30 DOCX, 30 XLSX); 56/90 success и 34/90 needs_review по status gate. Это не доказательство factual fidelity или production-ready ingestion.</w:t>
            </w:r>
          </w:p>
        </w:tc>
      </w:tr>
      <w:tr>
        <w:trPr>
          <w:cantSplit/>
        </w:trPr>
        <w:tc>
          <w:tcPr>
            <w:tcW w:type="dxa" w:w="4968"/>
          </w:tcPr>
          <w:p>
            <w:pPr>
              <w:widowControl/>
            </w:pPr>
            <w:r>
              <w:t>История 15.10.2026 / PDF fidelity (сложный pilot)</w:t>
            </w:r>
          </w:p>
        </w:tc>
        <w:tc>
          <w:tcPr>
            <w:tcW w:type="dxa" w:w="4968"/>
          </w:tcPr>
          <w:p>
            <w:pPr>
              <w:widowControl/>
            </w:pPr>
            <w:r>
              <w:t>Text recall 6/15; PDF table cells 0/4; table relationships 0/2. Эти доли не являются whole-corpus статистикой.</w:t>
            </w:r>
          </w:p>
        </w:tc>
      </w:tr>
      <w:tr>
        <w:trPr>
          <w:cantSplit/>
        </w:trPr>
        <w:tc>
          <w:tcPr>
            <w:tcW w:type="dxa" w:w="4968"/>
          </w:tcPr>
          <w:p>
            <w:pPr>
              <w:widowControl/>
            </w:pPr>
            <w:r>
              <w:t>История 15.10.2026 / Retrieval Gold</w:t>
            </w:r>
          </w:p>
        </w:tc>
        <w:tc>
          <w:tcPr>
            <w:tcW w:type="dxa" w:w="4968"/>
          </w:tcPr>
          <w:p>
            <w:pPr>
              <w:widowControl/>
            </w:pPr>
            <w:r>
              <w:t>48 reviewed English queries; 45 positive, 3 unanswerable; все 3 negatives в dev. RU/KK и held-out abstention не оценены.</w:t>
            </w:r>
          </w:p>
        </w:tc>
      </w:tr>
      <w:tr>
        <w:trPr>
          <w:cantSplit/>
        </w:trPr>
        <w:tc>
          <w:tcPr>
            <w:tcW w:type="dxa" w:w="4968"/>
          </w:tcPr>
          <w:p>
            <w:pPr>
              <w:widowControl/>
            </w:pPr>
            <w:r>
              <w:t>История 15.10.2026 / Held-out search</w:t>
            </w:r>
          </w:p>
        </w:tc>
        <w:tc>
          <w:tcPr>
            <w:tcW w:type="dxa" w:w="4968"/>
          </w:tcPr>
          <w:p>
            <w:pPr>
              <w:widowControl/>
            </w:pPr>
            <w:r>
              <w:t>На 12 positive: BM25 Hit@10 12/12 и Recall@10 23/23; E5 dense Hit@10 11/12 и Recall@10 20/23.</w:t>
            </w:r>
          </w:p>
        </w:tc>
      </w:tr>
      <w:tr>
        <w:trPr>
          <w:cantSplit/>
        </w:trPr>
        <w:tc>
          <w:tcPr>
            <w:tcW w:type="dxa" w:w="4968"/>
          </w:tcPr>
          <w:p>
            <w:pPr>
              <w:widowControl/>
            </w:pPr>
            <w:r>
              <w:t>История 15.10.2026 / Реальная генерация</w:t>
            </w:r>
          </w:p>
        </w:tc>
        <w:tc>
          <w:tcPr>
            <w:tcW w:type="dxa" w:w="4968"/>
          </w:tcPr>
          <w:p>
            <w:pPr>
              <w:widowControl/>
            </w:pPr>
            <w:r>
              <w:t>Qwen3-1.7B Q8_0 на Kaggle: 2/14 baseline и 3/14 candidate expected behavior; оба prompt REJECT; нет принятого корректного положительного ответа на 9 held-out positives.</w:t>
            </w:r>
          </w:p>
        </w:tc>
      </w:tr>
      <w:tr>
        <w:trPr>
          <w:cantSplit/>
        </w:trPr>
        <w:tc>
          <w:tcPr>
            <w:tcW w:type="dxa" w:w="4968"/>
          </w:tcPr>
          <w:p>
            <w:pPr>
              <w:widowControl/>
            </w:pPr>
            <w:r>
              <w:t>История 15.10.2026 / Эксплуатационный статус</w:t>
            </w:r>
          </w:p>
        </w:tc>
        <w:tc>
          <w:tcPr>
            <w:tcW w:type="dxa" w:w="4968"/>
          </w:tcPr>
          <w:p>
            <w:pPr>
              <w:widowControl/>
            </w:pPr>
            <w:r>
              <w:t>Backend, ingestion/index, поиск и RAG-контур существуют; deletion, conversation/READY flow и CI не завершены; end-to-end production release — BLOCKED.</w:t>
            </w:r>
          </w:p>
        </w:tc>
      </w:tr>
      <w:tr>
        <w:trPr>
          <w:cantSplit/>
        </w:trPr>
        <w:tc>
          <w:tcPr>
            <w:tcW w:type="dxa" w:w="4968"/>
          </w:tcPr>
          <w:p>
            <w:pPr>
              <w:keepNext/>
              <w:widowControl/>
            </w:pPr>
            <w:r>
              <w:rPr>
                <w:sz w:val="18"/>
              </w:rPr>
              <w:t>IMPLEMENTED / 17.10.2026</w:t>
            </w:r>
          </w:p>
        </w:tc>
        <w:tc>
          <w:tcPr>
            <w:tcW w:type="dxa" w:w="4968"/>
          </w:tcPr>
          <w:p>
            <w:pPr>
              <w:widowControl/>
            </w:pPr>
            <w:r>
              <w:rPr>
                <w:sz w:val="18"/>
              </w:rPr>
              <w:t>Код на 9b39846: authenticated upload, DB jobs/leases, canonical chunks, verified IndexRevision cutover, dense search и stateless RAG contract. Основание: services/upload.py, processing.py, indexing.py, retrieval.py, rag.py. Это не новый integration/E2E PASS.</w:t>
            </w:r>
          </w:p>
        </w:tc>
      </w:tr>
      <w:tr>
        <w:trPr>
          <w:cantSplit/>
        </w:trPr>
        <w:tc>
          <w:tcPr>
            <w:tcW w:type="dxa" w:w="4968"/>
          </w:tcPr>
          <w:p>
            <w:pPr>
              <w:keepNext/>
              <w:widowControl/>
            </w:pPr>
            <w:r>
              <w:rPr>
                <w:sz w:val="18"/>
              </w:rPr>
              <w:t>OFFLINE BASELINE / данные</w:t>
            </w:r>
          </w:p>
        </w:tc>
        <w:tc>
          <w:tcPr>
            <w:tcW w:type="dxa" w:w="4968"/>
          </w:tcPr>
          <w:p>
            <w:pPr>
              <w:widowControl/>
            </w:pPr>
            <w:r>
              <w:rPr>
                <w:sz w:val="18"/>
              </w:rPr>
              <w:t>Corpus v1: 90 источников, 56/90 status-eligible, 1092 frozen chunks. Retrieval Gold: 48 reviewed EN, 45 positive + 3 negative. RAG Answer Gold: 20 reviewed EN, 17 positive + 3 negative, DEV 15 / TEST 5. Все negatives в DEV; RU/KK и независимые TEST negatives недостаточны.</w:t>
            </w:r>
          </w:p>
        </w:tc>
      </w:tr>
      <w:tr>
        <w:trPr>
          <w:cantSplit/>
        </w:trPr>
        <w:tc>
          <w:tcPr>
            <w:tcW w:type="dxa" w:w="4968"/>
          </w:tcPr>
          <w:p>
            <w:pPr>
              <w:keepNext/>
              <w:widowControl/>
            </w:pPr>
            <w:r>
              <w:rPr>
                <w:sz w:val="18"/>
              </w:rPr>
              <w:t>OFFLINE BASELINE / retrieval</w:t>
            </w:r>
          </w:p>
        </w:tc>
        <w:tc>
          <w:tcPr>
            <w:tcW w:type="dxa" w:w="4968"/>
          </w:tcPr>
          <w:p>
            <w:pPr>
              <w:widowControl/>
            </w:pPr>
            <w:r>
              <w:rPr>
                <w:sz w:val="18"/>
              </w:rPr>
              <w:t>Production dense scope: Hit@10 44/45, Recall@10 77/80; E5-small 384d. BM25 остаётся offline lexical comparator. Ранее BM25/E5 сравнивались на 12 positives; bounded production ranking не равен старому offline full-pool protocol.</w:t>
            </w:r>
          </w:p>
        </w:tc>
      </w:tr>
      <w:tr>
        <w:trPr>
          <w:cantSplit/>
        </w:trPr>
        <w:tc>
          <w:tcPr>
            <w:tcW w:type="dxa" w:w="4968"/>
          </w:tcPr>
          <w:p>
            <w:pPr>
              <w:keepNext/>
              <w:widowControl/>
            </w:pPr>
            <w:r>
              <w:rPr>
                <w:sz w:val="18"/>
              </w:rPr>
              <w:t>REJECTED / ML-6</w:t>
            </w:r>
          </w:p>
        </w:tc>
        <w:tc>
          <w:tcPr>
            <w:tcW w:type="dxa" w:w="4968"/>
          </w:tcPr>
          <w:p>
            <w:pPr>
              <w:widowControl/>
            </w:pPr>
            <w:r>
              <w:rPr>
                <w:sz w:val="18"/>
              </w:rPr>
              <w:t>Qwen3-1.7B Q8_0: 20/20 ModelAnswer failures в обоих реальных прогонах; DEV strict acceptance 0/15. Operator-confirmed AI-assisted raw-output diagnostics не равны независимой human semantic оценке. Production REJECT.</w:t>
            </w:r>
          </w:p>
        </w:tc>
      </w:tr>
      <w:tr>
        <w:trPr>
          <w:cantSplit/>
        </w:trPr>
        <w:tc>
          <w:tcPr>
            <w:tcW w:type="dxa" w:w="4968"/>
          </w:tcPr>
          <w:p>
            <w:pPr>
              <w:keepNext/>
              <w:widowControl/>
            </w:pPr>
            <w:r>
              <w:rPr>
                <w:sz w:val="18"/>
              </w:rPr>
              <w:t>REJECTED / ML-7</w:t>
            </w:r>
          </w:p>
        </w:tc>
        <w:tc>
          <w:tcPr>
            <w:tcW w:type="dxa" w:w="4968"/>
          </w:tcPr>
          <w:p>
            <w:pPr>
              <w:widowControl/>
            </w:pPr>
            <w:r>
              <w:rPr>
                <w:sz w:val="18"/>
              </w:rPr>
              <w:t>Qwen3-4B Q8_0: strict accepted DEV 0/15; 9 schema failures и 6 citation failures. Все 15 дают валидный JSON, но ни одного принятого production ответа/отказа. Семантика AI-assisted diagnostics отдельно; independent human quality NOT_EVALUATED.</w:t>
            </w:r>
          </w:p>
        </w:tc>
      </w:tr>
      <w:tr>
        <w:trPr>
          <w:cantSplit/>
        </w:trPr>
        <w:tc>
          <w:tcPr>
            <w:tcW w:type="dxa" w:w="4968"/>
          </w:tcPr>
          <w:p>
            <w:pPr>
              <w:keepNext/>
              <w:widowControl/>
            </w:pPr>
            <w:r>
              <w:rPr>
                <w:sz w:val="18"/>
              </w:rPr>
              <w:t>CANDIDATE / ML-8</w:t>
            </w:r>
          </w:p>
        </w:tc>
        <w:tc>
          <w:tcPr>
            <w:tcW w:type="dxa" w:w="4968"/>
          </w:tcPr>
          <w:p>
            <w:pPr>
              <w:widowControl/>
            </w:pPr>
            <w:r>
              <w:rPr>
                <w:sz w:val="18"/>
              </w:rPr>
              <w:t>Offline deterministic quote binding: 3/15 структурно связанных ответов, 3/6 schema-eligible; 12/15 отклонены, strict negative refusals 0/3. semantic_support=NOT_EVALUATED; production_authorized=False; production pipeline не подключён к binder.</w:t>
            </w:r>
          </w:p>
        </w:tc>
      </w:tr>
      <w:tr>
        <w:trPr>
          <w:cantSplit/>
        </w:trPr>
        <w:tc>
          <w:tcPr>
            <w:tcW w:type="dxa" w:w="4968"/>
          </w:tcPr>
          <w:p>
            <w:pPr>
              <w:keepNext/>
              <w:widowControl/>
            </w:pPr>
            <w:r>
              <w:rPr>
                <w:sz w:val="18"/>
              </w:rPr>
              <w:t>REJECTED / ML-9</w:t>
            </w:r>
          </w:p>
        </w:tc>
        <w:tc>
          <w:tcPr>
            <w:tcW w:type="dxa" w:w="4968"/>
          </w:tcPr>
          <w:p>
            <w:pPr>
              <w:widowControl/>
            </w:pPr>
            <w:r>
              <w:rPr>
                <w:sz w:val="18"/>
              </w:rPr>
              <w:t>Schema-constrained Qwen3-4B: 0/15 strict accepted real DEV в каждой руке/повторе; 1/4 unsafe accepted synthetic refusal probes, 0/7 valid verified refusals. По 1/19 structural acceptance в каждой руке не является безопасным ответом. Execution PASS, candidate REJECT, production false.</w:t>
            </w:r>
          </w:p>
        </w:tc>
      </w:tr>
      <w:tr>
        <w:trPr>
          <w:cantSplit/>
        </w:trPr>
        <w:tc>
          <w:tcPr>
            <w:tcW w:type="dxa" w:w="4968"/>
          </w:tcPr>
          <w:p>
            <w:pPr>
              <w:keepNext/>
              <w:widowControl/>
            </w:pPr>
            <w:r>
              <w:rPr>
                <w:sz w:val="18"/>
              </w:rPr>
              <w:t>IMPLEMENTED / ML-10 diagnosis</w:t>
            </w:r>
          </w:p>
        </w:tc>
        <w:tc>
          <w:tcPr>
            <w:tcW w:type="dxa" w:w="4968"/>
          </w:tcPr>
          <w:p>
            <w:pPr>
              <w:widowControl/>
            </w:pPr>
            <w:r>
              <w:rPr>
                <w:sz w:val="18"/>
              </w:rPr>
              <w:t>Документационная RCA завершена в commit 9b39846: 16 новых потерь anchors и 1 recovery. 9 потерь — picture descendants, 1 — furniture traversal; c1-0043 native cause UNKNOWN, c1-0040 table locator incompatibility. Парсер не исправлен и не продвинут.</w:t>
            </w:r>
          </w:p>
        </w:tc>
      </w:tr>
      <w:tr>
        <w:trPr>
          <w:cantSplit/>
        </w:trPr>
        <w:tc>
          <w:tcPr>
            <w:tcW w:type="dxa" w:w="4968"/>
          </w:tcPr>
          <w:p>
            <w:pPr>
              <w:keepNext/>
              <w:widowControl/>
            </w:pPr>
            <w:r>
              <w:rPr>
                <w:sz w:val="18"/>
              </w:rPr>
              <w:t>TARGET / production gates</w:t>
            </w:r>
          </w:p>
        </w:tc>
        <w:tc>
          <w:tcPr>
            <w:tcW w:type="dxa" w:w="4968"/>
          </w:tcPr>
          <w:p>
            <w:pPr>
              <w:widowControl/>
            </w:pPr>
            <w:r>
              <w:rPr>
                <w:sz w:val="18"/>
              </w:rPr>
              <w:t>Deletion/tombstones, READY/conversations/SSE, comprehensive restore/rebuild/fault/CI/E2E qualification и real-model semantic/refusal release gate не подтверждены. Наличие кода и прежних smoke-тестов не закрывает production DoD.</w:t>
            </w:r>
          </w:p>
        </w:tc>
      </w:tr>
    </w:tbl>
    <w:p>
      <w:pPr>
        <w:pStyle w:val="SmallNote"/>
      </w:pPr>
      <w:r>
        <w:t>Текущие измерения: docs/evaluation/production_retrieval_v1.md; rag_real_baseline_v1.md (ML-6); rag_model_compare_dev_v1.md (ML-7); rag_quote_binding_dev_v1.md (ML-8); rag_schema_dev_v1.md (ML-9); docs/eda/docling_pdf_expanded_benchmark_v1.md; pdf_regression_root_cause_v1.md (ML-10). Сокращённые evaluation/eda имена здесь относятся к указанным каталогам.</w:t>
      </w:r>
    </w:p>
    <w:p>
      <w:pPr>
        <w:pStyle w:val="SmallNote"/>
      </w:pPr>
      <w:r>
        <w:t>Происхождение baseline: исходный DOCX SHA-256 5e78c91335cc2f113dc8d4a311865b79ec81cef4f02dcba6e204509b2efd7698. В разделе 23 исправлен только некорректный порядок XML row/tblGrid и размещён заголовок перед данными; смысл, строки и содержимое таблицы сохранены.</w:t>
      </w:r>
    </w:p>
    <w:p>
      <w:pPr>
        <w:pStyle w:val="SmallNote"/>
      </w:pPr>
      <w:r>
        <w:t>Исторические измерения v3 от 15.10.2026: extraction_fidelity_pilot_v1, Retrieval Gold, BM25/E5 и ранние Kaggle прогоны. Обновлённые первичные отчёты и SHA приведены ниже и в разделе 22; результаты не пересчитывались и новые ML/GPU эксперименты не выполнялись при редактировании.</w:t>
      </w:r>
    </w:p>
    <w:p>
      <w:pPr/>
      <w:r>
        <w:t>Инженерные правила: до ML — проверка источников, лицензий, целостности, дублей, структуры и reviewed Gold; baseline/candidate получают одинаковые frozen bytes/labels/splits. Cleaning не меняет факты и locators. Для retrieval-сравнений BM25 и E5 — обязательные comparators при совместимых условиях; это не требование запускать их для любой задачи. Test не используется для tuning; production promotion — отдельный gate с rollback.</w:t>
      </w:r>
    </w:p>
    <w:p>
      <w:pPr>
        <w:pStyle w:val="Heading1"/>
      </w:pPr>
      <w:r>
        <w:t>1. Назначение и функциональность системы</w:t>
      </w:r>
    </w:p>
    <w:p>
      <w:pPr>
        <w:pStyle w:val="Heading2"/>
      </w:pPr>
      <w:r>
        <w:t>1.1. Пользовательский сценарий</w:t>
      </w:r>
    </w:p>
    <w:p>
      <w:pPr>
        <w:spacing w:after="50"/>
        <w:ind w:left="374" w:hanging="317"/>
      </w:pPr>
      <w:r>
        <w:t>1.  Пользователь с доступом к workspace создаёт Document и загружает новую версию PDF/DOCX/XLSX.</w:t>
      </w:r>
    </w:p>
    <w:p>
      <w:pPr>
        <w:spacing w:after="50"/>
        <w:ind w:left="374" w:hanging="317"/>
      </w:pPr>
      <w:r>
        <w:t>2.  API возвращает идентификатор версии и состояние асинхронной обработки.</w:t>
      </w:r>
    </w:p>
    <w:p>
      <w:pPr>
        <w:spacing w:after="50"/>
        <w:ind w:left="374" w:hanging="317"/>
      </w:pPr>
      <w:r>
        <w:t>3.  После подтверждённой ACTIVE index revision версия становится доступна для поиска (`is_searchable` реализовано); отдельный READY lifecycle — целевой контракт.</w:t>
      </w:r>
    </w:p>
    <w:p>
      <w:pPr>
        <w:spacing w:after="50"/>
        <w:ind w:left="374" w:hanging="317"/>
      </w:pPr>
      <w:r>
        <w:t>4.  Retrieval находит источники, backend проверяет их права и актуальность, LLM формирует ответ.</w:t>
      </w:r>
    </w:p>
    <w:p>
      <w:pPr>
        <w:spacing w:after="50"/>
        <w:ind w:left="374" w:hanging="317"/>
      </w:pPr>
      <w:r>
        <w:t>5.  Пользователь получает ответ с citations или отказ при недостатке доказательств.</w:t>
      </w:r>
    </w:p>
    <w:p>
      <w:pPr>
        <w:pStyle w:val="Heading2"/>
      </w:pPr>
      <w:r>
        <w:t>1.2. Функциональные возможности</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Основной продукт (v1)</w:t>
            </w:r>
          </w:p>
        </w:tc>
        <w:tc>
          <w:tcPr>
            <w:tcW w:type="dxa" w:w="4968"/>
            <w:shd w:fill="E8F1F7"/>
            <w:tcMar>
              <w:top w:w="90" w:type="dxa"/>
              <w:start w:w="100" w:type="dxa"/>
              <w:bottom w:w="90" w:type="dxa"/>
              <w:end w:w="100" w:type="dxa"/>
            </w:tcMar>
          </w:tcPr>
          <w:p>
            <w:pPr>
              <w:keepNext/>
              <w:widowControl/>
            </w:pPr>
            <w:r>
              <w:rPr>
                <w:b/>
                <w:color w:val="192F4B"/>
                <w:sz w:val="17"/>
              </w:rPr>
              <w:t>Дальнейшее развитие при необходимости</w:t>
            </w:r>
          </w:p>
        </w:tc>
      </w:tr>
      <w:tr>
        <w:trPr>
          <w:cantSplit/>
        </w:trPr>
        <w:tc>
          <w:tcPr>
            <w:tcW w:type="dxa" w:w="4968"/>
            <w:vAlign w:val="top"/>
            <w:tcMar>
              <w:top w:w="90" w:type="dxa"/>
              <w:start w:w="100" w:type="dxa"/>
              <w:bottom w:w="90" w:type="dxa"/>
              <w:end w:w="100" w:type="dxa"/>
            </w:tcMar>
          </w:tcPr>
          <w:p>
            <w:pPr>
              <w:widowControl/>
              <w:spacing w:after="20"/>
            </w:pPr>
            <w:r>
              <w:rPr>
                <w:sz w:val="17"/>
              </w:rPr>
              <w:t>Управление документами и версиями; видимость processing state</w:t>
            </w:r>
          </w:p>
        </w:tc>
        <w:tc>
          <w:tcPr>
            <w:tcW w:type="dxa" w:w="4968"/>
            <w:vAlign w:val="top"/>
            <w:tcMar>
              <w:top w:w="90" w:type="dxa"/>
              <w:start w:w="100" w:type="dxa"/>
              <w:bottom w:w="90" w:type="dxa"/>
              <w:end w:w="100" w:type="dxa"/>
            </w:tcMar>
          </w:tcPr>
          <w:p>
            <w:pPr>
              <w:widowControl/>
              <w:spacing w:after="20"/>
            </w:pPr>
            <w:r>
              <w:rPr>
                <w:sz w:val="17"/>
              </w:rPr>
              <w:t>UI, совместное редактирование, широкие административные функции</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PDF/DOCX/XLSX ingestion; индекс и tenant-safe search</w:t>
            </w:r>
          </w:p>
        </w:tc>
        <w:tc>
          <w:tcPr>
            <w:tcW w:type="dxa" w:w="4968"/>
            <w:vAlign w:val="top"/>
            <w:tcMar>
              <w:top w:w="90" w:type="dxa"/>
              <w:start w:w="100" w:type="dxa"/>
              <w:bottom w:w="90" w:type="dxa"/>
              <w:end w:w="100" w:type="dxa"/>
            </w:tcMar>
            <w:shd w:fill="F5F8FA"/>
          </w:tcPr>
          <w:p>
            <w:pPr>
              <w:widowControl/>
              <w:spacing w:after="20"/>
            </w:pPr>
            <w:r>
              <w:rPr>
                <w:sz w:val="17"/>
              </w:rPr>
              <w:t>Docling для сложных PDF и selective OCR для отдельных страниц — только при доказанном выигрыше</w:t>
            </w:r>
          </w:p>
        </w:tc>
      </w:tr>
      <w:tr>
        <w:trPr>
          <w:cantSplit/>
        </w:trPr>
        <w:tc>
          <w:tcPr>
            <w:tcW w:type="dxa" w:w="4968"/>
            <w:vAlign w:val="top"/>
            <w:tcMar>
              <w:top w:w="90" w:type="dxa"/>
              <w:start w:w="100" w:type="dxa"/>
              <w:bottom w:w="90" w:type="dxa"/>
              <w:end w:w="100" w:type="dxa"/>
            </w:tcMar>
          </w:tcPr>
          <w:p>
            <w:pPr>
              <w:widowControl/>
            </w:pPr>
            <w:r>
              <w:t>Ответы с citations / отказами после отдельного real-model quality gate</w:t>
            </w:r>
          </w:p>
        </w:tc>
        <w:tc>
          <w:tcPr>
            <w:tcW w:type="dxa" w:w="4968"/>
            <w:vAlign w:val="top"/>
            <w:tcMar>
              <w:top w:w="90" w:type="dxa"/>
              <w:start w:w="100" w:type="dxa"/>
              <w:bottom w:w="90" w:type="dxa"/>
              <w:end w:w="100" w:type="dxa"/>
            </w:tcMar>
          </w:tcPr>
          <w:p>
            <w:pPr>
              <w:widowControl/>
            </w:pPr>
            <w:r>
              <w:t>Cross-document synthesis, version diff, contradiction detection</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Удаление, reindex и recovery</w:t>
            </w:r>
          </w:p>
        </w:tc>
        <w:tc>
          <w:tcPr>
            <w:tcW w:type="dxa" w:w="4968"/>
            <w:vAlign w:val="top"/>
            <w:tcMar>
              <w:top w:w="90" w:type="dxa"/>
              <w:start w:w="100" w:type="dxa"/>
              <w:bottom w:w="90" w:type="dxa"/>
              <w:end w:w="100" w:type="dxa"/>
            </w:tcMar>
            <w:shd w:fill="F5F8FA"/>
          </w:tcPr>
          <w:p>
            <w:pPr>
              <w:widowControl/>
              <w:spacing w:after="20"/>
            </w:pPr>
            <w:r>
              <w:rPr>
                <w:sz w:val="17"/>
              </w:rPr>
              <w:t>Автономные агенты, advanced extraction workflows</w:t>
            </w:r>
          </w:p>
        </w:tc>
      </w:tr>
      <w:tr>
        <w:trPr>
          <w:cantSplit/>
        </w:trPr>
        <w:tc>
          <w:tcPr>
            <w:tcW w:type="dxa" w:w="4968"/>
            <w:vAlign w:val="top"/>
            <w:tcMar>
              <w:top w:w="90" w:type="dxa"/>
              <w:start w:w="100" w:type="dxa"/>
              <w:bottom w:w="90" w:type="dxa"/>
              <w:end w:w="100" w:type="dxa"/>
            </w:tcMar>
          </w:tcPr>
          <w:p>
            <w:pPr>
              <w:widowControl/>
              <w:spacing w:after="20"/>
            </w:pPr>
            <w:r>
              <w:rPr>
                <w:sz w:val="17"/>
              </w:rPr>
              <w:t>Offline eval, CI, стабильный Docker compose</w:t>
            </w:r>
          </w:p>
        </w:tc>
        <w:tc>
          <w:tcPr>
            <w:tcW w:type="dxa" w:w="4968"/>
            <w:vAlign w:val="top"/>
            <w:tcMar>
              <w:top w:w="90" w:type="dxa"/>
              <w:start w:w="100" w:type="dxa"/>
              <w:bottom w:w="90" w:type="dxa"/>
              <w:end w:w="100" w:type="dxa"/>
            </w:tcMar>
          </w:tcPr>
          <w:p>
            <w:pPr>
              <w:widowControl/>
              <w:spacing w:after="20"/>
            </w:pPr>
            <w:r>
              <w:rPr>
                <w:sz w:val="17"/>
              </w:rPr>
              <w:t>Fine-tuning / training / масштабирование только при обосновании</w:t>
            </w:r>
          </w:p>
        </w:tc>
      </w:tr>
    </w:tbl>
    <w:p>
      <w:pPr>
        <w:spacing w:after="0"/>
      </w:pPr>
    </w:p>
    <w:p>
      <w:pPr>
        <w:pStyle w:val="Heading2"/>
      </w:pPr>
      <w:r>
        <w:t>1.3. Нефункциональные требования</w:t>
      </w:r>
    </w:p>
    <w:p>
      <w:pPr>
        <w:pStyle w:val="ListBullet"/>
      </w:pPr>
      <w:r>
        <w:t>Защита tenant scope и отсутствие выдачи удалённых документов — абсолютный gate, а не усредняемая метрика.</w:t>
      </w:r>
    </w:p>
    <w:p>
      <w:pPr>
        <w:pStyle w:val="ListBullet"/>
      </w:pPr>
      <w:r>
        <w:t>Перезапуск worker не теряет задачи и не создаёт логических дублей; ошибки документа не прерывают batch.</w:t>
      </w:r>
    </w:p>
    <w:p>
      <w:pPr>
        <w:pStyle w:val="ListBullet"/>
      </w:pPr>
      <w:r>
        <w:t>Все версии моделей/парсеров/конфигураций воспроизводимы; внешняя сеть не нужна для инференса над секретными документами.</w:t>
      </w:r>
    </w:p>
    <w:p>
      <w:pPr>
        <w:pStyle w:val="ListBullet"/>
      </w:pPr>
      <w:r>
        <w:t>Performance SLO фиксируется после измерений на заданном hardware/profile нагрузки; до этого значения — целевые гипотезы, не обещания.</w:t>
      </w:r>
    </w:p>
    <w:p>
      <w:pPr>
        <w:pStyle w:val="ListBullet"/>
      </w:pPr>
      <w:r>
        <w:t>Ни один experiment не считается честным, если кандидату доступен другой набор исходных документов/labels или провалы extraction скрываются исключением файлов. Неизвестные/повреждённые источники фиксируются в denominator и переводятся в failed/needs_review, не удаляются незаметно.</w:t>
      </w:r>
    </w:p>
    <w:p>
      <w:pPr>
        <w:pStyle w:val="Heading1"/>
      </w:pPr>
      <w:r>
        <w:t>2. Логическая схема приложения</w:t>
      </w:r>
    </w:p>
    <w:p>
      <w:pPr>
        <w:pStyle w:val="CodeMono"/>
        <w:keepNext/>
        <w:keepLines/>
      </w:pPr>
      <w:r>
        <w:t>Client / CLI</w:t>
      </w:r>
    </w:p>
    <w:p>
      <w:pPr>
        <w:pStyle w:val="CodeMono"/>
        <w:keepNext/>
        <w:keepLines/>
      </w:pPr>
      <w:r>
        <w:t xml:space="preserve">  |</w:t>
      </w:r>
    </w:p>
    <w:p>
      <w:pPr>
        <w:pStyle w:val="CodeMono"/>
        <w:keepNext/>
        <w:keepLines/>
      </w:pPr>
      <w:r>
        <w:t xml:space="preserve">  +-- HTTPS + OIDC --&gt; FastAPI /api/v1</w:t>
      </w:r>
    </w:p>
    <w:p>
      <w:pPr>
        <w:pStyle w:val="CodeMono"/>
        <w:keepNext/>
        <w:keepLines/>
      </w:pPr>
      <w:r>
        <w:t xml:space="preserve">  |                    |-- ACL / Workspaces / Documents / Uploads</w:t>
      </w:r>
    </w:p>
    <w:p>
      <w:pPr>
        <w:pStyle w:val="CodeMono"/>
        <w:keepNext/>
        <w:keepLines/>
      </w:pPr>
      <w:r>
        <w:t xml:space="preserve">  |                    |-- Search / Answers (есть); Conversations / Audit (цель)</w:t>
      </w:r>
    </w:p>
    <w:p>
      <w:pPr>
        <w:pStyle w:val="CodeMono"/>
        <w:keepNext/>
        <w:keepLines/>
      </w:pPr>
      <w:r>
        <w:t xml:space="preserve">  |                    |-- PostgreSQL [business truth + chunks + jobs]</w:t>
      </w:r>
    </w:p>
    <w:p>
      <w:pPr>
        <w:pStyle w:val="CodeMono"/>
        <w:keepNext/>
        <w:keepLines/>
      </w:pPr>
      <w:r>
        <w:t xml:space="preserve">  |                    |-- MinIO/S3 [original objects + protected artifacts]</w:t>
      </w:r>
    </w:p>
    <w:p>
      <w:pPr>
        <w:pStyle w:val="CodeMono"/>
        <w:keepNext/>
        <w:keepLines/>
      </w:pPr>
      <w:r>
        <w:t xml:space="preserve">  |                    +-- Qdrant [rebuildable vector index]</w:t>
      </w:r>
    </w:p>
    <w:p>
      <w:pPr>
        <w:pStyle w:val="CodeMono"/>
        <w:keepNext/>
        <w:keepLines/>
      </w:pPr>
      <w:r>
        <w:t xml:space="preserve">  |</w:t>
      </w:r>
    </w:p>
    <w:p>
      <w:pPr>
        <w:pStyle w:val="CodeMono"/>
        <w:keepNext/>
        <w:keepLines/>
      </w:pPr>
      <w:r>
        <w:t xml:space="preserve">  +-- Poll job status (есть) / SSE verified final (цель)</w:t>
      </w:r>
    </w:p>
    <w:p>
      <w:pPr>
        <w:pStyle w:val="CodeMono"/>
        <w:keepNext/>
        <w:keepLines/>
      </w:pPr>
      <w:r>
        <w:t xml:space="preserve">                       |</w:t>
      </w:r>
    </w:p>
    <w:p>
      <w:pPr>
        <w:pStyle w:val="CodeMono"/>
        <w:keepNext/>
        <w:keepLines/>
      </w:pPr>
      <w:r>
        <w:t xml:space="preserve">                   Worker process(es)</w:t>
      </w:r>
    </w:p>
    <w:p>
      <w:pPr>
        <w:pStyle w:val="CodeMono"/>
        <w:keepNext/>
        <w:keepLines/>
      </w:pPr>
      <w:r>
        <w:t xml:space="preserve">                       |-- lease ProcessingJob in PostgreSQL</w:t>
      </w:r>
    </w:p>
    <w:p>
      <w:pPr>
        <w:pStyle w:val="CodeMono"/>
        <w:keepNext/>
        <w:keepLines/>
      </w:pPr>
      <w:r>
        <w:t xml:space="preserve">  |-- parse baseline -&gt; source fidelity gate (triage/OCR: candidate)</w:t>
      </w:r>
    </w:p>
    <w:p>
      <w:pPr>
        <w:pStyle w:val="CodeMono"/>
        <w:keepNext/>
        <w:keepLines/>
      </w:pPr>
      <w:r>
        <w:t xml:space="preserve">  |-- data integrity / safe cleaning -&gt; canonical chunks -&gt; embed -&gt; upsert -&gt; verify</w:t>
      </w:r>
    </w:p>
    <w:p>
      <w:pPr>
        <w:pStyle w:val="CodeMono"/>
        <w:keepNext/>
        <w:keepLines/>
      </w:pPr>
      <w:r>
        <w:t xml:space="preserve">  +-- ACTIVE index/retry/failed (есть); READY/reconciler (цель)</w:t>
      </w:r>
    </w:p>
    <w:p>
      <w:pPr>
        <w:pStyle w:val="CodeMono"/>
        <w:keepNext/>
        <w:keepLines/>
      </w:pPr>
    </w:p>
    <w:p>
      <w:pPr>
        <w:pStyle w:val="CodeMono"/>
      </w:pPr>
      <w:r>
        <w:t>Offline experiment plane: immutable corpus manifest + family-safe Gold splits</w:t>
        <w:br/>
        <w:t xml:space="preserve">                           -&gt; paired baseline/candidate -&gt; quality + cost report</w:t>
      </w:r>
    </w:p>
    <w:p>
      <w:pPr>
        <w:pStyle w:val="CodeMono"/>
        <w:keepNext/>
        <w:keepLines/>
      </w:pPr>
      <w:r>
        <w:t>Query path: JWT -&gt; DB ACL -&gt; E5 dense + Qdrant (есть) -&gt;</w:t>
      </w:r>
    </w:p>
    <w:p>
      <w:pPr>
        <w:pStyle w:val="CodeMono"/>
        <w:keepNext/>
        <w:keepLines/>
      </w:pPr>
      <w:r>
        <w:t xml:space="preserve">            PG source verification -&gt; evidence selection (есть: top-k pack) -&gt;</w:t>
      </w:r>
    </w:p>
    <w:p>
      <w:pPr>
        <w:pStyle w:val="CodeMono"/>
        <w:keepNext w:val="0"/>
        <w:keepLines/>
      </w:pPr>
      <w:r>
        <w:t xml:space="preserve">            generator -&gt; structural citation checks -&gt; answer/refusal</w:t>
      </w:r>
    </w:p>
    <w:p>
      <w:r>
        <w:t>Архитектурный стиль — modular monolith: API, ingestion и index workers — отдельные процессы одной кодовой базы. Quality policies и провайдеры парсеров, chunking, embedding, retrieval и генерации — тестируемые границы внутри существующих модулей, не новые микросервисы. Redis/Celery, Kafka, LangChain, агенты и fine-tuning не вводить без количественного обоснования.</w:t>
      </w:r>
    </w:p>
    <w:p>
      <w:pPr>
        <w:pStyle w:val="Heading1"/>
      </w:pPr>
      <w:r>
        <w:t>3. Компоненты и границы владения</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E8F1F7"/>
            <w:tcMar>
              <w:top w:w="90" w:type="dxa"/>
              <w:start w:w="100" w:type="dxa"/>
              <w:bottom w:w="90" w:type="dxa"/>
              <w:end w:w="100" w:type="dxa"/>
            </w:tcMar>
          </w:tcPr>
          <w:p>
            <w:pPr>
              <w:keepNext/>
              <w:widowControl/>
            </w:pPr>
            <w:r>
              <w:rPr>
                <w:b/>
                <w:color w:val="192F4B"/>
                <w:sz w:val="17"/>
              </w:rPr>
              <w:t>Компонент</w:t>
            </w:r>
          </w:p>
        </w:tc>
        <w:tc>
          <w:tcPr>
            <w:tcW w:type="dxa" w:w="3312"/>
            <w:shd w:fill="E8F1F7"/>
            <w:tcMar>
              <w:top w:w="90" w:type="dxa"/>
              <w:start w:w="100" w:type="dxa"/>
              <w:bottom w:w="90" w:type="dxa"/>
              <w:end w:w="100" w:type="dxa"/>
            </w:tcMar>
          </w:tcPr>
          <w:p>
            <w:pPr>
              <w:keepNext/>
              <w:widowControl/>
            </w:pPr>
            <w:r>
              <w:rPr>
                <w:b/>
                <w:color w:val="192F4B"/>
                <w:sz w:val="17"/>
              </w:rPr>
              <w:t>Владеет</w:t>
            </w:r>
          </w:p>
        </w:tc>
        <w:tc>
          <w:tcPr>
            <w:tcW w:type="dxa" w:w="3312"/>
            <w:shd w:fill="E8F1F7"/>
            <w:tcMar>
              <w:top w:w="90" w:type="dxa"/>
              <w:start w:w="100" w:type="dxa"/>
              <w:bottom w:w="90" w:type="dxa"/>
              <w:end w:w="100" w:type="dxa"/>
            </w:tcMar>
          </w:tcPr>
          <w:p>
            <w:pPr>
              <w:keepNext/>
              <w:widowControl/>
            </w:pPr>
            <w:r>
              <w:rPr>
                <w:b/>
                <w:color w:val="192F4B"/>
                <w:sz w:val="17"/>
              </w:rPr>
              <w:t>Не должен делать</w:t>
            </w:r>
          </w:p>
        </w:tc>
      </w:tr>
      <w:tr>
        <w:trPr>
          <w:cantSplit/>
        </w:trPr>
        <w:tc>
          <w:tcPr>
            <w:tcW w:type="dxa" w:w="3312"/>
            <w:vAlign w:val="top"/>
            <w:tcMar>
              <w:top w:w="90" w:type="dxa"/>
              <w:start w:w="100" w:type="dxa"/>
              <w:bottom w:w="90" w:type="dxa"/>
              <w:end w:w="100" w:type="dxa"/>
            </w:tcMar>
          </w:tcPr>
          <w:p>
            <w:pPr>
              <w:widowControl/>
              <w:spacing w:after="20"/>
            </w:pPr>
            <w:r>
              <w:rPr>
                <w:sz w:val="17"/>
              </w:rPr>
              <w:t>PostgreSQL</w:t>
            </w:r>
          </w:p>
        </w:tc>
        <w:tc>
          <w:tcPr>
            <w:tcW w:type="dxa" w:w="3312"/>
            <w:vAlign w:val="top"/>
            <w:tcMar>
              <w:top w:w="90" w:type="dxa"/>
              <w:start w:w="100" w:type="dxa"/>
              <w:bottom w:w="90" w:type="dxa"/>
              <w:end w:w="100" w:type="dxa"/>
            </w:tcMar>
          </w:tcPr>
          <w:p>
            <w:pPr>
              <w:widowControl/>
              <w:spacing w:after="20"/>
            </w:pPr>
            <w:r>
              <w:rPr>
                <w:sz w:val="17"/>
              </w:rPr>
              <w:t>users, memberships, document versions, jobs/runs, canonical chunks, status, active indexes, audit</w:t>
            </w:r>
          </w:p>
        </w:tc>
        <w:tc>
          <w:tcPr>
            <w:tcW w:type="dxa" w:w="3312"/>
            <w:vAlign w:val="top"/>
            <w:tcMar>
              <w:top w:w="90" w:type="dxa"/>
              <w:start w:w="100" w:type="dxa"/>
              <w:bottom w:w="90" w:type="dxa"/>
              <w:end w:w="100" w:type="dxa"/>
            </w:tcMar>
          </w:tcPr>
          <w:p>
            <w:pPr>
              <w:widowControl/>
              <w:spacing w:after="20"/>
            </w:pPr>
            <w:r>
              <w:rPr>
                <w:sz w:val="17"/>
              </w:rPr>
              <w:t>Не хранит большие оригинальные бинарные файлы</w:t>
            </w:r>
          </w:p>
        </w:tc>
      </w:tr>
      <w:tr>
        <w:trPr>
          <w:cantSplit/>
        </w:trPr>
        <w:tc>
          <w:tcPr>
            <w:tcW w:type="dxa" w:w="3312"/>
          </w:tcPr>
          <w:p>
            <w:pPr>
              <w:widowControl/>
            </w:pPr>
            <w:r>
              <w:t>Data Engineering policy</w:t>
            </w:r>
          </w:p>
        </w:tc>
        <w:tc>
          <w:tcPr>
            <w:tcW w:type="dxa" w:w="3312"/>
          </w:tcPr>
          <w:p>
            <w:pPr>
              <w:widowControl/>
            </w:pPr>
            <w:r>
              <w:t>Source contracts, corpus manifest, safe transforms, quarantine, lineage, reproducible export/splits, independent data-quality checks (ЦЕЛЬ).</w:t>
            </w:r>
          </w:p>
        </w:tc>
        <w:tc>
          <w:tcPr>
            <w:tcW w:type="dxa" w:w="3312"/>
          </w:tcPr>
          <w:p>
            <w:pPr>
              <w:widowControl/>
            </w:pPr>
            <w:r>
              <w:t>Не переписывает original objects, не создаёт Gold labels без review и не удаляет failed/needs_review из знаменателя метрик.</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MinIO/S3</w:t>
            </w:r>
          </w:p>
        </w:tc>
        <w:tc>
          <w:tcPr>
            <w:tcW w:type="dxa" w:w="3312"/>
            <w:vAlign w:val="top"/>
            <w:tcMar>
              <w:top w:w="90" w:type="dxa"/>
              <w:start w:w="100" w:type="dxa"/>
              <w:bottom w:w="90" w:type="dxa"/>
              <w:end w:w="100" w:type="dxa"/>
            </w:tcMar>
            <w:shd w:fill="F5F8FA"/>
          </w:tcPr>
          <w:p>
            <w:pPr>
              <w:widowControl/>
              <w:spacing w:after="20"/>
            </w:pPr>
            <w:r>
              <w:rPr>
                <w:sz w:val="17"/>
              </w:rPr>
              <w:t>Оригиналы, derived artifacts, при необходимости защищённые snapshots</w:t>
            </w:r>
          </w:p>
        </w:tc>
        <w:tc>
          <w:tcPr>
            <w:tcW w:type="dxa" w:w="3312"/>
            <w:vAlign w:val="top"/>
            <w:tcMar>
              <w:top w:w="90" w:type="dxa"/>
              <w:start w:w="100" w:type="dxa"/>
              <w:bottom w:w="90" w:type="dxa"/>
              <w:end w:w="100" w:type="dxa"/>
            </w:tcMar>
            <w:shd w:fill="F5F8FA"/>
          </w:tcPr>
          <w:p>
            <w:pPr>
              <w:widowControl/>
              <w:spacing w:after="20"/>
            </w:pPr>
            <w:r>
              <w:rPr>
                <w:sz w:val="17"/>
              </w:rPr>
              <w:t>Не решает ACL самостоятельно</w:t>
            </w:r>
          </w:p>
        </w:tc>
      </w:tr>
      <w:tr>
        <w:trPr>
          <w:cantSplit/>
        </w:trPr>
        <w:tc>
          <w:tcPr>
            <w:tcW w:type="dxa" w:w="3312"/>
            <w:vAlign w:val="top"/>
            <w:tcMar>
              <w:top w:w="90" w:type="dxa"/>
              <w:start w:w="100" w:type="dxa"/>
              <w:bottom w:w="90" w:type="dxa"/>
              <w:end w:w="100" w:type="dxa"/>
            </w:tcMar>
          </w:tcPr>
          <w:p>
            <w:pPr>
              <w:widowControl/>
              <w:spacing w:after="20"/>
            </w:pPr>
            <w:r>
              <w:rPr>
                <w:sz w:val="17"/>
              </w:rPr>
              <w:t>Qdrant</w:t>
            </w:r>
          </w:p>
        </w:tc>
        <w:tc>
          <w:tcPr>
            <w:tcW w:type="dxa" w:w="3312"/>
            <w:vAlign w:val="top"/>
            <w:tcMar>
              <w:top w:w="90" w:type="dxa"/>
              <w:start w:w="100" w:type="dxa"/>
              <w:bottom w:w="90" w:type="dxa"/>
              <w:end w:w="100" w:type="dxa"/>
            </w:tcMar>
          </w:tcPr>
          <w:p>
            <w:pPr>
              <w:widowControl/>
              <w:spacing w:after="20"/>
            </w:pPr>
            <w:r>
              <w:rPr>
                <w:sz w:val="17"/>
              </w:rPr>
              <w:t>Векторы + фильтрация point payload</w:t>
            </w:r>
          </w:p>
        </w:tc>
        <w:tc>
          <w:tcPr>
            <w:tcW w:type="dxa" w:w="3312"/>
            <w:vAlign w:val="top"/>
            <w:tcMar>
              <w:top w:w="90" w:type="dxa"/>
              <w:start w:w="100" w:type="dxa"/>
              <w:bottom w:w="90" w:type="dxa"/>
              <w:end w:w="100" w:type="dxa"/>
            </w:tcMar>
          </w:tcPr>
          <w:p>
            <w:pPr>
              <w:widowControl/>
              <w:spacing w:after="20"/>
            </w:pPr>
            <w:r>
              <w:rPr>
                <w:sz w:val="17"/>
              </w:rPr>
              <w:t>Не является владельцем chunk text, ACL или состояний READY</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API</w:t>
            </w:r>
          </w:p>
        </w:tc>
        <w:tc>
          <w:tcPr>
            <w:tcW w:type="dxa" w:w="3312"/>
            <w:vAlign w:val="top"/>
            <w:tcMar>
              <w:top w:w="90" w:type="dxa"/>
              <w:start w:w="100" w:type="dxa"/>
              <w:bottom w:w="90" w:type="dxa"/>
              <w:end w:w="100" w:type="dxa"/>
            </w:tcMar>
            <w:shd w:fill="F5F8FA"/>
          </w:tcPr>
          <w:p>
            <w:pPr>
              <w:widowControl/>
              <w:spacing w:after="20"/>
            </w:pPr>
            <w:r>
              <w:rPr>
                <w:sz w:val="17"/>
              </w:rPr>
              <w:t>OIDC, роли, limits, validation, клиентские контракты</w:t>
            </w:r>
          </w:p>
        </w:tc>
        <w:tc>
          <w:tcPr>
            <w:tcW w:type="dxa" w:w="3312"/>
            <w:vAlign w:val="top"/>
            <w:tcMar>
              <w:top w:w="90" w:type="dxa"/>
              <w:start w:w="100" w:type="dxa"/>
              <w:bottom w:w="90" w:type="dxa"/>
              <w:end w:w="100" w:type="dxa"/>
            </w:tcMar>
            <w:shd w:fill="F5F8FA"/>
          </w:tcPr>
          <w:p>
            <w:pPr>
              <w:widowControl/>
              <w:spacing w:after="20"/>
            </w:pPr>
            <w:r>
              <w:rPr>
                <w:sz w:val="17"/>
              </w:rPr>
              <w:t>Не делает тяжёлый OCR/LLM в upload HTTP path</w:t>
            </w:r>
          </w:p>
        </w:tc>
      </w:tr>
      <w:tr>
        <w:trPr>
          <w:cantSplit/>
        </w:trPr>
        <w:tc>
          <w:tcPr>
            <w:tcW w:type="dxa" w:w="3312"/>
            <w:vAlign w:val="top"/>
            <w:tcMar>
              <w:top w:w="90" w:type="dxa"/>
              <w:start w:w="100" w:type="dxa"/>
              <w:bottom w:w="90" w:type="dxa"/>
              <w:end w:w="100" w:type="dxa"/>
            </w:tcMar>
          </w:tcPr>
          <w:p>
            <w:pPr>
              <w:widowControl/>
              <w:spacing w:after="20"/>
            </w:pPr>
            <w:r>
              <w:rPr>
                <w:sz w:val="17"/>
              </w:rPr>
              <w:t>Worker</w:t>
            </w:r>
          </w:p>
        </w:tc>
        <w:tc>
          <w:tcPr>
            <w:tcW w:type="dxa" w:w="3312"/>
            <w:vAlign w:val="top"/>
            <w:tcMar>
              <w:top w:w="90" w:type="dxa"/>
              <w:start w:w="100" w:type="dxa"/>
              <w:bottom w:w="90" w:type="dxa"/>
              <w:end w:w="100" w:type="dxa"/>
            </w:tcMar>
          </w:tcPr>
          <w:p>
            <w:pPr>
              <w:widowControl/>
              <w:spacing w:after="20"/>
            </w:pPr>
            <w:r>
              <w:rPr>
                <w:sz w:val="17"/>
              </w:rPr>
              <w:t>Idempotent stages, адаптивный выбор extraction backend, retry, heartbeat, проверка индекса</w:t>
            </w:r>
          </w:p>
        </w:tc>
        <w:tc>
          <w:tcPr>
            <w:tcW w:type="dxa" w:w="3312"/>
            <w:vAlign w:val="top"/>
            <w:tcMar>
              <w:top w:w="90" w:type="dxa"/>
              <w:start w:w="100" w:type="dxa"/>
              <w:bottom w:w="90" w:type="dxa"/>
              <w:end w:w="100" w:type="dxa"/>
            </w:tcMar>
          </w:tcPr>
          <w:p>
            <w:pPr>
              <w:widowControl/>
              <w:spacing w:after="20"/>
            </w:pPr>
            <w:r>
              <w:rPr>
                <w:sz w:val="17"/>
              </w:rPr>
              <w:t>Не переносит тяжёлый OCR в API; не обходит tenant scope и не переводит run в READY до проверки evidence/index</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Model providers</w:t>
            </w:r>
          </w:p>
        </w:tc>
        <w:tc>
          <w:tcPr>
            <w:tcW w:type="dxa" w:w="3312"/>
            <w:vAlign w:val="top"/>
            <w:tcMar>
              <w:top w:w="90" w:type="dxa"/>
              <w:start w:w="100" w:type="dxa"/>
              <w:bottom w:w="90" w:type="dxa"/>
              <w:end w:w="100" w:type="dxa"/>
            </w:tcMar>
            <w:shd w:fill="F5F8FA"/>
          </w:tcPr>
          <w:p>
            <w:pPr>
              <w:widowControl/>
              <w:spacing w:after="20"/>
            </w:pPr>
            <w:r>
              <w:rPr>
                <w:sz w:val="17"/>
              </w:rPr>
              <w:t>Embed, generate, optional rerank</w:t>
            </w:r>
          </w:p>
        </w:tc>
        <w:tc>
          <w:tcPr>
            <w:tcW w:type="dxa" w:w="3312"/>
            <w:vAlign w:val="top"/>
            <w:tcMar>
              <w:top w:w="90" w:type="dxa"/>
              <w:start w:w="100" w:type="dxa"/>
              <w:bottom w:w="90" w:type="dxa"/>
              <w:end w:w="100" w:type="dxa"/>
            </w:tcMar>
            <w:shd w:fill="F5F8FA"/>
          </w:tcPr>
          <w:p>
            <w:pPr>
              <w:widowControl/>
              <w:spacing w:after="20"/>
            </w:pPr>
            <w:r>
              <w:rPr>
                <w:sz w:val="17"/>
              </w:rPr>
              <w:t>Не подменяют доменную логику и validation</w:t>
            </w:r>
          </w:p>
        </w:tc>
      </w:tr>
    </w:tbl>
    <w:p>
      <w:pPr>
        <w:spacing w:after="0"/>
      </w:pPr>
    </w:p>
    <w:p>
      <w:pPr>
        <w:pStyle w:val="Heading1"/>
      </w:pPr>
      <w:r>
        <w:t>4. Доменная модель PostgreSQL</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Сущность</w:t>
            </w:r>
          </w:p>
        </w:tc>
        <w:tc>
          <w:tcPr>
            <w:tcW w:type="dxa" w:w="4968"/>
            <w:shd w:fill="E8F1F7"/>
            <w:tcMar>
              <w:top w:w="90" w:type="dxa"/>
              <w:start w:w="100" w:type="dxa"/>
              <w:bottom w:w="90" w:type="dxa"/>
              <w:end w:w="100" w:type="dxa"/>
            </w:tcMar>
          </w:tcPr>
          <w:p>
            <w:pPr>
              <w:keepNext/>
              <w:widowControl/>
            </w:pPr>
            <w:r>
              <w:rPr>
                <w:b/>
                <w:color w:val="192F4B"/>
                <w:sz w:val="17"/>
              </w:rPr>
              <w:t>Критичные поля и инварианты</w:t>
            </w:r>
          </w:p>
        </w:tc>
      </w:tr>
      <w:tr>
        <w:trPr>
          <w:cantSplit/>
        </w:trPr>
        <w:tc>
          <w:tcPr>
            <w:tcW w:type="dxa" w:w="4968"/>
            <w:vAlign w:val="top"/>
            <w:tcMar>
              <w:top w:w="90" w:type="dxa"/>
              <w:start w:w="100" w:type="dxa"/>
              <w:bottom w:w="90" w:type="dxa"/>
              <w:end w:w="100" w:type="dxa"/>
            </w:tcMar>
          </w:tcPr>
          <w:p>
            <w:pPr>
              <w:widowControl/>
              <w:spacing w:after="20"/>
            </w:pPr>
            <w:r>
              <w:rPr>
                <w:sz w:val="17"/>
              </w:rPr>
              <w:t>User / Workspace / Membership</w:t>
            </w:r>
          </w:p>
        </w:tc>
        <w:tc>
          <w:tcPr>
            <w:tcW w:type="dxa" w:w="4968"/>
            <w:vAlign w:val="top"/>
            <w:tcMar>
              <w:top w:w="90" w:type="dxa"/>
              <w:start w:w="100" w:type="dxa"/>
              <w:bottom w:w="90" w:type="dxa"/>
              <w:end w:w="100" w:type="dxa"/>
            </w:tcMar>
          </w:tcPr>
          <w:p>
            <w:pPr>
              <w:widowControl/>
              <w:spacing w:after="20"/>
            </w:pPr>
            <w:r>
              <w:rPr>
                <w:sz w:val="17"/>
              </w:rPr>
              <w:t>issuer+subject, workspace_id, role; grants хранятся только в DB.</w:t>
            </w:r>
          </w:p>
        </w:tc>
      </w:tr>
      <w:tr>
        <w:trPr>
          <w:cantSplit/>
        </w:trPr>
        <w:tc>
          <w:tcPr>
            <w:tcW w:type="dxa" w:w="4968"/>
            <w:vAlign w:val="top"/>
            <w:tcMar>
              <w:top w:w="90" w:type="dxa"/>
              <w:start w:w="100" w:type="dxa"/>
              <w:bottom w:w="90" w:type="dxa"/>
              <w:end w:w="100" w:type="dxa"/>
            </w:tcMar>
            <w:shd w:fill="F5F8FA"/>
          </w:tcPr>
          <w:p>
            <w:pPr>
              <w:widowControl/>
            </w:pPr>
            <w:r>
              <w:t>Document</w:t>
            </w:r>
          </w:p>
        </w:tc>
        <w:tc>
          <w:tcPr>
            <w:tcW w:type="dxa" w:w="4968"/>
            <w:vAlign w:val="top"/>
            <w:tcMar>
              <w:top w:w="90" w:type="dxa"/>
              <w:start w:w="100" w:type="dxa"/>
              <w:bottom w:w="90" w:type="dxa"/>
              <w:end w:w="100" w:type="dxa"/>
            </w:tcMar>
            <w:shd w:fill="F5F8FA"/>
          </w:tcPr>
          <w:p>
            <w:pPr>
              <w:widowControl/>
            </w:pPr>
            <w:r>
              <w:t>СЕЙЧАС: id, workspace_id и timestamps. ЦЕЛЬ: soft_deleted_at, owner/retention policy; tombstone не реализован.</w:t>
            </w:r>
          </w:p>
        </w:tc>
      </w:tr>
      <w:tr>
        <w:trPr>
          <w:cantSplit/>
        </w:trPr>
        <w:tc>
          <w:tcPr>
            <w:tcW w:type="dxa" w:w="4968"/>
            <w:vAlign w:val="top"/>
            <w:tcMar>
              <w:top w:w="90" w:type="dxa"/>
              <w:start w:w="100" w:type="dxa"/>
              <w:bottom w:w="90" w:type="dxa"/>
              <w:end w:w="100" w:type="dxa"/>
            </w:tcMar>
          </w:tcPr>
          <w:p>
            <w:pPr>
              <w:widowControl/>
              <w:spacing w:after="20"/>
            </w:pPr>
            <w:r>
              <w:rPr>
                <w:sz w:val="17"/>
              </w:rPr>
              <w:t>DocumentVersion</w:t>
            </w:r>
          </w:p>
        </w:tc>
        <w:tc>
          <w:tcPr>
            <w:tcW w:type="dxa" w:w="4968"/>
            <w:vAlign w:val="top"/>
            <w:tcMar>
              <w:top w:w="90" w:type="dxa"/>
              <w:start w:w="100" w:type="dxa"/>
              <w:bottom w:w="90" w:type="dxa"/>
              <w:end w:w="100" w:type="dxa"/>
            </w:tcMar>
          </w:tcPr>
          <w:p>
            <w:pPr>
              <w:widowControl/>
              <w:spacing w:after="20"/>
            </w:pPr>
            <w:r>
              <w:rPr>
                <w:sz w:val="17"/>
              </w:rPr>
              <w:t>IMPLEMENTED: document_id, version_number, object_storage_key, sha256_checksum, file_size, content_type, original_filename, created_at; immutable после commit. Имена version_no/object_key исходной схемы — сокращения, не текущие ORM поля.</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UploadSession</w:t>
            </w:r>
          </w:p>
        </w:tc>
        <w:tc>
          <w:tcPr>
            <w:tcW w:type="dxa" w:w="4968"/>
            <w:vAlign w:val="top"/>
            <w:tcMar>
              <w:top w:w="90" w:type="dxa"/>
              <w:start w:w="100" w:type="dxa"/>
              <w:bottom w:w="90" w:type="dxa"/>
              <w:end w:w="100" w:type="dxa"/>
            </w:tcMar>
            <w:shd w:fill="F5F8FA"/>
          </w:tcPr>
          <w:p>
            <w:pPr>
              <w:widowControl/>
              <w:spacing w:after="20"/>
            </w:pPr>
            <w:r>
              <w:rPr>
                <w:sz w:val="17"/>
              </w:rPr>
              <w:t>scope, idempotency_key, payload hash, state, object key; uniqueness по operation scope.</w:t>
            </w:r>
          </w:p>
        </w:tc>
      </w:tr>
      <w:tr>
        <w:trPr>
          <w:cantSplit/>
        </w:trPr>
        <w:tc>
          <w:tcPr>
            <w:tcW w:type="dxa" w:w="4968"/>
            <w:vAlign w:val="top"/>
            <w:tcMar>
              <w:top w:w="90" w:type="dxa"/>
              <w:start w:w="100" w:type="dxa"/>
              <w:bottom w:w="90" w:type="dxa"/>
              <w:end w:w="100" w:type="dxa"/>
            </w:tcMar>
          </w:tcPr>
          <w:p>
            <w:pPr>
              <w:widowControl/>
            </w:pPr>
            <w:r>
              <w:t>ProcessingRun</w:t>
            </w:r>
          </w:p>
        </w:tc>
        <w:tc>
          <w:tcPr>
            <w:tcW w:type="dxa" w:w="4968"/>
            <w:vAlign w:val="top"/>
            <w:tcMar>
              <w:top w:w="90" w:type="dxa"/>
              <w:start w:w="100" w:type="dxa"/>
              <w:bottom w:w="90" w:type="dxa"/>
              <w:end w:w="100" w:type="dxa"/>
            </w:tcMar>
          </w:tcPr>
          <w:p>
            <w:pPr>
              <w:widowControl/>
            </w:pPr>
            <w:r>
              <w:t>СЕЙЧАС: version_id, operation/configuration fingerprint, stage/status/error. ЦЕЛЬ: отдельные parser/OCR policy и качественные результаты с pinned revisions.</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ProcessingJob</w:t>
            </w:r>
          </w:p>
        </w:tc>
        <w:tc>
          <w:tcPr>
            <w:tcW w:type="dxa" w:w="4968"/>
            <w:vAlign w:val="top"/>
            <w:tcMar>
              <w:top w:w="90" w:type="dxa"/>
              <w:start w:w="100" w:type="dxa"/>
              <w:bottom w:w="90" w:type="dxa"/>
              <w:end w:w="100" w:type="dxa"/>
            </w:tcMar>
            <w:shd w:fill="F5F8FA"/>
          </w:tcPr>
          <w:p>
            <w:pPr>
              <w:widowControl/>
              <w:spacing w:after="20"/>
            </w:pPr>
            <w:r>
              <w:rPr>
                <w:sz w:val="17"/>
              </w:rPr>
              <w:t>IMPLEMENTED: processing_run_id, status, worker_id, lease_token, lease_expires_at, attempt_count/max_attempts, next_retry_at, last_heartbeat_at. Stage принадлежит ProcessingRun; leased_by/running исходной схемы — не текущие имена полей/enum.</w:t>
            </w:r>
          </w:p>
        </w:tc>
      </w:tr>
      <w:tr>
        <w:trPr>
          <w:cantSplit/>
        </w:trPr>
        <w:tc>
          <w:tcPr>
            <w:tcW w:type="dxa" w:w="4968"/>
            <w:vAlign w:val="top"/>
            <w:tcMar>
              <w:top w:w="90" w:type="dxa"/>
              <w:start w:w="100" w:type="dxa"/>
              <w:bottom w:w="90" w:type="dxa"/>
              <w:end w:w="100" w:type="dxa"/>
            </w:tcMar>
          </w:tcPr>
          <w:p>
            <w:pPr>
              <w:widowControl/>
            </w:pPr>
            <w:r>
              <w:t>CanonicalChunk</w:t>
            </w:r>
          </w:p>
        </w:tc>
        <w:tc>
          <w:tcPr>
            <w:tcW w:type="dxa" w:w="4968"/>
            <w:vAlign w:val="top"/>
            <w:tcMar>
              <w:top w:w="90" w:type="dxa"/>
              <w:start w:w="100" w:type="dxa"/>
              <w:bottom w:w="90" w:type="dxa"/>
              <w:end w:w="100" w:type="dxa"/>
            </w:tcMar>
          </w:tcPr>
          <w:p>
            <w:pPr>
              <w:widowControl/>
            </w:pPr>
            <w:r>
              <w:t>СЕЙЧАС: run_id, ordinal, text/hash, structure-aware source provenance; workspace/version выводятся по DB relations, token_count может быть NULL.</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IndexRevision</w:t>
            </w:r>
          </w:p>
        </w:tc>
        <w:tc>
          <w:tcPr>
            <w:tcW w:type="dxa" w:w="4968"/>
            <w:vAlign w:val="top"/>
            <w:tcMar>
              <w:top w:w="90" w:type="dxa"/>
              <w:start w:w="100" w:type="dxa"/>
              <w:bottom w:w="90" w:type="dxa"/>
              <w:end w:w="100" w:type="dxa"/>
            </w:tcMar>
            <w:shd w:fill="F5F8FA"/>
          </w:tcPr>
          <w:p>
            <w:pPr>
              <w:widowControl/>
              <w:spacing w:after="20"/>
            </w:pPr>
            <w:r>
              <w:rPr>
                <w:sz w:val="17"/>
              </w:rPr>
              <w:t>workspace/document/index scope, run_id, embedding revision/dimension, state, activated_at.</w:t>
            </w:r>
          </w:p>
        </w:tc>
      </w:tr>
      <w:tr>
        <w:trPr>
          <w:cantSplit/>
        </w:trPr>
        <w:tc>
          <w:tcPr>
            <w:tcW w:type="dxa" w:w="4968"/>
            <w:vAlign w:val="top"/>
            <w:tcMar>
              <w:top w:w="90" w:type="dxa"/>
              <w:start w:w="100" w:type="dxa"/>
              <w:bottom w:w="90" w:type="dxa"/>
              <w:end w:w="100" w:type="dxa"/>
            </w:tcMar>
          </w:tcPr>
          <w:p>
            <w:pPr>
              <w:widowControl/>
            </w:pPr>
            <w:r>
              <w:t>Conversation/Message/Citation</w:t>
            </w:r>
          </w:p>
        </w:tc>
        <w:tc>
          <w:tcPr>
            <w:tcW w:type="dxa" w:w="4968"/>
            <w:vAlign w:val="top"/>
            <w:tcMar>
              <w:top w:w="90" w:type="dxa"/>
              <w:start w:w="100" w:type="dxa"/>
              <w:bottom w:w="90" w:type="dxa"/>
              <w:end w:w="100" w:type="dxa"/>
            </w:tcMar>
          </w:tcPr>
          <w:p>
            <w:pPr>
              <w:widowControl/>
            </w:pPr>
            <w:r>
              <w:t>ЦЕЛЬ: persisted разговоры и citations; СЕЙЧАС: stateless POST /answers, никаких Conversation-моделей.</w:t>
            </w:r>
          </w:p>
        </w:tc>
      </w:tr>
      <w:tr>
        <w:trPr>
          <w:cantSplit/>
        </w:trPr>
        <w:tc>
          <w:tcPr>
            <w:tcW w:type="dxa" w:w="4968"/>
            <w:vAlign w:val="top"/>
            <w:tcMar>
              <w:top w:w="90" w:type="dxa"/>
              <w:start w:w="100" w:type="dxa"/>
              <w:bottom w:w="90" w:type="dxa"/>
              <w:end w:w="100" w:type="dxa"/>
            </w:tcMar>
            <w:shd w:fill="F5F8FA"/>
          </w:tcPr>
          <w:p>
            <w:pPr>
              <w:widowControl/>
            </w:pPr>
            <w:r>
              <w:t>UsageEvent/AuditEvent</w:t>
            </w:r>
          </w:p>
        </w:tc>
        <w:tc>
          <w:tcPr>
            <w:tcW w:type="dxa" w:w="4968"/>
            <w:vAlign w:val="top"/>
            <w:tcMar>
              <w:top w:w="90" w:type="dxa"/>
              <w:start w:w="100" w:type="dxa"/>
              <w:bottom w:w="90" w:type="dxa"/>
              <w:end w:w="100" w:type="dxa"/>
            </w:tcMar>
            <w:shd w:fill="F5F8FA"/>
          </w:tcPr>
          <w:p>
            <w:pPr>
              <w:widowControl/>
            </w:pPr>
            <w:r>
              <w:t>ЦЕЛЬ: sanitized observation, cost и security events; не выдавать за готовую миграцию.</w:t>
            </w:r>
          </w:p>
        </w:tc>
      </w:tr>
    </w:tbl>
    <w:p>
      <w:pPr>
        <w:spacing w:after="0"/>
      </w:pPr>
    </w:p>
    <w:p>
      <w:r>
        <w:t>Правило active revision: СЕЙЧАС IndexRevision.status=active + PostgreSQL partial UNIQUE(document_id WHERE active) и транзакционный cutover. Не добавлять второй несогласованный active pointer. Возможная новая схема требует отдельной миграции, backward compatibility и теста смены версий.</w:t>
      </w:r>
    </w:p>
    <w:p>
      <w:pPr>
        <w:pStyle w:val="Heading2"/>
      </w:pPr>
      <w:r>
        <w:t>4.1. Минимальный source locator</w:t>
      </w:r>
    </w:p>
    <w:p>
      <w:pPr>
        <w:pStyle w:val="CodeMono"/>
        <w:keepNext/>
        <w:keepLines/>
      </w:pPr>
      <w:r>
        <w:t>{</w:t>
      </w:r>
    </w:p>
    <w:p>
      <w:pPr>
        <w:pStyle w:val="CodeMono"/>
        <w:keepNext/>
        <w:keepLines/>
      </w:pPr>
      <w:r>
        <w:t xml:space="preserve">  "document_version_id": "UUID",</w:t>
      </w:r>
    </w:p>
    <w:p>
      <w:pPr>
        <w:pStyle w:val="CodeMono"/>
        <w:keepNext/>
        <w:keepLines/>
      </w:pPr>
      <w:r>
        <w:t xml:space="preserve">  "chunk_id": "UUID",</w:t>
      </w:r>
    </w:p>
    <w:p>
      <w:pPr>
        <w:pStyle w:val="CodeMono"/>
        <w:keepNext/>
        <w:keepLines/>
      </w:pPr>
      <w:r>
        <w:t xml:space="preserve">  "page_start": 3, "page_end": 3,          # PDF (1-based)</w:t>
      </w:r>
    </w:p>
    <w:p>
      <w:pPr>
        <w:pStyle w:val="CodeMono"/>
        <w:keepNext/>
        <w:keepLines/>
      </w:pPr>
      <w:r>
        <w:t xml:space="preserve">  "section_path": ["..."],                 # DOCX</w:t>
      </w:r>
    </w:p>
    <w:p>
      <w:pPr>
        <w:pStyle w:val="CodeMono"/>
        <w:keepNext/>
        <w:keepLines/>
      </w:pPr>
      <w:r>
        <w:t xml:space="preserve">  "sheet_name": "Sheet1", "cell_range": "B5:D12", # XLSX</w:t>
      </w:r>
    </w:p>
    <w:p>
      <w:pPr>
        <w:pStyle w:val="CodeMono"/>
        <w:keepNext/>
        <w:keepLines/>
      </w:pPr>
      <w:r>
        <w:t xml:space="preserve">  "block_type": "paragraph|table|row|cell",</w:t>
      </w:r>
    </w:p>
    <w:p>
      <w:pPr>
        <w:pStyle w:val="CodeMono"/>
        <w:keepNext/>
        <w:keepLines/>
      </w:pPr>
      <w:r>
        <w:t xml:space="preserve">  "offset_start": 0, "offset_end": 120,</w:t>
      </w:r>
    </w:p>
    <w:p>
      <w:pPr>
        <w:pStyle w:val="CodeMono"/>
        <w:keepNext/>
        <w:keepLines/>
      </w:pPr>
      <w:r>
        <w:t xml:space="preserve">  "parser_revision": "pinned-id",</w:t>
      </w:r>
    </w:p>
    <w:p>
      <w:pPr>
        <w:pStyle w:val="CodeMono"/>
        <w:keepNext/>
        <w:keepLines/>
      </w:pPr>
      <w:r>
        <w:t xml:space="preserve">  "chunker_revision": "pinned-id"</w:t>
      </w:r>
    </w:p>
    <w:p>
      <w:pPr>
        <w:pStyle w:val="CodeMono"/>
        <w:keepNext w:val="0"/>
        <w:keepLines/>
      </w:pPr>
      <w:r>
        <w:t>}</w:t>
      </w:r>
    </w:p>
    <w:p>
      <w:pPr>
        <w:pStyle w:val="SmallNote"/>
      </w:pPr>
      <w:r>
        <w:t>Локаторы необязательны по формату (NULL для неприменимого), но каждый evidence-фрагмент имеет проверяемое происхождение. Для PDF таблицы нужны page/table/grid/span, если структура реально восстановлена; OCR-текст должен ссылаться на страницу (при доступности — на bounding region). Не выдумывать table/cell provenance для плоского текста. Sheet/cell и page должны быть доступны UI, а не заменяться строкой «источник: файл».</w:t>
      </w:r>
    </w:p>
    <w:p>
      <w:pPr>
        <w:pStyle w:val="Heading1"/>
      </w:pPr>
      <w:r>
        <w:t>5. Upload, storage, idempotency</w:t>
      </w:r>
    </w:p>
    <w:p>
      <w:pPr>
        <w:spacing w:after="50"/>
        <w:ind w:left="374" w:hanging="317"/>
      </w:pPr>
      <w:r>
        <w:t>1.  POST authenticated upload с Idempotency-Key; scope = workspace + document + operation + client key.</w:t>
      </w:r>
    </w:p>
    <w:p>
      <w:pPr>
        <w:spacing w:after="50"/>
        <w:ind w:left="374" w:hanging="317"/>
      </w:pPr>
      <w:r>
        <w:t>2.  Считать фактические байты, проверять верхний лимит, MIME/ZIP/PDF structure и SHA-256; объектные ключи генерируются сервером.</w:t>
      </w:r>
    </w:p>
    <w:p>
      <w:pPr>
        <w:spacing w:after="50"/>
        <w:ind w:left="374" w:hanging="317"/>
      </w:pPr>
      <w:r>
        <w:t>3.  Записать объект в приватный S3, подтвердить целостность readback/hash (или строгим checksum-инвариантом провайдера); без расхождения data plane/control plane.</w:t>
      </w:r>
    </w:p>
    <w:p>
      <w:pPr>
        <w:spacing w:after="50"/>
        <w:ind w:left="374" w:hanging="317"/>
      </w:pPr>
      <w:r>
        <w:t>4.  В одной PostgreSQL-транзакции зафиксировать immutable DocumentVersion и ProcessingRun/Job.</w:t>
      </w:r>
    </w:p>
    <w:p>
      <w:pPr>
        <w:spacing w:after="50"/>
        <w:ind w:left="374" w:hanging="317"/>
      </w:pPr>
      <w:r>
        <w:t>5.  Повтор того же ключа + payload возвращает ту же версию; другой payload → 409. Orphan objects чистятся только после DB reference check.</w:t>
      </w:r>
    </w:p>
    <w:p>
      <w:r>
        <w:t>Транзакция фиксации DocumentVersion обязательно создаёт ProcessingRun/Job. Внешнее object storage и PostgreSQL не образуют распределённую транзакцию: orphan objects удаляются отдельной сверкой. Reverse proxy ограничивает размер multipart тела до выполнения FastAPI route.</w:t>
      </w:r>
    </w:p>
    <w:p>
      <w:pPr/>
      <w:r>
        <w:t>DE-инвариант: S3 raw bytes неизменны; вычисляемые normalized текст/структуры живут в версионированных производных артефактах с source SHA-256, parser/config hash и доказуемой трассировкой до оригинала. Одинаковый source hash ещё не означает одинаковую юридическую область доступа.</w:t>
      </w:r>
    </w:p>
    <w:p>
      <w:pPr>
        <w:pStyle w:val="Heading1"/>
      </w:pPr>
      <w:r>
        <w:t>6. Асинхронная обработка: state machine и recovery</w:t>
      </w:r>
    </w:p>
    <w:p>
      <w:pPr>
        <w:pStyle w:val="Heading2"/>
      </w:pPr>
      <w:r>
        <w:t>6.1. Processing state</w:t>
      </w:r>
    </w:p>
    <w:p>
      <w:pPr>
        <w:pStyle w:val="CodeMono"/>
        <w:keepNext/>
        <w:keepLines/>
      </w:pPr>
      <w:r>
        <w:t>QUEUED -&gt; LEASED -&gt; PARSING -&gt; VALIDATING -&gt; CLEANING</w:t>
      </w:r>
    </w:p>
    <w:p>
      <w:pPr>
        <w:pStyle w:val="CodeMono"/>
        <w:keepNext/>
        <w:keepLines/>
      </w:pPr>
      <w:r>
        <w:t xml:space="preserve">   -&gt; CHUNKING -&gt; EMBEDDING -&gt; INDEXING -&gt; VERIFYING -&gt; READY</w:t>
      </w:r>
    </w:p>
    <w:p>
      <w:pPr>
        <w:pStyle w:val="CodeMono"/>
        <w:keepNext/>
        <w:keepLines/>
      </w:pPr>
      <w:r>
        <w:t xml:space="preserve">                     | any stage failure</w:t>
      </w:r>
    </w:p>
    <w:p>
      <w:pPr>
        <w:pStyle w:val="CodeMono"/>
        <w:keepNext/>
        <w:keepLines/>
      </w:pPr>
      <w:r>
        <w:t xml:space="preserve">                     v</w:t>
      </w:r>
    </w:p>
    <w:p>
      <w:pPr>
        <w:pStyle w:val="CodeMono"/>
        <w:keepNext/>
        <w:keepLines/>
      </w:pPr>
      <w:r>
        <w:t xml:space="preserve">                 RETRY_WAIT  --backoff--&gt; QUEUED</w:t>
      </w:r>
    </w:p>
    <w:p>
      <w:pPr>
        <w:pStyle w:val="CodeMono"/>
        <w:keepNext/>
        <w:keepLines/>
      </w:pPr>
      <w:r>
        <w:t xml:space="preserve">                     |</w:t>
      </w:r>
    </w:p>
    <w:p>
      <w:pPr>
        <w:pStyle w:val="CodeMono"/>
        <w:keepNext w:val="0"/>
        <w:keepLines/>
      </w:pPr>
      <w:r>
        <w:t xml:space="preserve">                 FAILED_TERMINAL (after policy/attempts)</w:t>
      </w:r>
    </w:p>
    <w:p>
      <w:r>
        <w:t>ProcessingRun привязан к неизменяемой конфигурации, включающей решение о маршрутизации PDF, backend/revision и OCR policy; DocumentVersion остаётся immutable. Повтор с тем же config fingerprint и исходными байтами должен воспроизводить результат, не плодить chunks/index points. Не создавать stage/subjob на каждый вызов без необходимости: один run с checkpoint-ами допустим, если resume/observability доказуемы. Job lease атомарно выдаётся через SELECT ... FOR UPDATE SKIP LOCKED или эквивалент. Heartbeat и reconciler восстанавливают stale jobs. Схема выше — TARGET, не текущие значения enum. IMPLEMENTED: extraction -&gt; embedding -&gt; indexing, durable claim/reclaim по DB clock, heartbeat/token fencing и verified completion; отдельный READY lifecycle, scheduler/reconciler как подсистема и полное recovery qualification не заявлены.</w:t>
      </w:r>
    </w:p>
    <w:p>
      <w:pPr>
        <w:pStyle w:val="Heading2"/>
      </w:pPr>
      <w:r>
        <w:t>6.2. Отказы и ожидаемое поведение</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Отказ</w:t>
            </w:r>
          </w:p>
        </w:tc>
        <w:tc>
          <w:tcPr>
            <w:tcW w:type="dxa" w:w="4968"/>
            <w:shd w:fill="E8F1F7"/>
            <w:tcMar>
              <w:top w:w="90" w:type="dxa"/>
              <w:start w:w="100" w:type="dxa"/>
              <w:bottom w:w="90" w:type="dxa"/>
              <w:end w:w="100" w:type="dxa"/>
            </w:tcMar>
          </w:tcPr>
          <w:p>
            <w:pPr>
              <w:keepNext/>
              <w:widowControl/>
            </w:pPr>
            <w:r>
              <w:rPr>
                <w:b/>
                <w:color w:val="192F4B"/>
                <w:sz w:val="17"/>
              </w:rPr>
              <w:t>Что делает система</w:t>
            </w:r>
          </w:p>
        </w:tc>
      </w:tr>
      <w:tr>
        <w:trPr>
          <w:cantSplit/>
        </w:trPr>
        <w:tc>
          <w:tcPr>
            <w:tcW w:type="dxa" w:w="4968"/>
            <w:vAlign w:val="top"/>
            <w:tcMar>
              <w:top w:w="90" w:type="dxa"/>
              <w:start w:w="100" w:type="dxa"/>
              <w:bottom w:w="90" w:type="dxa"/>
              <w:end w:w="100" w:type="dxa"/>
            </w:tcMar>
          </w:tcPr>
          <w:p>
            <w:pPr>
              <w:widowControl/>
              <w:spacing w:after="20"/>
            </w:pPr>
            <w:r>
              <w:rPr>
                <w:sz w:val="17"/>
              </w:rPr>
              <w:t>Worker умер после stage write</w:t>
            </w:r>
          </w:p>
        </w:tc>
        <w:tc>
          <w:tcPr>
            <w:tcW w:type="dxa" w:w="4968"/>
            <w:vAlign w:val="top"/>
            <w:tcMar>
              <w:top w:w="90" w:type="dxa"/>
              <w:start w:w="100" w:type="dxa"/>
              <w:bottom w:w="90" w:type="dxa"/>
              <w:end w:w="100" w:type="dxa"/>
            </w:tcMar>
          </w:tcPr>
          <w:p>
            <w:pPr>
              <w:widowControl/>
              <w:spacing w:after="20"/>
            </w:pPr>
            <w:r>
              <w:rPr>
                <w:sz w:val="17"/>
              </w:rPr>
              <w:t>Lease истекает, job возвращается; stage upsert воспроизводим.</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Parser: corrupt/empty/unsupported</w:t>
            </w:r>
          </w:p>
        </w:tc>
        <w:tc>
          <w:tcPr>
            <w:tcW w:type="dxa" w:w="4968"/>
            <w:vAlign w:val="top"/>
            <w:tcMar>
              <w:top w:w="90" w:type="dxa"/>
              <w:start w:w="100" w:type="dxa"/>
              <w:bottom w:w="90" w:type="dxa"/>
              <w:end w:w="100" w:type="dxa"/>
            </w:tcMar>
            <w:shd w:fill="F5F8FA"/>
          </w:tcPr>
          <w:p>
            <w:pPr>
              <w:widowControl/>
              <w:spacing w:after="20"/>
            </w:pPr>
            <w:r>
              <w:rPr>
                <w:sz w:val="17"/>
              </w:rPr>
              <w:t>Sanitized FAILED_TERMINAL / needs_review по политике; ошибки отдельного документа не прерывают batch.</w:t>
            </w:r>
          </w:p>
        </w:tc>
      </w:tr>
      <w:tr>
        <w:trPr>
          <w:cantSplit/>
        </w:trPr>
        <w:tc>
          <w:tcPr>
            <w:tcW w:type="dxa" w:w="4968"/>
            <w:vAlign w:val="center"/>
          </w:tcPr>
          <w:p>
            <w:pPr>
              <w:widowControl/>
            </w:pPr>
            <w:r>
              <w:t>Docling/OCR: timeout, OOM, malformed page</w:t>
            </w:r>
          </w:p>
        </w:tc>
        <w:tc>
          <w:tcPr>
            <w:tcW w:type="dxa" w:w="4968"/>
            <w:vAlign w:val="center"/>
          </w:tcPr>
          <w:p>
            <w:pPr>
              <w:widowControl/>
            </w:pPr>
            <w:r>
              <w:t>Retry по ограниченной политике; fallback к baseline только с явным degraded/needs_review и валидным provenance. Никогда не считать fallback эквивалентным качеству без проверки.</w:t>
            </w:r>
          </w:p>
        </w:tc>
      </w:tr>
      <w:tr>
        <w:trPr>
          <w:cantSplit/>
        </w:trPr>
        <w:tc>
          <w:tcPr>
            <w:tcW w:type="dxa" w:w="4968"/>
            <w:vAlign w:val="top"/>
            <w:tcMar>
              <w:top w:w="90" w:type="dxa"/>
              <w:start w:w="100" w:type="dxa"/>
              <w:bottom w:w="90" w:type="dxa"/>
              <w:end w:w="100" w:type="dxa"/>
            </w:tcMar>
          </w:tcPr>
          <w:p>
            <w:pPr>
              <w:widowControl/>
              <w:spacing w:after="20"/>
            </w:pPr>
            <w:r>
              <w:rPr>
                <w:sz w:val="17"/>
              </w:rPr>
              <w:t>Embedding timeout/temporary error</w:t>
            </w:r>
          </w:p>
        </w:tc>
        <w:tc>
          <w:tcPr>
            <w:tcW w:type="dxa" w:w="4968"/>
            <w:vAlign w:val="top"/>
            <w:tcMar>
              <w:top w:w="90" w:type="dxa"/>
              <w:start w:w="100" w:type="dxa"/>
              <w:bottom w:w="90" w:type="dxa"/>
              <w:end w:w="100" w:type="dxa"/>
            </w:tcMar>
          </w:tcPr>
          <w:p>
            <w:pPr>
              <w:widowControl/>
              <w:spacing w:after="20"/>
            </w:pPr>
            <w:r>
              <w:rPr>
                <w:sz w:val="17"/>
              </w:rPr>
              <w:t>RETRY_WAIT с max_attempts/backoff; DB source не теряется.</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Qdrant недоступен после частичного upsert</w:t>
            </w:r>
          </w:p>
        </w:tc>
        <w:tc>
          <w:tcPr>
            <w:tcW w:type="dxa" w:w="4968"/>
            <w:vAlign w:val="top"/>
            <w:tcMar>
              <w:top w:w="90" w:type="dxa"/>
              <w:start w:w="100" w:type="dxa"/>
              <w:bottom w:w="90" w:type="dxa"/>
              <w:end w:w="100" w:type="dxa"/>
            </w:tcMar>
            <w:shd w:fill="F5F8FA"/>
          </w:tcPr>
          <w:p>
            <w:pPr>
              <w:widowControl/>
              <w:spacing w:after="20"/>
            </w:pPr>
            <w:r>
              <w:rPr>
                <w:sz w:val="17"/>
              </w:rPr>
              <w:t>Run не становится READY; повтор upsert по стабильным IDs; старый active index остаётся доступным.</w:t>
            </w:r>
          </w:p>
        </w:tc>
      </w:tr>
      <w:tr>
        <w:trPr>
          <w:cantSplit/>
        </w:trPr>
        <w:tc>
          <w:tcPr>
            <w:tcW w:type="dxa" w:w="4968"/>
            <w:vAlign w:val="top"/>
            <w:tcMar>
              <w:top w:w="90" w:type="dxa"/>
              <w:start w:w="100" w:type="dxa"/>
              <w:bottom w:w="90" w:type="dxa"/>
              <w:end w:w="100" w:type="dxa"/>
            </w:tcMar>
          </w:tcPr>
          <w:p>
            <w:pPr>
              <w:widowControl/>
              <w:spacing w:after="20"/>
            </w:pPr>
            <w:r>
              <w:rPr>
                <w:sz w:val="17"/>
              </w:rPr>
              <w:t>Deletion во время генерации</w:t>
            </w:r>
          </w:p>
        </w:tc>
        <w:tc>
          <w:tcPr>
            <w:tcW w:type="dxa" w:w="4968"/>
            <w:vAlign w:val="top"/>
            <w:tcMar>
              <w:top w:w="90" w:type="dxa"/>
              <w:start w:w="100" w:type="dxa"/>
              <w:bottom w:w="90" w:type="dxa"/>
              <w:end w:w="100" w:type="dxa"/>
            </w:tcMar>
          </w:tcPr>
          <w:p>
            <w:pPr>
              <w:widowControl/>
              <w:spacing w:after="20"/>
            </w:pPr>
            <w:r>
              <w:rPr>
                <w:sz w:val="17"/>
              </w:rPr>
              <w:t>DB scope проверяется перед context и перед final release; при отзыве доступа ответ не публикуется.</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S3 временно недоступен</w:t>
            </w:r>
          </w:p>
        </w:tc>
        <w:tc>
          <w:tcPr>
            <w:tcW w:type="dxa" w:w="4968"/>
            <w:vAlign w:val="top"/>
            <w:tcMar>
              <w:top w:w="90" w:type="dxa"/>
              <w:start w:w="100" w:type="dxa"/>
              <w:bottom w:w="90" w:type="dxa"/>
              <w:end w:w="100" w:type="dxa"/>
            </w:tcMar>
            <w:shd w:fill="F5F8FA"/>
          </w:tcPr>
          <w:p>
            <w:pPr>
              <w:widowControl/>
              <w:spacing w:after="20"/>
            </w:pPr>
            <w:r>
              <w:rPr>
                <w:sz w:val="17"/>
              </w:rPr>
              <w:t>Retry с лимитом, нет фиксации недоказанной целостности файла.</w:t>
            </w:r>
          </w:p>
        </w:tc>
      </w:tr>
    </w:tbl>
    <w:p>
      <w:pPr>
        <w:spacing w:after="0"/>
      </w:pPr>
    </w:p>
    <w:p>
      <w:pPr>
        <w:pStyle w:val="Heading1"/>
      </w:pPr>
      <w:r>
        <w:t>7. Extraction, OCR и табличные данные</w:t>
      </w:r>
    </w:p>
    <w:p>
      <w:pPr>
        <w:pStyle w:val="Heading2"/>
      </w:pPr>
      <w:r>
        <w:t>7.1. Выбор парсера и OCR</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E8F1F7"/>
            <w:tcMar>
              <w:top w:w="90" w:type="dxa"/>
              <w:start w:w="100" w:type="dxa"/>
              <w:bottom w:w="90" w:type="dxa"/>
              <w:end w:w="100" w:type="dxa"/>
            </w:tcMar>
          </w:tcPr>
          <w:p>
            <w:pPr>
              <w:keepNext/>
              <w:widowControl/>
            </w:pPr>
            <w:r>
              <w:rPr>
                <w:b/>
                <w:color w:val="192F4B"/>
                <w:sz w:val="17"/>
              </w:rPr>
              <w:t>Формат</w:t>
            </w:r>
          </w:p>
        </w:tc>
        <w:tc>
          <w:tcPr>
            <w:tcW w:type="dxa" w:w="3312"/>
            <w:shd w:fill="E8F1F7"/>
            <w:tcMar>
              <w:top w:w="90" w:type="dxa"/>
              <w:start w:w="100" w:type="dxa"/>
              <w:bottom w:w="90" w:type="dxa"/>
              <w:end w:w="100" w:type="dxa"/>
            </w:tcMar>
          </w:tcPr>
          <w:p>
            <w:pPr>
              <w:keepNext/>
              <w:widowControl/>
            </w:pPr>
            <w:r>
              <w:rPr>
                <w:b/>
                <w:color w:val="192F4B"/>
                <w:sz w:val="17"/>
              </w:rPr>
              <w:t>Базовый парсер</w:t>
            </w:r>
          </w:p>
        </w:tc>
        <w:tc>
          <w:tcPr>
            <w:tcW w:type="dxa" w:w="3312"/>
            <w:shd w:fill="E8F1F7"/>
            <w:tcMar>
              <w:top w:w="90" w:type="dxa"/>
              <w:start w:w="100" w:type="dxa"/>
              <w:bottom w:w="90" w:type="dxa"/>
              <w:end w:w="100" w:type="dxa"/>
            </w:tcMar>
          </w:tcPr>
          <w:p>
            <w:pPr>
              <w:keepNext/>
              <w:widowControl/>
            </w:pPr>
            <w:r>
              <w:rPr>
                <w:b/>
                <w:color w:val="192F4B"/>
                <w:sz w:val="17"/>
              </w:rPr>
              <w:t>Улучшение после сравнительной оценки</w:t>
            </w:r>
          </w:p>
        </w:tc>
      </w:tr>
      <w:tr>
        <w:trPr>
          <w:cantSplit/>
        </w:trPr>
        <w:tc>
          <w:tcPr>
            <w:tcW w:type="dxa" w:w="3312"/>
            <w:vAlign w:val="top"/>
            <w:tcMar>
              <w:top w:w="90" w:type="dxa"/>
              <w:start w:w="100" w:type="dxa"/>
              <w:bottom w:w="90" w:type="dxa"/>
              <w:end w:w="100" w:type="dxa"/>
            </w:tcMar>
          </w:tcPr>
          <w:p>
            <w:pPr>
              <w:widowControl/>
              <w:spacing w:after="20"/>
            </w:pPr>
            <w:r>
              <w:rPr>
                <w:sz w:val="17"/>
              </w:rPr>
              <w:t>PDF</w:t>
            </w:r>
          </w:p>
        </w:tc>
        <w:tc>
          <w:tcPr>
            <w:tcW w:type="dxa" w:w="3312"/>
            <w:vAlign w:val="top"/>
            <w:tcMar>
              <w:top w:w="90" w:type="dxa"/>
              <w:start w:w="100" w:type="dxa"/>
              <w:bottom w:w="90" w:type="dxa"/>
              <w:end w:w="100" w:type="dxa"/>
            </w:tcMar>
          </w:tcPr>
          <w:p>
            <w:pPr>
              <w:widowControl/>
              <w:spacing w:after="20"/>
            </w:pPr>
            <w:r>
              <w:rPr>
                <w:sz w:val="17"/>
              </w:rPr>
              <w:t>pypdf: текст и привязка к страницам</w:t>
            </w:r>
          </w:p>
        </w:tc>
        <w:tc>
          <w:tcPr>
            <w:tcW w:type="dxa" w:w="3312"/>
            <w:vAlign w:val="top"/>
            <w:tcMar>
              <w:top w:w="90" w:type="dxa"/>
              <w:start w:w="100" w:type="dxa"/>
              <w:bottom w:w="90" w:type="dxa"/>
              <w:end w:w="100" w:type="dxa"/>
            </w:tcMar>
          </w:tcPr>
          <w:p>
            <w:pPr>
              <w:widowControl/>
              <w:spacing w:after="20"/>
            </w:pPr>
            <w:r>
              <w:rPr>
                <w:sz w:val="17"/>
              </w:rPr>
              <w:t>Docling как PDF layout/table candidate; selective OCR — отдельный page-level candidate после сравнения с Gold.</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DOCX</w:t>
            </w:r>
          </w:p>
        </w:tc>
        <w:tc>
          <w:tcPr>
            <w:tcW w:type="dxa" w:w="3312"/>
            <w:vAlign w:val="top"/>
            <w:tcMar>
              <w:top w:w="90" w:type="dxa"/>
              <w:start w:w="100" w:type="dxa"/>
              <w:bottom w:w="90" w:type="dxa"/>
              <w:end w:w="100" w:type="dxa"/>
            </w:tcMar>
            <w:shd w:fill="F5F8FA"/>
          </w:tcPr>
          <w:p>
            <w:pPr>
              <w:widowControl/>
              <w:spacing w:after="20"/>
            </w:pPr>
            <w:r>
              <w:rPr>
                <w:sz w:val="17"/>
              </w:rPr>
              <w:t>python-docx: абзацы, заголовки и таблицы</w:t>
            </w:r>
          </w:p>
        </w:tc>
        <w:tc>
          <w:tcPr>
            <w:tcW w:type="dxa" w:w="3312"/>
            <w:vAlign w:val="top"/>
            <w:tcMar>
              <w:top w:w="90" w:type="dxa"/>
              <w:start w:w="100" w:type="dxa"/>
              <w:bottom w:w="90" w:type="dxa"/>
              <w:end w:w="100" w:type="dxa"/>
            </w:tcMar>
            <w:shd w:fill="F5F8FA"/>
          </w:tcPr>
          <w:p>
            <w:pPr>
              <w:widowControl/>
              <w:spacing w:after="20"/>
            </w:pPr>
            <w:r>
              <w:rPr>
                <w:sz w:val="17"/>
              </w:rPr>
              <w:t>Альтернативный backend только после доказанного преимущества; не делать автоматическую миграцию DOCX на Docling.</w:t>
            </w:r>
          </w:p>
        </w:tc>
      </w:tr>
      <w:tr>
        <w:trPr>
          <w:cantSplit/>
        </w:trPr>
        <w:tc>
          <w:tcPr>
            <w:tcW w:type="dxa" w:w="3312"/>
            <w:vAlign w:val="top"/>
            <w:tcMar>
              <w:top w:w="90" w:type="dxa"/>
              <w:start w:w="100" w:type="dxa"/>
              <w:bottom w:w="90" w:type="dxa"/>
              <w:end w:w="100" w:type="dxa"/>
            </w:tcMar>
          </w:tcPr>
          <w:p>
            <w:pPr>
              <w:widowControl/>
              <w:spacing w:after="20"/>
            </w:pPr>
            <w:r>
              <w:rPr>
                <w:sz w:val="17"/>
              </w:rPr>
              <w:t>XLSX</w:t>
            </w:r>
          </w:p>
        </w:tc>
        <w:tc>
          <w:tcPr>
            <w:tcW w:type="dxa" w:w="3312"/>
            <w:vAlign w:val="top"/>
            <w:tcMar>
              <w:top w:w="90" w:type="dxa"/>
              <w:start w:w="100" w:type="dxa"/>
              <w:bottom w:w="90" w:type="dxa"/>
              <w:end w:w="100" w:type="dxa"/>
            </w:tcMar>
          </w:tcPr>
          <w:p>
            <w:pPr>
              <w:widowControl/>
              <w:spacing w:after="20"/>
            </w:pPr>
            <w:r>
              <w:rPr>
                <w:sz w:val="17"/>
              </w:rPr>
              <w:t>openpyxl: непустые ячейки, формулы и cached values</w:t>
            </w:r>
          </w:p>
        </w:tc>
        <w:tc>
          <w:tcPr>
            <w:tcW w:type="dxa" w:w="3312"/>
            <w:vAlign w:val="top"/>
            <w:tcMar>
              <w:top w:w="90" w:type="dxa"/>
              <w:start w:w="100" w:type="dxa"/>
              <w:bottom w:w="90" w:type="dxa"/>
              <w:end w:w="100" w:type="dxa"/>
            </w:tcMar>
          </w:tcPr>
          <w:p>
            <w:pPr>
              <w:widowControl/>
              <w:spacing w:after="20"/>
            </w:pPr>
            <w:r>
              <w:rPr>
                <w:sz w:val="17"/>
              </w:rPr>
              <w:t>Альтернативный парсер при измеряемом улучшении; без исполнения формул</w:t>
            </w:r>
          </w:p>
        </w:tc>
      </w:tr>
    </w:tbl>
    <w:p>
      <w:pPr>
        <w:spacing w:after="0"/>
      </w:pPr>
    </w:p>
    <w:p>
      <w:r>
        <w:t>Каждое извлечение маркируется success / needs_review / failed; автоматический success не равен полноте доказательств. До индексации измеряются пропущенные evidence spans, табличные связи, reading order и точность locators. Усложнение parser допускается только на документном или page-level маршруте с воспроизводимой policy. RU/KZ/EN OCR проходит языковую оценку отдельно.</w:t>
      </w:r>
    </w:p>
    <w:p>
      <w:pPr>
        <w:pStyle w:val="Heading3"/>
      </w:pPr>
      <w:r>
        <w:t>7.1.1. Adaptive PDF extraction: правила выбора</w:t>
      </w:r>
    </w:p>
    <w:p>
      <w:pPr>
        <w:keepLines/>
      </w:pPr>
      <w:r>
        <w:t>Базовый production обработчик PDF — pypdf с постраничным текстом. IMPLEMENTED: фиксированный baseline без adaptive routing. TARGET: детерминированная document/page policy внутри worker; client payload не выбирает backend. Docling 2.55.1 expanded-v1 — REJECTED конфигурация, не approved replacement; selective OCR не оценён и требует отдельного эксперимента.</w:t>
      </w:r>
    </w:p>
    <w:p>
      <w:pPr>
        <w:pStyle w:val="ListBullet"/>
      </w:pPr>
      <w:r>
        <w:t>Если текстовый слой достаточен: pypdf по умолчанию. При доказанных потерях PDF table layout и reading order сравнить Docling-кандидат с baseline; табличный путь включать только при сохранении row/column/header relationships и source locators.</w:t>
      </w:r>
    </w:p>
    <w:p>
      <w:pPr>
        <w:pStyle w:val="ListBullet"/>
      </w:pPr>
      <w:r>
        <w:t>Если на отдельных страницах не хватает видимого текста: после triage и ручной проверки разрешить selective OCR только на нужных страницах. Не запускать OCR повторно на всех страницах; сочетание с Docling требует явной policy для слияния и разрешения дубликатов.</w:t>
      </w:r>
    </w:p>
    <w:p>
      <w:pPr>
        <w:pStyle w:val="ListBullet"/>
      </w:pPr>
      <w:r>
        <w:t>Для смешанных документов выбирать backend на уровне документа либо явно выбранных страниц. Если нет подтверждённой стратегии слияния, не объединять противоречивые outputs разных движков. Не создавать фиктивные связки таблиц, порядок ветвей диаграмм или координаты.</w:t>
      </w:r>
    </w:p>
    <w:p>
      <w:pPr>
        <w:pStyle w:val="Heading3"/>
      </w:pPr>
      <w:r>
        <w:t>7.1.2. Единый контракт, ошибки и quality gate</w:t>
      </w:r>
    </w:p>
    <w:p>
      <w:pPr/>
      <w:r>
        <w:t>Результат любого одобренного backend нормализуется в версионированный ExtractionResult: блоки, таблицы, порядок, warnings и проверяемые локаторы. ЦЕЛЬ для сложных таблиц: сохранить header/row/column/units/merged ranges и координаты, а не только текст. Нельзя передавать extractor-specific структуры напрямую в Qdrant/LLM; при неоднозначной структуре — needs_review, без фиктивного provenance.</w:t>
      </w:r>
    </w:p>
    <w:p>
      <w:pPr>
        <w:pStyle w:val="ListBullet"/>
      </w:pPr>
      <w:r>
        <w:t>Любой backend и его модели/рендерер фиксируются revision/hash вместе с policy, языками, DPI, thresholds, fallback и resource limits. Отказ Docling/OCR изолирован в текущем документе; ограниченный retry допустим для временной ошибки. Fallback сохраняет явный признак деградации и не маскирует missing evidence статусом success.</w:t>
      </w:r>
    </w:p>
    <w:p>
      <w:pPr>
        <w:pStyle w:val="ListBullet"/>
      </w:pPr>
      <w:r>
        <w:t>Promotion gate extraction: paired run baseline vs candidate на одних frozen файлах/Gold и независимых controls. Считать числители/знаменатели text recall, order, table cell/relationship fidelity, locator correctness, failures, P95 и peak RAM. Признавать кандидата только при заранее заданных порогах и отсутствии критических регрессий. Дополнительное извлечение символов само по себе не означает улучшение.</w:t>
      </w:r>
    </w:p>
    <w:p>
      <w:pPr>
        <w:pStyle w:val="SmallNote"/>
      </w:pPr>
      <w:r>
        <w:t>Фактический pilot на 8 намеренно сложных источниках (docs/eda/extraction_fidelity_pilot_v1.md): PDF text recall 6/15, table cells 0/4, relationships 0/2. У c1-0045 текст найден, но структура таблицы не восстановлена; c1-0041/c1-0044 содержат 9 отсутствующих anchors. Это аргумент проверить разные candidates, не подтверждение их выигрыша и не whole-corpus оценка.</w:t>
      </w:r>
    </w:p>
    <w:p>
      <w:pPr/>
      <w:r>
        <w:t>Текущий frozen expanded-v1: 8 fresh PDF + 4 historical controls, все 12 сохранены в denominator обоих прогонов. Required text 79/90 -&gt; 64/90; 16 новых потерь и одна recovery. Fresh table-cell gains 16/20 и relationships 14/18 не отменяют критические потери. c1-0032 и c1-0048 success -&gt; needs_review; c1-0043 needs_review -&gt; success при 0/6 anchors. Статус не является fidelity gate.</w:t>
      </w:r>
    </w:p>
    <w:p>
      <w:pPr/>
      <w:r>
        <w:t>ML-10 (docs/eda/pdf_regression_root_cause_v1.md): 9 c1-0032 anchors есть в native picture descendants, но adapter их пропускает; c1-0049 теряет native furniture anchor. У c1-0043 шесть exact anchors отсутствуют уже в native text/cells, backend/font/segmentation cause UNKNOWN. c1-0040 сохраняет 8/8 text, но четыре reviewed table anchors не совпадают по locator; splitting/index/span causes не установлены. Первый предложенный будущий fix — сохранить genuinely located picture-descendant text; он не реализован. OCR, tuning, Gold и production pypdf не менялись.</w:t>
      </w:r>
    </w:p>
    <w:p>
      <w:pPr>
        <w:pStyle w:val="Heading2"/>
      </w:pPr>
      <w:r>
        <w:t>7.2. XLSX contract</w:t>
      </w:r>
    </w:p>
    <w:p>
      <w:pPr>
        <w:pStyle w:val="ListBullet"/>
      </w:pPr>
      <w:r>
        <w:t>Preserve workbook → sheet → table/range → row → cell coordinates; sheet names являются внутренними данными и могут содержать чувствительную информацию.</w:t>
      </w:r>
    </w:p>
    <w:p>
      <w:pPr>
        <w:pStyle w:val="ListBullet"/>
      </w:pPr>
      <w:r>
        <w:t>Хранить formula text отдельно от cached display/value и признак отсутствующего cache. Никогда не исполнять formula/external links/macros.</w:t>
      </w:r>
    </w:p>
    <w:p>
      <w:pPr>
        <w:pStyle w:val="ListBullet"/>
      </w:pPr>
      <w:r>
        <w:t>Для QA по числам сохранять единицы, заголовки столбцов, связь строки с координатой, merged-range anchors; логически соседние строки могут требоваться вместе.</w:t>
      </w:r>
    </w:p>
    <w:p>
      <w:pPr>
        <w:pStyle w:val="ListBullet"/>
      </w:pPr>
      <w:r>
        <w:t>Multi-sheet cross-joins, вычисление сложных формул, диаграммы и external workbook links не обещать для v1.</w:t>
      </w:r>
    </w:p>
    <w:p>
      <w:pPr>
        <w:pStyle w:val="Heading2"/>
      </w:pPr>
      <w:r>
        <w:t>7.3. Quality-aware canonical knowledge representation</w:t>
      </w:r>
    </w:p>
    <w:p>
      <w:pPr/>
      <w:r>
        <w:t>Каждый evidence-bearing блок получает явный source identity: file SHA → document version → parser/policy revision → page/section/sheet/cell → normalized span. Сохранять то, что реально извлечено; не реконструировать таблицу/граф произвольно. Структура от парсера должна быть пригодна для deterministic chunking и для последующей проверки ответа независимо от Qdrant.</w:t>
      </w:r>
    </w:p>
    <w:p>
      <w:pPr/>
      <w:r>
        <w:t>Для XLSX минимальный полезный evidence содержит название листа, координаты, подписи столбцов/строк, показатель, единицу измерения и значение; для PDF-таблиц — проверенные table/header/row relationships. Некорректная связь значения с заголовком хуже честного needs_review.</w:t>
      </w:r>
    </w:p>
    <w:p>
      <w:pPr/>
      <w:r>
        <w:t>Cleaning допустим только после integrity/structure checks: нормализовать Unicode и технические пробелы при сохранении исходного фрагмента и offset mapping; фиксировать версии преобразований. Нельзя по умолчанию переписывать десятичные разделители, валюты, даты, units, identifier leading zeros, формулы, merged-cell relationships или удалять «шумные» строки, содержащие факты. Неоднозначность → needs_review, а не тихая коррекция.</w:t>
      </w:r>
    </w:p>
    <w:p>
      <w:pPr>
        <w:pStyle w:val="Heading1"/>
      </w:pPr>
      <w:r>
        <w:t>8. Chunking и canonical knowledge representation</w:t>
      </w:r>
    </w:p>
    <w:p>
      <w:r>
        <w:t>СЕЙЧАС: structure-aware character chunking 1200 символов, overlap 120, stable provenance. ЦЕЛЬ эксперимента: сравнить frozen current baseline, fixed-character, token-aware и table/row-aware варианты на одной extract-фактуре. Token proposals: 256/384/512/768/1024, overlap 0/32/64/128; это search space, не выбранный production config. Контролировать evidence span coverage, broken table rows, context usefulness, latency и индексный размер.</w:t>
      </w:r>
    </w:p>
    <w:p>
      <w:pPr>
        <w:pStyle w:val="ListBullet"/>
      </w:pPr>
      <w:r>
        <w:t>PDF: страницы и проверенные структурные блоки; для восстановленных таблиц — row-aware chunks с заголовками и page/table/grid locator. Не соединять несвязанные колонки при ошибочном reading order; при неуверенной структуре выставлять review, а не выдавать ошибочные связи за факт.</w:t>
      </w:r>
    </w:p>
    <w:p>
      <w:pPr>
        <w:pStyle w:val="ListBullet"/>
      </w:pPr>
      <w:r>
        <w:t>DOCX: текущие ordered blocks/tables; расширенная heading/section hierarchy является целевым экспериментальным контрактом, а не гарантией действующего парсера.</w:t>
      </w:r>
    </w:p>
    <w:p>
      <w:pPr>
        <w:pStyle w:val="ListBullet"/>
      </w:pPr>
      <w:r>
        <w:t>XLSX: table-aware чанки по диапазонам и строкам с повторением headers; не ломать одну структурную строку без явной фиксации.</w:t>
      </w:r>
    </w:p>
    <w:p>
      <w:pPr>
        <w:pStyle w:val="ListBullet"/>
      </w:pPr>
      <w:r>
        <w:t>Chunk key детерминирован от processing run, config fingerprint, source locator, ordinal; version/reprocess порождает новые canonical chunks, не перезаписывая старые до cutover.</w:t>
      </w:r>
    </w:p>
    <w:p>
      <w:pPr>
        <w:pStyle w:val="ListBullet"/>
      </w:pPr>
      <w:r>
        <w:t>Хранить content hash, stable identity, provenance и конфигурационный fingerprint в PostgreSQL; token_count остаётся NULL до выбора и применения конкретного токенизатора. Qdrant point привязан к index revision + chunk. Не индексировать фрагмент, если порвана критичная проверенная evidence-структура без review.</w:t>
      </w:r>
    </w:p>
    <w:p>
      <w:pPr>
        <w:pStyle w:val="Heading2"/>
      </w:pPr>
      <w:r>
        <w:t>8.1. Chunking quality gate</w:t>
      </w:r>
    </w:p>
    <w:p>
      <w:pPr/>
      <w:r>
        <w:t>Измерять не только распределение длин, но и долю Gold evidence полностью помещающегося в chunks, долю разорванных таблиц/числовых пар и overlap-induced duplicates. Ранжирование проверять повторно на одном Retriever Gold без изменения Gold anchors. Выигрыш chunking не объявлять, пока не разделены эффекты extraction и embedding/ranking.</w:t>
      </w:r>
    </w:p>
    <w:p>
      <w:pPr>
        <w:pStyle w:val="Heading1"/>
      </w:pPr>
      <w:r>
        <w:t>9. Embeddings, Qdrant и безопасная переиндексация</w:t>
      </w:r>
    </w:p>
    <w:p>
      <w:pPr>
        <w:pStyle w:val="Heading2"/>
      </w:pPr>
      <w:r>
        <w:t>9.1. Модель и конфигурация</w:t>
      </w:r>
    </w:p>
    <w:p>
      <w:r>
        <w:t>СЕЙЧАС production dense profile: intfloat/multilingual-e5-small, pinned revision 614241f622f53c4eeff9890bdc4f31cfecc418b3, 384d, cosine, query:/passage: prefixes и L2 normalization; модельные байты/конфигурация проверяются. Qwen/Qwen3-Embedding-0.6B [R1] — НЕ выбранный production baseline, а candidate для самостоятельного paired benchmark на RU/KZ/EN и tables. Для него dimension, instructions, tokenizer и нормализацию фиксировать отдельно; не смешивать векторы разных моделей.</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Qdrant payload field</w:t>
            </w:r>
          </w:p>
        </w:tc>
        <w:tc>
          <w:tcPr>
            <w:tcW w:type="dxa" w:w="4968"/>
            <w:shd w:fill="E8F1F7"/>
            <w:tcMar>
              <w:top w:w="90" w:type="dxa"/>
              <w:start w:w="100" w:type="dxa"/>
              <w:bottom w:w="90" w:type="dxa"/>
              <w:end w:w="100" w:type="dxa"/>
            </w:tcMar>
          </w:tcPr>
          <w:p>
            <w:pPr>
              <w:keepNext/>
              <w:widowControl/>
            </w:pPr>
            <w:r>
              <w:rPr>
                <w:b/>
                <w:color w:val="192F4B"/>
                <w:sz w:val="17"/>
              </w:rPr>
              <w:t>Значение / безопасность</w:t>
            </w:r>
          </w:p>
        </w:tc>
      </w:tr>
      <w:tr>
        <w:trPr>
          <w:cantSplit/>
        </w:trPr>
        <w:tc>
          <w:tcPr>
            <w:tcW w:type="dxa" w:w="4968"/>
            <w:vAlign w:val="top"/>
            <w:tcMar>
              <w:top w:w="90" w:type="dxa"/>
              <w:start w:w="100" w:type="dxa"/>
              <w:bottom w:w="90" w:type="dxa"/>
              <w:end w:w="100" w:type="dxa"/>
            </w:tcMar>
          </w:tcPr>
          <w:p>
            <w:pPr>
              <w:widowControl/>
              <w:spacing w:after="20"/>
            </w:pPr>
            <w:r>
              <w:rPr>
                <w:sz w:val="17"/>
              </w:rPr>
              <w:t>workspace_id</w:t>
            </w:r>
          </w:p>
        </w:tc>
        <w:tc>
          <w:tcPr>
            <w:tcW w:type="dxa" w:w="4968"/>
            <w:vAlign w:val="top"/>
            <w:tcMar>
              <w:top w:w="90" w:type="dxa"/>
              <w:start w:w="100" w:type="dxa"/>
              <w:bottom w:w="90" w:type="dxa"/>
              <w:end w:w="100" w:type="dxa"/>
            </w:tcMar>
          </w:tcPr>
          <w:p>
            <w:pPr>
              <w:widowControl/>
              <w:spacing w:after="20"/>
            </w:pPr>
            <w:r>
              <w:rPr>
                <w:sz w:val="17"/>
              </w:rPr>
              <w:t>Строгий server-derived filter; никогда не доверять ID из произвольного user payload.</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document_id, document_version_id</w:t>
            </w:r>
          </w:p>
        </w:tc>
        <w:tc>
          <w:tcPr>
            <w:tcW w:type="dxa" w:w="4968"/>
            <w:vAlign w:val="top"/>
            <w:tcMar>
              <w:top w:w="90" w:type="dxa"/>
              <w:start w:w="100" w:type="dxa"/>
              <w:bottom w:w="90" w:type="dxa"/>
              <w:end w:w="100" w:type="dxa"/>
            </w:tcMar>
            <w:shd w:fill="F5F8FA"/>
          </w:tcPr>
          <w:p>
            <w:pPr>
              <w:widowControl/>
              <w:spacing w:after="20"/>
            </w:pPr>
            <w:r>
              <w:rPr>
                <w:sz w:val="17"/>
              </w:rPr>
              <w:t>DB object identity и source filtering.</w:t>
            </w:r>
          </w:p>
        </w:tc>
      </w:tr>
      <w:tr>
        <w:trPr>
          <w:cantSplit/>
        </w:trPr>
        <w:tc>
          <w:tcPr>
            <w:tcW w:type="dxa" w:w="4968"/>
            <w:vAlign w:val="top"/>
            <w:tcMar>
              <w:top w:w="90" w:type="dxa"/>
              <w:start w:w="100" w:type="dxa"/>
              <w:bottom w:w="90" w:type="dxa"/>
              <w:end w:w="100" w:type="dxa"/>
            </w:tcMar>
          </w:tcPr>
          <w:p>
            <w:pPr>
              <w:widowControl/>
              <w:spacing w:after="20"/>
            </w:pPr>
            <w:r>
              <w:rPr>
                <w:sz w:val="17"/>
              </w:rPr>
              <w:t>chunk_id, processing_run_id</w:t>
            </w:r>
          </w:p>
        </w:tc>
        <w:tc>
          <w:tcPr>
            <w:tcW w:type="dxa" w:w="4968"/>
            <w:vAlign w:val="top"/>
            <w:tcMar>
              <w:top w:w="90" w:type="dxa"/>
              <w:start w:w="100" w:type="dxa"/>
              <w:bottom w:w="90" w:type="dxa"/>
              <w:end w:w="100" w:type="dxa"/>
            </w:tcMar>
          </w:tcPr>
          <w:p>
            <w:pPr>
              <w:widowControl/>
              <w:spacing w:after="20"/>
            </w:pPr>
            <w:r>
              <w:rPr>
                <w:sz w:val="17"/>
              </w:rPr>
              <w:t>Связь с canonical chunks.</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index_revision, embedding_model_revision</w:t>
            </w:r>
          </w:p>
        </w:tc>
        <w:tc>
          <w:tcPr>
            <w:tcW w:type="dxa" w:w="4968"/>
            <w:vAlign w:val="top"/>
            <w:tcMar>
              <w:top w:w="90" w:type="dxa"/>
              <w:start w:w="100" w:type="dxa"/>
              <w:bottom w:w="90" w:type="dxa"/>
              <w:end w:w="100" w:type="dxa"/>
            </w:tcMar>
            <w:shd w:fill="F5F8FA"/>
          </w:tcPr>
          <w:p>
            <w:pPr>
              <w:widowControl/>
              <w:spacing w:after="20"/>
            </w:pPr>
            <w:r>
              <w:rPr>
                <w:sz w:val="17"/>
              </w:rPr>
              <w:t>Запрет смешивания embedding spaces.</w:t>
            </w:r>
          </w:p>
        </w:tc>
      </w:tr>
      <w:tr>
        <w:trPr>
          <w:cantSplit/>
        </w:trPr>
        <w:tc>
          <w:tcPr>
            <w:tcW w:type="dxa" w:w="4968"/>
            <w:vAlign w:val="top"/>
            <w:tcMar>
              <w:top w:w="90" w:type="dxa"/>
              <w:start w:w="100" w:type="dxa"/>
              <w:bottom w:w="90" w:type="dxa"/>
              <w:end w:w="100" w:type="dxa"/>
            </w:tcMar>
          </w:tcPr>
          <w:p>
            <w:pPr>
              <w:widowControl/>
              <w:spacing w:after="20"/>
            </w:pPr>
            <w:r>
              <w:rPr>
                <w:sz w:val="17"/>
              </w:rPr>
              <w:t>document_deleted (optional)</w:t>
            </w:r>
          </w:p>
        </w:tc>
        <w:tc>
          <w:tcPr>
            <w:tcW w:type="dxa" w:w="4968"/>
            <w:vAlign w:val="top"/>
            <w:tcMar>
              <w:top w:w="90" w:type="dxa"/>
              <w:start w:w="100" w:type="dxa"/>
              <w:bottom w:w="90" w:type="dxa"/>
              <w:end w:w="100" w:type="dxa"/>
            </w:tcMar>
          </w:tcPr>
          <w:p>
            <w:pPr>
              <w:widowControl/>
              <w:spacing w:after="20"/>
            </w:pPr>
            <w:r>
              <w:rPr>
                <w:sz w:val="17"/>
              </w:rPr>
              <w:t>Оптимизация, но DB ACL/tombstone окончательно решает.</w:t>
            </w:r>
          </w:p>
        </w:tc>
      </w:tr>
    </w:tbl>
    <w:p>
      <w:pPr>
        <w:spacing w:after="0"/>
      </w:pPr>
    </w:p>
    <w:p>
      <w:pPr>
        <w:pStyle w:val="Heading2"/>
      </w:pPr>
      <w:r>
        <w:t>9.2. Reindex/cutover</w:t>
      </w:r>
    </w:p>
    <w:p>
      <w:pPr>
        <w:spacing w:after="50"/>
        <w:ind w:left="374" w:hanging="317"/>
      </w:pPr>
      <w:r>
        <w:t>1.  Создать candidate index_revision и индексировать новые points с отдельным revision scope.</w:t>
      </w:r>
    </w:p>
    <w:p>
      <w:pPr>
        <w:spacing w:after="50"/>
        <w:ind w:left="374" w:hanging="317"/>
      </w:pPr>
      <w:r>
        <w:t>2.  Проверить ожидаемое число points, payloads, embedding dimension и search sanity; зафиксировать результат.</w:t>
      </w:r>
    </w:p>
    <w:p>
      <w:pPr>
        <w:spacing w:after="50"/>
        <w:ind w:left="374" w:hanging="317"/>
      </w:pPr>
      <w:r>
        <w:t>3.  Одной транзакцией PostgreSQL активировать candidate revision. Retrieval каждый запрос читает active revision из DB.</w:t>
      </w:r>
    </w:p>
    <w:p>
      <w:pPr>
        <w:spacing w:after="50"/>
        <w:ind w:left="374" w:hanging="317"/>
      </w:pPr>
      <w:r>
        <w:t>4.  TARGET: безопасно удалить superseded external points после grace/reference checks. IMPLEMENTED: supersession и fencing при verified cutover; полный delete/reindex/rebuild lifecycle и reconciler не считаются доставленными без отдельной проверки.</w:t>
      </w:r>
    </w:p>
    <w:p>
      <w:pPr>
        <w:spacing w:after="50"/>
        <w:ind w:left="374" w:hanging="317"/>
      </w:pPr>
      <w:r>
        <w:t>5.  При полном Qdrant loss восстановить индекс из canonical chunks + доступной pinned embedding model или сохранённых разрешённых embedding artifacts.</w:t>
      </w:r>
    </w:p>
    <w:p>
      <w:r>
        <w:t>Следствие: recovery из PostgreSQL/S3 возможна лишь при доступных весах и конфигурации embedding/парсера/OCR, включая renderer и routing policy, либо сохранённых воспроизводимых артефактах. Просто model name недостаточно: фиксировать commit/revision/hash, зависимости и параметры обработки.</w:t>
      </w:r>
    </w:p>
    <w:p>
      <w:pPr>
        <w:pStyle w:val="Heading1"/>
      </w:pPr>
      <w:r>
        <w:t>10. Retrieval, evidence selection и RAG generation</w:t>
      </w:r>
    </w:p>
    <w:p>
      <w:pPr>
        <w:pStyle w:val="Heading2"/>
      </w:pPr>
      <w:r>
        <w:t>10.1. Текущий dense runtime + обязательный lexical comparator</w:t>
      </w:r>
    </w:p>
    <w:p>
      <w:pPr>
        <w:pStyle w:val="CodeMono"/>
        <w:keepNext/>
        <w:keepLines/>
      </w:pPr>
      <w:r>
        <w:t>query + authenticated workspace scope</w:t>
      </w:r>
    </w:p>
    <w:p>
      <w:pPr>
        <w:pStyle w:val="CodeMono"/>
        <w:keepNext/>
        <w:keepLines/>
      </w:pPr>
      <w:r>
        <w:t xml:space="preserve"> -&gt; normalize (minimal) -&gt; embed with query instruction</w:t>
      </w:r>
    </w:p>
    <w:p>
      <w:pPr>
        <w:pStyle w:val="CodeMono"/>
        <w:keepNext/>
        <w:keepLines/>
      </w:pPr>
      <w:r>
        <w:t xml:space="preserve"> -&gt; E5/Qdrant dense search: top-k=20 candidates [CURRENT]</w:t>
      </w:r>
    </w:p>
    <w:p>
      <w:pPr>
        <w:pStyle w:val="CodeMono"/>
        <w:keepNext/>
        <w:keepLines/>
      </w:pPr>
      <w:r>
        <w:t xml:space="preserve"> -&gt; DB verify: membership + ACTIVE revision + canonical chunks</w:t>
      </w:r>
    </w:p>
    <w:p>
      <w:pPr>
        <w:pStyle w:val="CodeMono"/>
        <w:keepNext/>
        <w:keepLines/>
      </w:pPr>
      <w:r>
        <w:t xml:space="preserve"> -&gt; evidence pack: &lt;=6 chunks, &lt;=16000 serialized chars [CURRENT]</w:t>
      </w:r>
    </w:p>
    <w:p>
      <w:pPr>
        <w:pStyle w:val="CodeMono"/>
        <w:keepNext/>
        <w:keepLines/>
      </w:pPr>
      <w:r>
        <w:t xml:space="preserve"> -&gt; local LLM -&gt; strict schema/quotes/offset checks [CURRENT]</w:t>
      </w:r>
    </w:p>
    <w:p>
      <w:pPr>
        <w:pStyle w:val="CodeMono"/>
        <w:keepNext w:val="0"/>
        <w:keepLines/>
      </w:pPr>
      <w:r>
        <w:t xml:space="preserve"> -&gt; answer or abstain</w:t>
      </w:r>
    </w:p>
    <w:p>
      <w:r>
        <w:t>СЕЙЧАС: top-k=20, context максимум 6 chunks и символьные (НЕ tokenizer-token) лимиты; score threshold отсутствует. Это параметры baseline, не доказанный optimum. BM25 offline дал лучший Hit@10 и Recall@10 на 12 English held-out positives; поэтому lexical — обязательный comparator, а не автоматически «устаревший» метод. Production hybrid / RRF / reranker не внедрены; любые candidate gains измерять при одинаковом eligible corpus и authorized scope.</w:t>
      </w:r>
    </w:p>
    <w:p>
      <w:pPr>
        <w:pStyle w:val="Heading2"/>
      </w:pPr>
      <w:r>
        <w:t>10.2. Формат ответа</w:t>
      </w:r>
    </w:p>
    <w:p>
      <w:pPr>
        <w:pStyle w:val="CodeMono"/>
        <w:keepNext/>
        <w:keepLines/>
      </w:pPr>
      <w:r>
        <w:t>{</w:t>
      </w:r>
    </w:p>
    <w:p>
      <w:pPr>
        <w:pStyle w:val="CodeMono"/>
        <w:keepNext/>
        <w:keepLines/>
      </w:pPr>
      <w:r>
        <w:t xml:space="preserve"> "answerable": true,</w:t>
      </w:r>
    </w:p>
    <w:p>
      <w:pPr>
        <w:pStyle w:val="CodeMono"/>
        <w:keepNext/>
        <w:keepLines/>
      </w:pPr>
      <w:r>
        <w:t xml:space="preserve"> "answer": "...",</w:t>
      </w:r>
    </w:p>
    <w:p>
      <w:pPr>
        <w:pStyle w:val="CodeMono"/>
        <w:keepNext/>
        <w:keepLines/>
      </w:pPr>
      <w:r>
        <w:t xml:space="preserve"> "citations": [{"chunk_id":"UUID", "document_version_id":"UUID", "locator":{...}}],</w:t>
      </w:r>
    </w:p>
    <w:p>
      <w:pPr>
        <w:pStyle w:val="CodeMono"/>
        <w:keepNext/>
        <w:keepLines/>
      </w:pPr>
      <w:r>
        <w:t xml:space="preserve"> "reason": null,</w:t>
      </w:r>
    </w:p>
    <w:p>
      <w:pPr>
        <w:pStyle w:val="CodeMono"/>
        <w:keepNext/>
        <w:keepLines/>
      </w:pPr>
      <w:r>
        <w:t xml:space="preserve"> "request_id": "..."</w:t>
      </w:r>
    </w:p>
    <w:p>
      <w:pPr>
        <w:pStyle w:val="CodeMono"/>
        <w:keepNext/>
        <w:keepLines/>
      </w:pPr>
      <w:r>
        <w:t>}</w:t>
      </w:r>
    </w:p>
    <w:p>
      <w:pPr>
        <w:pStyle w:val="CodeMono"/>
        <w:keepNext/>
        <w:keepLines/>
      </w:pPr>
      <w:r>
        <w:t># or</w:t>
      </w:r>
    </w:p>
    <w:p>
      <w:pPr>
        <w:pStyle w:val="CodeMono"/>
        <w:keepNext/>
        <w:keepLines/>
      </w:pPr>
      <w:r>
        <w:t>{"answerable":false,"answer":null,"citations":[],</w:t>
      </w:r>
    </w:p>
    <w:p>
      <w:pPr>
        <w:pStyle w:val="CodeMono"/>
        <w:keepNext w:val="0"/>
        <w:keepLines/>
      </w:pPr>
      <w:r>
        <w:t xml:space="preserve"> "reason":"insufficient_evidence|no_relevant_context|source_unavailable"}</w:t>
      </w:r>
    </w:p>
    <w:p>
      <w:r>
        <w:t>IMPLEMENTED production: модель выдаёт строгий ModelAnswer с chunk/version IDs, exact quotes и offsets; backend проверяет их только по переданному authorized context и повторно проверяет весь packed evidence после inference. ML-6/7/9 этот полный release gate не прошли. ML-8 реализует отдельный offline binder: 3/15 structurally bound, без semantic support и production authorization. Подключать binder или ослаблять validator автоматически запрещено; корректность/entailment/refusal оцениваются отдельно.</w:t>
      </w:r>
    </w:p>
    <w:p>
      <w:pPr>
        <w:pStyle w:val="Heading2"/>
      </w:pPr>
      <w:r>
        <w:t>10.3. SSE и prompt injection</w:t>
      </w:r>
    </w:p>
    <w:p>
      <w:r>
        <w:t>TARGET SSE: только системные события и полностью проверенный final JSON; stateless answers уже существуют, conversations/SSE не реализованы. Документы и retrieved context — недоверенные данные, их инструкции не исполняются. LLM не получает web/tool execution; проверять prompt injection, wrong entity, negation и конфликтующие evidence. Схема и exact quote сами по себе не предотвращают unsafe acceptance.</w:t>
      </w:r>
    </w:p>
    <w:p>
      <w:pPr>
        <w:pStyle w:val="Heading2"/>
      </w:pPr>
      <w:r>
        <w:t>10.4. Candidate improvements</w:t>
      </w:r>
    </w:p>
    <w:p>
      <w:r>
        <w:t>BM25 уже имеет измеренный offline baseline и превосходит текущий dense E5 на small English held-out. Поэтому сравнивать lexical и dense на расширенном frozen RU/KZ/EN Gold; затем при доказанном complementary gain тестировать hybrid RRF. Reranker (например, Qwen3-Reranker-0.6B) — только если MRR/nDCG gap остаётся и добавочный P95/VRAM приемлем. Multi-document/temporal claims требуют отдельной оценки.</w:t>
      </w:r>
    </w:p>
    <w:p>
      <w:pPr>
        <w:pStyle w:val="Heading2"/>
      </w:pPr>
      <w:r>
        <w:t>10.5. Quality-first evidence selection</w:t>
      </w:r>
    </w:p>
    <w:p>
      <w:pPr/>
      <w:r>
        <w:t>Выбор контекста — отдельная измеряемая стадия между search и generator: score/relevance + diversity, dedupe, coverage по вопросу, сохранение полных table rows/header/units, связка с точным source locator, жёсткий символьный и измеренный token budget. Нельзя автоматически обрывать нужный факт посередине строки таблицы.</w:t>
      </w:r>
    </w:p>
    <w:p>
      <w:pPr/>
      <w:r>
        <w:t>Эксперименты: сравнить текущий score-order/prefix pack с evidence-aware pack при фиксированных retrieved candidates и фиксированной LLM. Отчитываться о доле Gold evidence, реально дошедшей до модели, потере anchors из-за budget/truncation, correctness/refusal/citation support, P95 latency. При отсутствии доказанного улучшения остаётся простой baseline.</w:t>
      </w:r>
    </w:p>
    <w:p>
      <w:pPr/>
      <w:r>
        <w:t>Диагностировать шесть отдельных уровней: candidate discovery; релевантные evidence spans внутри найденных chunks; survival после context packing; фактическая правильность ответа; groundedness и semantic citation support; корректные refusals/unsafe accepted answers. Chunk Hit@k не доказывает наличие полного факта, packing может его усечь, а schema/quote validity не доказывает entailment. Для каждой ошибки нужны собственные numerator/denominator и action owner.</w:t>
      </w:r>
    </w:p>
    <w:p>
      <w:pPr>
        <w:pStyle w:val="Heading1"/>
      </w:pPr>
      <w:r>
        <w:t>11. Конкретные open-weight модели и ресурсы</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E8F1F7"/>
            <w:tcMar>
              <w:top w:w="90" w:type="dxa"/>
              <w:start w:w="100" w:type="dxa"/>
              <w:bottom w:w="90" w:type="dxa"/>
              <w:end w:w="100" w:type="dxa"/>
            </w:tcMar>
          </w:tcPr>
          <w:p>
            <w:pPr>
              <w:keepNext/>
              <w:widowControl/>
            </w:pPr>
            <w:r>
              <w:rPr>
                <w:b/>
                <w:color w:val="192F4B"/>
                <w:sz w:val="17"/>
              </w:rPr>
              <w:t>Задача</w:t>
            </w:r>
          </w:p>
        </w:tc>
        <w:tc>
          <w:tcPr>
            <w:tcW w:type="dxa" w:w="3312"/>
            <w:shd w:fill="E8F1F7"/>
            <w:tcMar>
              <w:top w:w="90" w:type="dxa"/>
              <w:start w:w="100" w:type="dxa"/>
              <w:bottom w:w="90" w:type="dxa"/>
              <w:end w:w="100" w:type="dxa"/>
            </w:tcMar>
          </w:tcPr>
          <w:p>
            <w:pPr>
              <w:keepNext/>
              <w:widowControl/>
            </w:pPr>
            <w:r>
              <w:rPr>
                <w:b/>
                <w:color w:val="192F4B"/>
                <w:sz w:val="17"/>
              </w:rPr>
              <w:t>Рекомендуемый выбор</w:t>
            </w:r>
          </w:p>
        </w:tc>
        <w:tc>
          <w:tcPr>
            <w:tcW w:type="dxa" w:w="3312"/>
            <w:shd w:fill="E8F1F7"/>
            <w:tcMar>
              <w:top w:w="90" w:type="dxa"/>
              <w:start w:w="100" w:type="dxa"/>
              <w:bottom w:w="90" w:type="dxa"/>
              <w:end w:w="100" w:type="dxa"/>
            </w:tcMar>
          </w:tcPr>
          <w:p>
            <w:pPr>
              <w:keepNext/>
              <w:widowControl/>
            </w:pPr>
            <w:r>
              <w:rPr>
                <w:b/>
                <w:color w:val="192F4B"/>
                <w:sz w:val="17"/>
              </w:rPr>
              <w:t>Причина / ограничения</w:t>
            </w:r>
          </w:p>
        </w:tc>
      </w:tr>
      <w:tr>
        <w:trPr>
          <w:cantSplit/>
        </w:trPr>
        <w:tc>
          <w:tcPr>
            <w:tcW w:type="dxa" w:w="3312"/>
            <w:vAlign w:val="top"/>
            <w:tcMar>
              <w:top w:w="90" w:type="dxa"/>
              <w:start w:w="100" w:type="dxa"/>
              <w:bottom w:w="90" w:type="dxa"/>
              <w:end w:w="100" w:type="dxa"/>
            </w:tcMar>
          </w:tcPr>
          <w:p>
            <w:pPr>
              <w:widowControl/>
            </w:pPr>
            <w:r>
              <w:t>Dense embeddings</w:t>
            </w:r>
          </w:p>
        </w:tc>
        <w:tc>
          <w:tcPr>
            <w:tcW w:type="dxa" w:w="3312"/>
            <w:vAlign w:val="top"/>
            <w:tcMar>
              <w:top w:w="90" w:type="dxa"/>
              <w:start w:w="100" w:type="dxa"/>
              <w:bottom w:w="90" w:type="dxa"/>
              <w:end w:w="100" w:type="dxa"/>
            </w:tcMar>
          </w:tcPr>
          <w:p>
            <w:pPr>
              <w:widowControl/>
            </w:pPr>
            <w:r>
              <w:t>CURRENT: multilingual-e5-small 384d; CANDIDATE: Qwen3-Embedding-0.6B [R1]</w:t>
            </w:r>
          </w:p>
        </w:tc>
        <w:tc>
          <w:tcPr>
            <w:tcW w:type="dxa" w:w="3312"/>
            <w:vAlign w:val="top"/>
            <w:tcMar>
              <w:top w:w="90" w:type="dxa"/>
              <w:start w:w="100" w:type="dxa"/>
              <w:bottom w:w="90" w:type="dxa"/>
              <w:end w:w="100" w:type="dxa"/>
            </w:tcMar>
          </w:tcPr>
          <w:p>
            <w:pPr>
              <w:widowControl/>
            </w:pPr>
            <w:r>
              <w:t>Сначала paired Gold RU/KZ/EN и table slices; не назначать champion по model card.</w:t>
            </w:r>
          </w:p>
        </w:tc>
      </w:tr>
      <w:tr>
        <w:trPr>
          <w:cantSplit/>
        </w:trPr>
        <w:tc>
          <w:tcPr>
            <w:tcW w:type="dxa" w:w="3312"/>
            <w:vAlign w:val="top"/>
            <w:tcMar>
              <w:top w:w="90" w:type="dxa"/>
              <w:start w:w="100" w:type="dxa"/>
              <w:bottom w:w="90" w:type="dxa"/>
              <w:end w:w="100" w:type="dxa"/>
            </w:tcMar>
            <w:shd w:fill="F5F8FA"/>
          </w:tcPr>
          <w:p>
            <w:pPr>
              <w:widowControl/>
            </w:pPr>
            <w:r>
              <w:t>Text generation</w:t>
            </w:r>
          </w:p>
        </w:tc>
        <w:tc>
          <w:tcPr>
            <w:tcW w:type="dxa" w:w="3312"/>
            <w:vAlign w:val="top"/>
            <w:tcMar>
              <w:top w:w="90" w:type="dxa"/>
              <w:start w:w="100" w:type="dxa"/>
              <w:bottom w:w="90" w:type="dxa"/>
              <w:end w:w="100" w:type="dxa"/>
            </w:tcMar>
            <w:shd w:fill="F5F8FA"/>
          </w:tcPr>
          <w:p>
            <w:pPr>
              <w:widowControl/>
            </w:pPr>
            <w:r>
              <w:t>REJECTED: Qwen3-1.7B и Qwen3-4B в проверенных ML-6/7/9 конфигурациях; Qwen3-8B [R2] — только исторический CANDIDATE</w:t>
            </w:r>
          </w:p>
        </w:tc>
        <w:tc>
          <w:tcPr>
            <w:tcW w:type="dxa" w:w="3312"/>
            <w:vAlign w:val="top"/>
            <w:tcMar>
              <w:top w:w="90" w:type="dxa"/>
              <w:start w:w="100" w:type="dxa"/>
              <w:bottom w:w="90" w:type="dxa"/>
              <w:end w:w="100" w:type="dxa"/>
            </w:tcMar>
            <w:shd w:fill="F5F8FA"/>
          </w:tcPr>
          <w:p>
            <w:pPr>
              <w:widowControl/>
            </w:pPr>
            <w:r>
              <w:t>JSON/citation compatibility и human factual quality должны пройти отдельно; raw JSON validity недостаточна.</w:t>
            </w:r>
          </w:p>
        </w:tc>
      </w:tr>
      <w:tr>
        <w:trPr>
          <w:cantSplit/>
        </w:trPr>
        <w:tc>
          <w:tcPr>
            <w:tcW w:type="dxa" w:w="3312"/>
            <w:vAlign w:val="top"/>
            <w:tcMar>
              <w:top w:w="90" w:type="dxa"/>
              <w:start w:w="100" w:type="dxa"/>
              <w:bottom w:w="90" w:type="dxa"/>
              <w:end w:w="100" w:type="dxa"/>
            </w:tcMar>
          </w:tcPr>
          <w:p>
            <w:pPr>
              <w:widowControl/>
            </w:pPr>
            <w:r>
              <w:t>Generator challenger</w:t>
            </w:r>
          </w:p>
        </w:tc>
        <w:tc>
          <w:tcPr>
            <w:tcW w:type="dxa" w:w="3312"/>
            <w:vAlign w:val="top"/>
            <w:tcMar>
              <w:top w:w="90" w:type="dxa"/>
              <w:start w:w="100" w:type="dxa"/>
              <w:bottom w:w="90" w:type="dxa"/>
              <w:end w:w="100" w:type="dxa"/>
            </w:tcMar>
          </w:tcPr>
          <w:p>
            <w:pPr>
              <w:widowControl/>
            </w:pPr>
            <w:r>
              <w:t>Qwen3.5-9B [R3] и другие доступные open-weight models — candidates</w:t>
            </w:r>
          </w:p>
        </w:tc>
        <w:tc>
          <w:tcPr>
            <w:tcW w:type="dxa" w:w="3312"/>
            <w:vAlign w:val="top"/>
            <w:tcMar>
              <w:top w:w="90" w:type="dxa"/>
              <w:start w:w="100" w:type="dxa"/>
              <w:bottom w:w="90" w:type="dxa"/>
              <w:end w:w="100" w:type="dxa"/>
            </w:tcMar>
          </w:tcPr>
          <w:p>
            <w:pPr>
              <w:widowControl/>
            </w:pPr>
            <w:r>
              <w:t>Resource/serving/license оценивать вместе с quality; не обязательная смена стека.</w:t>
            </w:r>
          </w:p>
        </w:tc>
      </w:tr>
      <w:tr>
        <w:trPr>
          <w:cantSplit/>
        </w:trPr>
        <w:tc>
          <w:tcPr>
            <w:tcW w:type="dxa" w:w="3312"/>
            <w:vAlign w:val="top"/>
            <w:tcMar>
              <w:top w:w="90" w:type="dxa"/>
              <w:start w:w="100" w:type="dxa"/>
              <w:bottom w:w="90" w:type="dxa"/>
              <w:end w:w="100" w:type="dxa"/>
            </w:tcMar>
            <w:shd w:fill="F5F8FA"/>
          </w:tcPr>
          <w:p>
            <w:pPr>
              <w:widowControl/>
            </w:pPr>
            <w:r>
              <w:t>Optional reranking</w:t>
            </w:r>
          </w:p>
        </w:tc>
        <w:tc>
          <w:tcPr>
            <w:tcW w:type="dxa" w:w="3312"/>
            <w:vAlign w:val="top"/>
            <w:tcMar>
              <w:top w:w="90" w:type="dxa"/>
              <w:start w:w="100" w:type="dxa"/>
              <w:bottom w:w="90" w:type="dxa"/>
              <w:end w:w="100" w:type="dxa"/>
            </w:tcMar>
            <w:shd w:fill="F5F8FA"/>
          </w:tcPr>
          <w:p>
            <w:pPr>
              <w:widowControl/>
            </w:pPr>
            <w:r>
              <w:t>Qwen3-Reranker-0.6B [R4]</w:t>
            </w:r>
          </w:p>
        </w:tc>
        <w:tc>
          <w:tcPr>
            <w:tcW w:type="dxa" w:w="3312"/>
            <w:vAlign w:val="top"/>
            <w:tcMar>
              <w:top w:w="90" w:type="dxa"/>
              <w:start w:w="100" w:type="dxa"/>
              <w:bottom w:w="90" w:type="dxa"/>
              <w:end w:w="100" w:type="dxa"/>
            </w:tcMar>
            <w:shd w:fill="F5F8FA"/>
          </w:tcPr>
          <w:p>
            <w:pPr>
              <w:widowControl/>
            </w:pPr>
            <w:r>
              <w:t>Только при measured ranking gain против BM25/E5/hybrid и acceptable P95.</w:t>
            </w:r>
          </w:p>
        </w:tc>
      </w:tr>
      <w:tr>
        <w:trPr>
          <w:cantSplit/>
        </w:trPr>
        <w:tc>
          <w:tcPr>
            <w:tcW w:type="dxa" w:w="3312"/>
            <w:vAlign w:val="top"/>
            <w:tcMar>
              <w:top w:w="90" w:type="dxa"/>
              <w:start w:w="100" w:type="dxa"/>
              <w:bottom w:w="90" w:type="dxa"/>
              <w:end w:w="100" w:type="dxa"/>
            </w:tcMar>
          </w:tcPr>
          <w:p>
            <w:pPr>
              <w:widowControl/>
              <w:spacing w:after="20"/>
            </w:pPr>
            <w:r>
              <w:rPr>
                <w:sz w:val="17"/>
              </w:rPr>
              <w:t>Parsing/OCR</w:t>
            </w:r>
          </w:p>
        </w:tc>
        <w:tc>
          <w:tcPr>
            <w:tcW w:type="dxa" w:w="3312"/>
            <w:vAlign w:val="top"/>
            <w:tcMar>
              <w:top w:w="90" w:type="dxa"/>
              <w:start w:w="100" w:type="dxa"/>
              <w:bottom w:w="90" w:type="dxa"/>
              <w:end w:w="100" w:type="dxa"/>
            </w:tcMar>
          </w:tcPr>
          <w:p>
            <w:pPr>
              <w:widowControl/>
              <w:spacing w:after="20"/>
            </w:pPr>
            <w:r>
              <w:rPr>
                <w:sz w:val="17"/>
              </w:rPr>
              <w:t>pypdf/python-docx/openpyxl baseline; Docling [R5] для сложных PDF и selective OCR как измеряемые candidates</w:t>
            </w:r>
          </w:p>
        </w:tc>
        <w:tc>
          <w:tcPr>
            <w:tcW w:type="dxa" w:w="3312"/>
            <w:vAlign w:val="top"/>
            <w:tcMar>
              <w:top w:w="90" w:type="dxa"/>
              <w:start w:w="100" w:type="dxa"/>
              <w:bottom w:w="90" w:type="dxa"/>
              <w:end w:w="100" w:type="dxa"/>
            </w:tcMar>
          </w:tcPr>
          <w:p>
            <w:pPr>
              <w:widowControl/>
              <w:spacing w:after="20"/>
            </w:pPr>
            <w:r>
              <w:rPr>
                <w:sz w:val="17"/>
              </w:rPr>
              <w:t>Сначала paired Gold Eval; потом pinned offline dependencies/модели и лицензии. Дополнительный CPU/RAM/Docker вес; OCR не заменяет понимание схем.</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Serving</w:t>
            </w:r>
          </w:p>
        </w:tc>
        <w:tc>
          <w:tcPr>
            <w:tcW w:type="dxa" w:w="3312"/>
            <w:vAlign w:val="top"/>
            <w:tcMar>
              <w:top w:w="90" w:type="dxa"/>
              <w:start w:w="100" w:type="dxa"/>
              <w:bottom w:w="90" w:type="dxa"/>
              <w:end w:w="100" w:type="dxa"/>
            </w:tcMar>
            <w:shd w:fill="F5F8FA"/>
          </w:tcPr>
          <w:p>
            <w:pPr>
              <w:widowControl/>
              <w:spacing w:after="20"/>
            </w:pPr>
            <w:r>
              <w:rPr>
                <w:sz w:val="17"/>
              </w:rPr>
              <w:t>Provider abstraction; local inference → vLLM candidate</w:t>
            </w:r>
          </w:p>
        </w:tc>
        <w:tc>
          <w:tcPr>
            <w:tcW w:type="dxa" w:w="3312"/>
            <w:vAlign w:val="top"/>
            <w:tcMar>
              <w:top w:w="90" w:type="dxa"/>
              <w:start w:w="100" w:type="dxa"/>
              <w:bottom w:w="90" w:type="dxa"/>
              <w:end w:w="100" w:type="dxa"/>
            </w:tcMar>
            <w:shd w:fill="F5F8FA"/>
          </w:tcPr>
          <w:p>
            <w:pPr>
              <w:widowControl/>
              <w:spacing w:after="20"/>
            </w:pPr>
            <w:r>
              <w:rPr>
                <w:sz w:val="17"/>
              </w:rPr>
              <w:t>GPU/cost/profile определяют необходимость; не обязательный сервис в compose dev.</w:t>
            </w:r>
          </w:p>
        </w:tc>
      </w:tr>
    </w:tbl>
    <w:p>
      <w:pPr>
        <w:spacing w:after="0"/>
      </w:pPr>
    </w:p>
    <w:p>
      <w:r>
        <w:t>Весовая оценка без benchmark: Qwen3-8B в BF16 требует порядка 16 ГБ лишь для весов; дополнительно необходимы KV cache, runtime и concurrency headroom. 4-bit quantization снижает весовую часть до ~4 ГБ, но не гарантирует работу на GPU с 4 ГБ. Для подбора железа обязателен реальный memory/throughput benchmark на заданной длине контекста. Open-weight = без платы за лицензию весов согласно указанным лицензиям, не «нулевая стоимость эксплуатации».</w:t>
      </w:r>
    </w:p>
    <w:p>
      <w:r>
        <w:t>Текущие REJECTED конфигурации: Qwen3-1.7B Q8_0 (ML-6), Qwen3-4B Q8_0 (ML-7/9). ML-8 — offline structural candidate, не semantic repair и не production adapter. Qwen3-8B/Qwen3.5-9B из исходной v3 остаются историческими CANDIDATE proposals, не выбранным следующим экспериментом. Ни download/submission, ни CUDA execution, ни JSON schema не означают release-quality RAG.</w:t>
      </w:r>
    </w:p>
    <w:p>
      <w:pPr/>
      <w:r>
        <w:t>Kaggle — временный compute, не production hosting. Mode A: interactive Jupyter/VS Code только при проверенном доступе; Mode B: versioned CLI benchmark с минимальным staging allowlist, logs и JSON/CSV outputs. Не передавать private data/secrets без отдельной explicit authorization. Проверять loaded artifact hashes и фактическую CUDA computation/offload; submission/download не доказывает inference. Две T4 не образуют автоматически общую 32 GB VRAM. Никаких jobs в этой синхронизации.</w:t>
      </w:r>
    </w:p>
    <w:p>
      <w:pPr>
        <w:pStyle w:val="Heading1"/>
      </w:pPr>
      <w:r>
        <w:t>12. Какие данные нужны: три разные сущности</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shd w:fill="E8F1F7"/>
            <w:tcMar>
              <w:top w:w="90" w:type="dxa"/>
              <w:start w:w="100" w:type="dxa"/>
              <w:bottom w:w="90" w:type="dxa"/>
              <w:end w:w="100" w:type="dxa"/>
            </w:tcMar>
          </w:tcPr>
          <w:p>
            <w:pPr>
              <w:keepNext/>
              <w:widowControl/>
            </w:pPr>
            <w:r>
              <w:rPr>
                <w:b/>
                <w:color w:val="192F4B"/>
                <w:sz w:val="17"/>
              </w:rPr>
              <w:t>Набор</w:t>
            </w:r>
          </w:p>
        </w:tc>
        <w:tc>
          <w:tcPr>
            <w:tcW w:type="dxa" w:w="2484"/>
            <w:shd w:fill="E8F1F7"/>
            <w:tcMar>
              <w:top w:w="90" w:type="dxa"/>
              <w:start w:w="100" w:type="dxa"/>
              <w:bottom w:w="90" w:type="dxa"/>
              <w:end w:w="100" w:type="dxa"/>
            </w:tcMar>
          </w:tcPr>
          <w:p>
            <w:pPr>
              <w:keepNext/>
              <w:widowControl/>
            </w:pPr>
            <w:r>
              <w:rPr>
                <w:b/>
                <w:color w:val="192F4B"/>
                <w:sz w:val="17"/>
              </w:rPr>
              <w:t>Источник</w:t>
            </w:r>
          </w:p>
        </w:tc>
        <w:tc>
          <w:tcPr>
            <w:tcW w:type="dxa" w:w="2484"/>
            <w:shd w:fill="E8F1F7"/>
            <w:tcMar>
              <w:top w:w="90" w:type="dxa"/>
              <w:start w:w="100" w:type="dxa"/>
              <w:bottom w:w="90" w:type="dxa"/>
              <w:end w:w="100" w:type="dxa"/>
            </w:tcMar>
          </w:tcPr>
          <w:p>
            <w:pPr>
              <w:keepNext/>
              <w:widowControl/>
            </w:pPr>
            <w:r>
              <w:rPr>
                <w:b/>
                <w:color w:val="192F4B"/>
                <w:sz w:val="17"/>
              </w:rPr>
              <w:t>Для чего используется</w:t>
            </w:r>
          </w:p>
        </w:tc>
        <w:tc>
          <w:tcPr>
            <w:tcW w:type="dxa" w:w="2484"/>
            <w:shd w:fill="E8F1F7"/>
            <w:tcMar>
              <w:top w:w="90" w:type="dxa"/>
              <w:start w:w="100" w:type="dxa"/>
              <w:bottom w:w="90" w:type="dxa"/>
              <w:end w:w="100" w:type="dxa"/>
            </w:tcMar>
          </w:tcPr>
          <w:p>
            <w:pPr>
              <w:keepNext/>
              <w:widowControl/>
            </w:pPr>
            <w:r>
              <w:rPr>
                <w:b/>
                <w:color w:val="192F4B"/>
                <w:sz w:val="17"/>
              </w:rPr>
              <w:t>Чего не делать</w:t>
            </w:r>
          </w:p>
        </w:tc>
      </w:tr>
      <w:tr>
        <w:trPr>
          <w:cantSplit/>
        </w:trPr>
        <w:tc>
          <w:tcPr>
            <w:tcW w:type="dxa" w:w="2484"/>
            <w:vAlign w:val="top"/>
            <w:tcMar>
              <w:top w:w="90" w:type="dxa"/>
              <w:start w:w="100" w:type="dxa"/>
              <w:bottom w:w="90" w:type="dxa"/>
              <w:end w:w="100" w:type="dxa"/>
            </w:tcMar>
          </w:tcPr>
          <w:p>
            <w:pPr>
              <w:widowControl/>
              <w:spacing w:after="20"/>
            </w:pPr>
            <w:r>
              <w:rPr>
                <w:sz w:val="17"/>
              </w:rPr>
              <w:t>A. Document corpus</w:t>
            </w:r>
          </w:p>
        </w:tc>
        <w:tc>
          <w:tcPr>
            <w:tcW w:type="dxa" w:w="2484"/>
            <w:vAlign w:val="top"/>
            <w:tcMar>
              <w:top w:w="90" w:type="dxa"/>
              <w:start w:w="100" w:type="dxa"/>
              <w:bottom w:w="90" w:type="dxa"/>
              <w:end w:w="100" w:type="dxa"/>
            </w:tcMar>
          </w:tcPr>
          <w:p>
            <w:pPr>
              <w:widowControl/>
              <w:spacing w:after="20"/>
            </w:pPr>
            <w:r>
              <w:rPr>
                <w:sz w:val="17"/>
              </w:rPr>
              <w:t>Собственные легально разрешённые PDF/DOCX/XLSX</w:t>
            </w:r>
          </w:p>
        </w:tc>
        <w:tc>
          <w:tcPr>
            <w:tcW w:type="dxa" w:w="2484"/>
            <w:vAlign w:val="top"/>
            <w:tcMar>
              <w:top w:w="90" w:type="dxa"/>
              <w:start w:w="100" w:type="dxa"/>
              <w:bottom w:w="90" w:type="dxa"/>
              <w:end w:w="100" w:type="dxa"/>
            </w:tcMar>
          </w:tcPr>
          <w:p>
            <w:pPr>
              <w:widowControl/>
              <w:spacing w:after="20"/>
            </w:pPr>
            <w:r>
              <w:rPr>
                <w:sz w:val="17"/>
              </w:rPr>
              <w:t>EDA; production knowledge store (при согласованном доступе)</w:t>
            </w:r>
          </w:p>
        </w:tc>
        <w:tc>
          <w:tcPr>
            <w:tcW w:type="dxa" w:w="2484"/>
            <w:vAlign w:val="top"/>
            <w:tcMar>
              <w:top w:w="90" w:type="dxa"/>
              <w:start w:w="100" w:type="dxa"/>
              <w:bottom w:w="90" w:type="dxa"/>
              <w:end w:w="100" w:type="dxa"/>
            </w:tcMar>
          </w:tcPr>
          <w:p>
            <w:pPr>
              <w:widowControl/>
              <w:spacing w:after="20"/>
            </w:pPr>
            <w:r>
              <w:rPr>
                <w:sz w:val="17"/>
              </w:rPr>
              <w:t>Не считать корпус обучающим датасетом по умолчанию</w:t>
            </w:r>
          </w:p>
        </w:tc>
      </w:tr>
      <w:tr>
        <w:trPr>
          <w:cantSplit/>
        </w:trPr>
        <w:tc>
          <w:tcPr>
            <w:tcW w:type="dxa" w:w="2484"/>
            <w:vAlign w:val="top"/>
            <w:tcMar>
              <w:top w:w="90" w:type="dxa"/>
              <w:start w:w="100" w:type="dxa"/>
              <w:bottom w:w="90" w:type="dxa"/>
              <w:end w:w="100" w:type="dxa"/>
            </w:tcMar>
            <w:shd w:fill="F5F8FA"/>
          </w:tcPr>
          <w:p>
            <w:pPr>
              <w:widowControl/>
              <w:spacing w:after="20"/>
            </w:pPr>
            <w:r>
              <w:rPr>
                <w:sz w:val="17"/>
              </w:rPr>
              <w:t>B. Retrieval Gold</w:t>
            </w:r>
          </w:p>
        </w:tc>
        <w:tc>
          <w:tcPr>
            <w:tcW w:type="dxa" w:w="2484"/>
            <w:vAlign w:val="top"/>
            <w:tcMar>
              <w:top w:w="90" w:type="dxa"/>
              <w:start w:w="100" w:type="dxa"/>
              <w:bottom w:w="90" w:type="dxa"/>
              <w:end w:w="100" w:type="dxa"/>
            </w:tcMar>
            <w:shd w:fill="F5F8FA"/>
          </w:tcPr>
          <w:p>
            <w:pPr>
              <w:widowControl/>
              <w:spacing w:after="20"/>
            </w:pPr>
            <w:r>
              <w:rPr>
                <w:sz w:val="17"/>
              </w:rPr>
              <w:t>Оценённые вручную query + relevant chunk(s) / hard negatives</w:t>
            </w:r>
          </w:p>
        </w:tc>
        <w:tc>
          <w:tcPr>
            <w:tcW w:type="dxa" w:w="2484"/>
            <w:vAlign w:val="top"/>
            <w:tcMar>
              <w:top w:w="90" w:type="dxa"/>
              <w:start w:w="100" w:type="dxa"/>
              <w:bottom w:w="90" w:type="dxa"/>
              <w:end w:w="100" w:type="dxa"/>
            </w:tcMar>
            <w:shd w:fill="F5F8FA"/>
          </w:tcPr>
          <w:p>
            <w:pPr>
              <w:widowControl/>
              <w:spacing w:after="20"/>
            </w:pPr>
            <w:r>
              <w:rPr>
                <w:sz w:val="17"/>
              </w:rPr>
              <w:t>Recall, MRR, nDCG, filtering</w:t>
            </w:r>
          </w:p>
        </w:tc>
        <w:tc>
          <w:tcPr>
            <w:tcW w:type="dxa" w:w="2484"/>
            <w:vAlign w:val="top"/>
            <w:tcMar>
              <w:top w:w="90" w:type="dxa"/>
              <w:start w:w="100" w:type="dxa"/>
              <w:bottom w:w="90" w:type="dxa"/>
              <w:end w:w="100" w:type="dxa"/>
            </w:tcMar>
            <w:shd w:fill="F5F8FA"/>
          </w:tcPr>
          <w:p>
            <w:pPr>
              <w:widowControl/>
              <w:spacing w:after="20"/>
            </w:pPr>
            <w:r>
              <w:rPr>
                <w:sz w:val="17"/>
              </w:rPr>
              <w:t>Не подмешивать Gold Test в tuning</w:t>
            </w:r>
          </w:p>
        </w:tc>
      </w:tr>
      <w:tr>
        <w:trPr>
          <w:cantSplit/>
        </w:trPr>
        <w:tc>
          <w:tcPr>
            <w:tcW w:type="dxa" w:w="2484"/>
            <w:vAlign w:val="top"/>
            <w:tcMar>
              <w:top w:w="90" w:type="dxa"/>
              <w:start w:w="100" w:type="dxa"/>
              <w:bottom w:w="90" w:type="dxa"/>
              <w:end w:w="100" w:type="dxa"/>
            </w:tcMar>
          </w:tcPr>
          <w:p>
            <w:pPr>
              <w:widowControl/>
              <w:spacing w:after="20"/>
            </w:pPr>
            <w:r>
              <w:rPr>
                <w:sz w:val="17"/>
              </w:rPr>
              <w:t>C. RAG Gold</w:t>
            </w:r>
          </w:p>
        </w:tc>
        <w:tc>
          <w:tcPr>
            <w:tcW w:type="dxa" w:w="2484"/>
            <w:vAlign w:val="top"/>
            <w:tcMar>
              <w:top w:w="90" w:type="dxa"/>
              <w:start w:w="100" w:type="dxa"/>
              <w:bottom w:w="90" w:type="dxa"/>
              <w:end w:w="100" w:type="dxa"/>
            </w:tcMar>
          </w:tcPr>
          <w:p>
            <w:pPr>
              <w:widowControl/>
              <w:spacing w:after="20"/>
            </w:pPr>
            <w:r>
              <w:rPr>
                <w:sz w:val="17"/>
              </w:rPr>
              <w:t>Question, verified answer or refusal, evidence spans, locale</w:t>
            </w:r>
          </w:p>
        </w:tc>
        <w:tc>
          <w:tcPr>
            <w:tcW w:type="dxa" w:w="2484"/>
            <w:vAlign w:val="top"/>
            <w:tcMar>
              <w:top w:w="90" w:type="dxa"/>
              <w:start w:w="100" w:type="dxa"/>
              <w:bottom w:w="90" w:type="dxa"/>
              <w:end w:w="100" w:type="dxa"/>
            </w:tcMar>
          </w:tcPr>
          <w:p>
            <w:pPr>
              <w:widowControl/>
              <w:spacing w:after="20"/>
            </w:pPr>
            <w:r>
              <w:rPr>
                <w:sz w:val="17"/>
              </w:rPr>
              <w:t>Grounded QA, citations, abstention, error analysis</w:t>
            </w:r>
          </w:p>
        </w:tc>
        <w:tc>
          <w:tcPr>
            <w:tcW w:type="dxa" w:w="2484"/>
            <w:vAlign w:val="top"/>
            <w:tcMar>
              <w:top w:w="90" w:type="dxa"/>
              <w:start w:w="100" w:type="dxa"/>
              <w:bottom w:w="90" w:type="dxa"/>
              <w:end w:w="100" w:type="dxa"/>
            </w:tcMar>
          </w:tcPr>
          <w:p>
            <w:pPr>
              <w:widowControl/>
              <w:spacing w:after="20"/>
            </w:pPr>
            <w:r>
              <w:rPr>
                <w:sz w:val="17"/>
              </w:rPr>
              <w:t>Не принимать сгенерированные LLM labels без review</w:t>
            </w:r>
          </w:p>
        </w:tc>
      </w:tr>
    </w:tbl>
    <w:p>
      <w:pPr>
        <w:spacing w:after="0"/>
      </w:pPr>
    </w:p>
    <w:p>
      <w:pPr>
        <w:pStyle w:val="Heading2"/>
      </w:pPr>
      <w:r>
        <w:t>12.1. Representative EDA corpus: операционный план</w:t>
      </w:r>
    </w:p>
    <w:p>
      <w:r>
        <w:t>Стартовая целевая выборка для пилотного EDA: 150–300 документов (планируемый объём), по 50–100 на PDF/DOCX/XLSX, с дополнением редких важных случаев. Не добиваться искусственной равной доли в production: отдельно отчитываться по sample и предполагаемой фактической доле форматов. Источники: собственные анонимизированные/разрешённые учебные отчёты, контракты, инструкции, регламенты и spreadsheets; часть публичных документов с явно разрешённым анализом. Для RU/KZ/EN отметить языковой состав и mixed-language, таблицы, версии, сканы, повреждённые файлы, длинные документы, формулы, пустые листы.</w:t>
      </w:r>
    </w:p>
    <w:p>
      <w:r>
        <w:t>Для каждого документа в закрытом manifest: dataset_id (opaque), legal_basis/license, usage_scope, family_id, format, language(s), sha256, pages/sheets, sensitivity_level, annotation_permission, EDA split. Исходные документы не публиковать в Git. Sensitive corpus не отправлять во внешние embedding/LLM APIs без формально разрешённой политики.</w:t>
      </w:r>
    </w:p>
    <w:p>
      <w:pPr>
        <w:pStyle w:val="Heading2"/>
      </w:pPr>
      <w:r>
        <w:t>12.2. Public datasets: конкретный shortlist с ограничениями</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E8F1F7"/>
            <w:tcMar>
              <w:top w:w="90" w:type="dxa"/>
              <w:start w:w="100" w:type="dxa"/>
              <w:bottom w:w="90" w:type="dxa"/>
              <w:end w:w="100" w:type="dxa"/>
            </w:tcMar>
          </w:tcPr>
          <w:p>
            <w:pPr>
              <w:keepNext/>
              <w:widowControl/>
            </w:pPr>
            <w:r>
              <w:rPr>
                <w:b/>
                <w:color w:val="192F4B"/>
                <w:sz w:val="17"/>
              </w:rPr>
              <w:t>Dataset</w:t>
            </w:r>
          </w:p>
        </w:tc>
        <w:tc>
          <w:tcPr>
            <w:tcW w:type="dxa" w:w="3312"/>
            <w:shd w:fill="E8F1F7"/>
            <w:tcMar>
              <w:top w:w="90" w:type="dxa"/>
              <w:start w:w="100" w:type="dxa"/>
              <w:bottom w:w="90" w:type="dxa"/>
              <w:end w:w="100" w:type="dxa"/>
            </w:tcMar>
          </w:tcPr>
          <w:p>
            <w:pPr>
              <w:keepNext/>
              <w:widowControl/>
            </w:pPr>
            <w:r>
              <w:rPr>
                <w:b/>
                <w:color w:val="192F4B"/>
                <w:sz w:val="17"/>
              </w:rPr>
              <w:t>Применение</w:t>
            </w:r>
          </w:p>
        </w:tc>
        <w:tc>
          <w:tcPr>
            <w:tcW w:type="dxa" w:w="3312"/>
            <w:shd w:fill="E8F1F7"/>
            <w:tcMar>
              <w:top w:w="90" w:type="dxa"/>
              <w:start w:w="100" w:type="dxa"/>
              <w:bottom w:w="90" w:type="dxa"/>
              <w:end w:w="100" w:type="dxa"/>
            </w:tcMar>
          </w:tcPr>
          <w:p>
            <w:pPr>
              <w:keepNext/>
              <w:widowControl/>
            </w:pPr>
            <w:r>
              <w:rPr>
                <w:b/>
                <w:color w:val="192F4B"/>
                <w:sz w:val="17"/>
              </w:rPr>
              <w:t>Ограничение / статус</w:t>
            </w:r>
          </w:p>
        </w:tc>
      </w:tr>
      <w:tr>
        <w:trPr>
          <w:cantSplit/>
        </w:trPr>
        <w:tc>
          <w:tcPr>
            <w:tcW w:type="dxa" w:w="3312"/>
            <w:vAlign w:val="top"/>
            <w:tcMar>
              <w:top w:w="90" w:type="dxa"/>
              <w:start w:w="100" w:type="dxa"/>
              <w:bottom w:w="90" w:type="dxa"/>
              <w:end w:w="100" w:type="dxa"/>
            </w:tcMar>
          </w:tcPr>
          <w:p>
            <w:pPr>
              <w:widowControl/>
              <w:spacing w:after="20"/>
            </w:pPr>
            <w:r>
              <w:rPr>
                <w:sz w:val="17"/>
              </w:rPr>
              <w:t>DocVQA [D1]</w:t>
            </w:r>
          </w:p>
        </w:tc>
        <w:tc>
          <w:tcPr>
            <w:tcW w:type="dxa" w:w="3312"/>
            <w:vAlign w:val="top"/>
            <w:tcMar>
              <w:top w:w="90" w:type="dxa"/>
              <w:start w:w="100" w:type="dxa"/>
              <w:bottom w:w="90" w:type="dxa"/>
              <w:end w:w="100" w:type="dxa"/>
            </w:tcMar>
          </w:tcPr>
          <w:p>
            <w:pPr>
              <w:widowControl/>
              <w:spacing w:after="20"/>
            </w:pPr>
            <w:r>
              <w:rPr>
                <w:sz w:val="17"/>
              </w:rPr>
              <w:t>Визуальный QA и OCR/документные кейсы PDF</w:t>
            </w:r>
          </w:p>
        </w:tc>
        <w:tc>
          <w:tcPr>
            <w:tcW w:type="dxa" w:w="3312"/>
            <w:vAlign w:val="top"/>
            <w:tcMar>
              <w:top w:w="90" w:type="dxa"/>
              <w:start w:w="100" w:type="dxa"/>
              <w:bottom w:w="90" w:type="dxa"/>
              <w:end w:w="100" w:type="dxa"/>
            </w:tcMar>
          </w:tcPr>
          <w:p>
            <w:pPr>
              <w:widowControl/>
              <w:spacing w:after="20"/>
            </w:pPr>
            <w:r>
              <w:rPr>
                <w:sz w:val="17"/>
              </w:rPr>
              <w:t>Подходит для визуального QA/OCR; не заменяет текстовый RAG benchmark; проверить T&amp;C.</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DocLayNet [D2]</w:t>
            </w:r>
          </w:p>
        </w:tc>
        <w:tc>
          <w:tcPr>
            <w:tcW w:type="dxa" w:w="3312"/>
            <w:vAlign w:val="top"/>
            <w:tcMar>
              <w:top w:w="90" w:type="dxa"/>
              <w:start w:w="100" w:type="dxa"/>
              <w:bottom w:w="90" w:type="dxa"/>
              <w:end w:w="100" w:type="dxa"/>
            </w:tcMar>
            <w:shd w:fill="F5F8FA"/>
          </w:tcPr>
          <w:p>
            <w:pPr>
              <w:widowControl/>
              <w:spacing w:after="20"/>
            </w:pPr>
            <w:r>
              <w:rPr>
                <w:sz w:val="17"/>
              </w:rPr>
              <w:t>PDF layout/таблицы/структура, parser assessment</w:t>
            </w:r>
          </w:p>
        </w:tc>
        <w:tc>
          <w:tcPr>
            <w:tcW w:type="dxa" w:w="3312"/>
            <w:vAlign w:val="top"/>
            <w:tcMar>
              <w:top w:w="90" w:type="dxa"/>
              <w:start w:w="100" w:type="dxa"/>
              <w:bottom w:w="90" w:type="dxa"/>
              <w:end w:w="100" w:type="dxa"/>
            </w:tcMar>
            <w:shd w:fill="F5F8FA"/>
          </w:tcPr>
          <w:p>
            <w:pPr>
              <w:widowControl/>
              <w:spacing w:after="20"/>
            </w:pPr>
            <w:r>
              <w:rPr>
                <w:sz w:val="17"/>
              </w:rPr>
              <w:t>CDLA-Permissive-1.0 в карточке; крупный набор, не нужен целиком для MVP.</w:t>
            </w:r>
          </w:p>
        </w:tc>
      </w:tr>
      <w:tr>
        <w:trPr>
          <w:cantSplit/>
        </w:trPr>
        <w:tc>
          <w:tcPr>
            <w:tcW w:type="dxa" w:w="3312"/>
            <w:vAlign w:val="top"/>
            <w:tcMar>
              <w:top w:w="90" w:type="dxa"/>
              <w:start w:w="100" w:type="dxa"/>
              <w:bottom w:w="90" w:type="dxa"/>
              <w:end w:w="100" w:type="dxa"/>
            </w:tcMar>
          </w:tcPr>
          <w:p>
            <w:pPr>
              <w:widowControl/>
              <w:spacing w:after="20"/>
            </w:pPr>
            <w:r>
              <w:rPr>
                <w:sz w:val="17"/>
              </w:rPr>
              <w:t>TAT-QA [D3]</w:t>
            </w:r>
          </w:p>
        </w:tc>
        <w:tc>
          <w:tcPr>
            <w:tcW w:type="dxa" w:w="3312"/>
            <w:vAlign w:val="top"/>
            <w:tcMar>
              <w:top w:w="90" w:type="dxa"/>
              <w:start w:w="100" w:type="dxa"/>
              <w:bottom w:w="90" w:type="dxa"/>
              <w:end w:w="100" w:type="dxa"/>
            </w:tcMar>
          </w:tcPr>
          <w:p>
            <w:pPr>
              <w:widowControl/>
              <w:spacing w:after="20"/>
            </w:pPr>
            <w:r>
              <w:rPr>
                <w:sz w:val="17"/>
              </w:rPr>
              <w:t>Questions по таблицам + тексту финансовых отчётов</w:t>
            </w:r>
          </w:p>
        </w:tc>
        <w:tc>
          <w:tcPr>
            <w:tcW w:type="dxa" w:w="3312"/>
            <w:vAlign w:val="top"/>
            <w:tcMar>
              <w:top w:w="90" w:type="dxa"/>
              <w:start w:w="100" w:type="dxa"/>
              <w:bottom w:w="90" w:type="dxa"/>
              <w:end w:w="100" w:type="dxa"/>
            </w:tcMar>
          </w:tcPr>
          <w:p>
            <w:pPr>
              <w:widowControl/>
              <w:spacing w:after="20"/>
            </w:pPr>
            <w:r>
              <w:rPr>
                <w:sz w:val="17"/>
              </w:rPr>
              <w:t>Проверить права на underlying reports; преимущественно EN finance.</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SQuAD 2.0 [D4]</w:t>
            </w:r>
          </w:p>
        </w:tc>
        <w:tc>
          <w:tcPr>
            <w:tcW w:type="dxa" w:w="3312"/>
            <w:vAlign w:val="top"/>
            <w:tcMar>
              <w:top w:w="90" w:type="dxa"/>
              <w:start w:w="100" w:type="dxa"/>
              <w:bottom w:w="90" w:type="dxa"/>
              <w:end w:w="100" w:type="dxa"/>
            </w:tcMar>
            <w:shd w:fill="F5F8FA"/>
          </w:tcPr>
          <w:p>
            <w:pPr>
              <w:widowControl/>
              <w:spacing w:after="20"/>
            </w:pPr>
            <w:r>
              <w:rPr>
                <w:sz w:val="17"/>
              </w:rPr>
              <w:t>Answerability и unanswerable QA smoke</w:t>
            </w:r>
          </w:p>
        </w:tc>
        <w:tc>
          <w:tcPr>
            <w:tcW w:type="dxa" w:w="3312"/>
            <w:vAlign w:val="top"/>
            <w:tcMar>
              <w:top w:w="90" w:type="dxa"/>
              <w:start w:w="100" w:type="dxa"/>
              <w:bottom w:w="90" w:type="dxa"/>
              <w:end w:w="100" w:type="dxa"/>
            </w:tcMar>
            <w:shd w:fill="F5F8FA"/>
          </w:tcPr>
          <w:p>
            <w:pPr>
              <w:widowControl/>
              <w:spacing w:after="20"/>
            </w:pPr>
            <w:r>
              <w:rPr>
                <w:sz w:val="17"/>
              </w:rPr>
              <w:t>CC BY-SA 4.0; passage QA, не замена document-RAG gold.</w:t>
            </w:r>
          </w:p>
        </w:tc>
      </w:tr>
      <w:tr>
        <w:trPr>
          <w:cantSplit/>
        </w:trPr>
        <w:tc>
          <w:tcPr>
            <w:tcW w:type="dxa" w:w="3312"/>
            <w:vAlign w:val="top"/>
            <w:tcMar>
              <w:top w:w="90" w:type="dxa"/>
              <w:start w:w="100" w:type="dxa"/>
              <w:bottom w:w="90" w:type="dxa"/>
              <w:end w:w="100" w:type="dxa"/>
            </w:tcMar>
          </w:tcPr>
          <w:p>
            <w:pPr>
              <w:widowControl/>
              <w:spacing w:after="20"/>
            </w:pPr>
            <w:r>
              <w:rPr>
                <w:sz w:val="17"/>
              </w:rPr>
              <w:t>KazQAD [D5]</w:t>
            </w:r>
          </w:p>
        </w:tc>
        <w:tc>
          <w:tcPr>
            <w:tcW w:type="dxa" w:w="3312"/>
            <w:vAlign w:val="top"/>
            <w:tcMar>
              <w:top w:w="90" w:type="dxa"/>
              <w:start w:w="100" w:type="dxa"/>
              <w:bottom w:w="90" w:type="dxa"/>
              <w:end w:w="100" w:type="dxa"/>
            </w:tcMar>
          </w:tcPr>
          <w:p>
            <w:pPr>
              <w:widowControl/>
              <w:spacing w:after="20"/>
            </w:pPr>
            <w:r>
              <w:rPr>
                <w:sz w:val="17"/>
              </w:rPr>
              <w:t>Казахский extractive QA, multilingual baseline</w:t>
            </w:r>
          </w:p>
        </w:tc>
        <w:tc>
          <w:tcPr>
            <w:tcW w:type="dxa" w:w="3312"/>
            <w:vAlign w:val="top"/>
            <w:tcMar>
              <w:top w:w="90" w:type="dxa"/>
              <w:start w:w="100" w:type="dxa"/>
              <w:bottom w:w="90" w:type="dxa"/>
              <w:end w:w="100" w:type="dxa"/>
            </w:tcMar>
          </w:tcPr>
          <w:p>
            <w:pPr>
              <w:widowControl/>
              <w:spacing w:after="20"/>
            </w:pPr>
            <w:r>
              <w:rPr>
                <w:sz w:val="17"/>
              </w:rPr>
              <w:t>CC BY-SA 4.0; gated/download approval, не считать доступ гарантированным.</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MIRACL ru [D6]</w:t>
            </w:r>
          </w:p>
        </w:tc>
        <w:tc>
          <w:tcPr>
            <w:tcW w:type="dxa" w:w="3312"/>
            <w:vAlign w:val="top"/>
            <w:tcMar>
              <w:top w:w="90" w:type="dxa"/>
              <w:start w:w="100" w:type="dxa"/>
              <w:bottom w:w="90" w:type="dxa"/>
              <w:end w:w="100" w:type="dxa"/>
            </w:tcMar>
            <w:shd w:fill="F5F8FA"/>
          </w:tcPr>
          <w:p>
            <w:pPr>
              <w:widowControl/>
              <w:spacing w:after="20"/>
            </w:pPr>
            <w:r>
              <w:rPr>
                <w:sz w:val="17"/>
              </w:rPr>
              <w:t>Дополнительный Russian retrieval benchmark</w:t>
            </w:r>
          </w:p>
        </w:tc>
        <w:tc>
          <w:tcPr>
            <w:tcW w:type="dxa" w:w="3312"/>
            <w:vAlign w:val="top"/>
            <w:tcMar>
              <w:top w:w="90" w:type="dxa"/>
              <w:start w:w="100" w:type="dxa"/>
              <w:bottom w:w="90" w:type="dxa"/>
              <w:end w:w="100" w:type="dxa"/>
            </w:tcMar>
            <w:shd w:fill="F5F8FA"/>
          </w:tcPr>
          <w:p>
            <w:pPr>
              <w:widowControl/>
              <w:spacing w:after="20"/>
            </w:pPr>
            <w:r>
              <w:rPr>
                <w:sz w:val="17"/>
              </w:rPr>
              <w:t>Apache-2.0 dataset card; benchmark из Википедии, не PDF/XLSX; kazakh subset нет.</w:t>
            </w:r>
          </w:p>
        </w:tc>
      </w:tr>
      <w:tr>
        <w:trPr>
          <w:cantSplit/>
        </w:trPr>
        <w:tc>
          <w:tcPr>
            <w:tcW w:type="dxa" w:w="3312"/>
            <w:vAlign w:val="top"/>
            <w:tcMar>
              <w:top w:w="90" w:type="dxa"/>
              <w:start w:w="100" w:type="dxa"/>
              <w:bottom w:w="90" w:type="dxa"/>
              <w:end w:w="100" w:type="dxa"/>
            </w:tcMar>
          </w:tcPr>
          <w:p>
            <w:pPr>
              <w:widowControl/>
              <w:spacing w:after="20"/>
            </w:pPr>
            <w:r>
              <w:rPr>
                <w:sz w:val="17"/>
              </w:rPr>
              <w:t>Zerde-QA-50K [D7]</w:t>
            </w:r>
          </w:p>
        </w:tc>
        <w:tc>
          <w:tcPr>
            <w:tcW w:type="dxa" w:w="3312"/>
            <w:vAlign w:val="top"/>
            <w:tcMar>
              <w:top w:w="90" w:type="dxa"/>
              <w:start w:w="100" w:type="dxa"/>
              <w:bottom w:w="90" w:type="dxa"/>
              <w:end w:w="100" w:type="dxa"/>
            </w:tcMar>
          </w:tcPr>
          <w:p>
            <w:pPr>
              <w:widowControl/>
              <w:spacing w:after="20"/>
            </w:pPr>
            <w:r>
              <w:rPr>
                <w:sz w:val="17"/>
              </w:rPr>
              <w:t>Дополнительная проверка KZ generation</w:t>
            </w:r>
          </w:p>
        </w:tc>
        <w:tc>
          <w:tcPr>
            <w:tcW w:type="dxa" w:w="3312"/>
            <w:vAlign w:val="top"/>
            <w:tcMar>
              <w:top w:w="90" w:type="dxa"/>
              <w:start w:w="100" w:type="dxa"/>
              <w:bottom w:w="90" w:type="dxa"/>
              <w:end w:w="100" w:type="dxa"/>
            </w:tcMar>
          </w:tcPr>
          <w:p>
            <w:pPr>
              <w:widowControl/>
              <w:spacing w:after="20"/>
            </w:pPr>
            <w:r>
              <w:rPr>
                <w:sz w:val="17"/>
              </w:rPr>
              <w:t>ODC-By 1.0; синтетический открытый QA без gold evidence — не Gold RAG и не auto-SFT.</w:t>
            </w:r>
          </w:p>
        </w:tc>
      </w:tr>
    </w:tbl>
    <w:p>
      <w:pPr>
        <w:spacing w:after="0"/>
      </w:pPr>
    </w:p>
    <w:p>
      <w:r>
        <w:t>Внешние датасеты проверяют узкие способности. Главный релизный evaluation должен происходить на собственном document corpus с provenance и ручной проверкой evidence. Любая лицензия проверяется для конкретной ревизии, способа распространения и коммерческого сценария перед импортом; перечисленные права не распространяются автоматически на документы внутри датасетов.</w:t>
      </w:r>
    </w:p>
    <w:p>
      <w:pPr>
        <w:pStyle w:val="Heading2"/>
      </w:pPr>
      <w:r>
        <w:t>12.3. Как размечать Gold Eval</w:t>
      </w:r>
    </w:p>
    <w:p>
      <w:pPr>
        <w:pStyle w:val="CodeMono"/>
        <w:keepNext/>
        <w:keepLines/>
      </w:pPr>
      <w:r>
        <w:t>{</w:t>
      </w:r>
    </w:p>
    <w:p>
      <w:pPr>
        <w:pStyle w:val="CodeMono"/>
        <w:keepNext/>
        <w:keepLines/>
      </w:pPr>
      <w:r>
        <w:t xml:space="preserve">  "id":"qa-0001", "dataset_revision":"gold-2026-01",</w:t>
      </w:r>
    </w:p>
    <w:p>
      <w:pPr>
        <w:pStyle w:val="CodeMono"/>
        <w:keepNext/>
        <w:keepLines/>
      </w:pPr>
      <w:r>
        <w:t xml:space="preserve">  "document_family_id":"opaque", "language":"ru|kk|en",</w:t>
      </w:r>
    </w:p>
    <w:p>
      <w:pPr>
        <w:pStyle w:val="CodeMono"/>
        <w:keepNext/>
        <w:keepLines/>
      </w:pPr>
      <w:r>
        <w:t xml:space="preserve">  "question":"...", "answerable":true,</w:t>
      </w:r>
    </w:p>
    <w:p>
      <w:pPr>
        <w:pStyle w:val="CodeMono"/>
        <w:keepNext/>
        <w:keepLines/>
      </w:pPr>
      <w:r>
        <w:t xml:space="preserve">  "accepted_answers":["..."], "supporting_spans":[{"doc_version":"...","locator":{...}}],</w:t>
      </w:r>
    </w:p>
    <w:p>
      <w:pPr>
        <w:pStyle w:val="CodeMono"/>
        <w:keepNext/>
        <w:keepLines/>
      </w:pPr>
      <w:r>
        <w:t xml:space="preserve">  "positive_chunk_ids":["..."], "hard_negative_ids":["..."],</w:t>
      </w:r>
    </w:p>
    <w:p>
      <w:pPr>
        <w:pStyle w:val="CodeMono"/>
        <w:keepNext/>
        <w:keepLines/>
      </w:pPr>
      <w:r>
        <w:t xml:space="preserve">  "category":"fact|number|table|identifier|multi_hop|version|unanswerable",</w:t>
      </w:r>
    </w:p>
    <w:p>
      <w:pPr>
        <w:pStyle w:val="CodeMono"/>
        <w:keepNext/>
        <w:keepLines/>
      </w:pPr>
      <w:r>
        <w:t xml:space="preserve">  "reviewer_ids":["..."], "adjudicated":true</w:t>
      </w:r>
    </w:p>
    <w:p>
      <w:pPr>
        <w:pStyle w:val="CodeMono"/>
        <w:keepNext w:val="0"/>
        <w:keepLines/>
      </w:pPr>
      <w:r>
        <w:t>}</w:t>
      </w:r>
    </w:p>
    <w:p>
      <w:r>
        <w:t>Текущий reviewed Retrieval Gold v1: 48 EN queries, 45 positive/3 negative, все negatives в DEV; RAG Answer Gold: 20 EN records (17 positive/3 negative), 15 DEV/5 TEST, один attested human reviewer. Независимого второго review не заявлено. RU/KK и held-out negative/refusal coverage недостаточны; общая multilingual/production semantic quality NOT_EVALUATED. Новые labels только по оригиналам с versioned review; exposed TEST не становится свежим blind test.</w:t>
      </w:r>
    </w:p>
    <w:p>
      <w:pPr/>
      <w:r>
        <w:t>Оценочные аннотации отделены от corpus-derived данных: answer/evidence Gold подтверждается человеком по оригиналу; machine-generated drafts могут быть только unreviewed. Семьи документов, переводы, версии и near-duplicates не пересекают dev и sealed test. При любых обновлениях состава фиксируются новые manifest/Gold fingerprints и причина изменения.</w:t>
      </w:r>
    </w:p>
    <w:p>
      <w:pPr>
        <w:pStyle w:val="Heading1"/>
        <w:keepLines/>
      </w:pPr>
      <w:r>
        <w:t>13. EDA и Data Quality Gate</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Измеряем</w:t>
            </w:r>
          </w:p>
        </w:tc>
        <w:tc>
          <w:tcPr>
            <w:tcW w:type="dxa" w:w="4968"/>
            <w:shd w:fill="E8F1F7"/>
            <w:tcMar>
              <w:top w:w="90" w:type="dxa"/>
              <w:start w:w="100" w:type="dxa"/>
              <w:bottom w:w="90" w:type="dxa"/>
              <w:end w:w="100" w:type="dxa"/>
            </w:tcMar>
          </w:tcPr>
          <w:p>
            <w:pPr>
              <w:keepNext/>
              <w:widowControl/>
            </w:pPr>
            <w:r>
              <w:rPr>
                <w:b/>
                <w:color w:val="192F4B"/>
                <w:sz w:val="17"/>
              </w:rPr>
              <w:t>Как интерпретируем / действие</w:t>
            </w:r>
          </w:p>
        </w:tc>
      </w:tr>
      <w:tr>
        <w:trPr>
          <w:cantSplit/>
        </w:trPr>
        <w:tc>
          <w:tcPr>
            <w:tcW w:type="dxa" w:w="4968"/>
            <w:vAlign w:val="top"/>
            <w:tcMar>
              <w:top w:w="90" w:type="dxa"/>
              <w:start w:w="100" w:type="dxa"/>
              <w:bottom w:w="90" w:type="dxa"/>
              <w:end w:w="100" w:type="dxa"/>
            </w:tcMar>
          </w:tcPr>
          <w:p>
            <w:pPr>
              <w:widowControl/>
              <w:spacing w:after="20"/>
            </w:pPr>
            <w:r>
              <w:rPr>
                <w:sz w:val="17"/>
              </w:rPr>
              <w:t>Format/language/size/pages distributions</w:t>
            </w:r>
          </w:p>
        </w:tc>
        <w:tc>
          <w:tcPr>
            <w:tcW w:type="dxa" w:w="4968"/>
            <w:vAlign w:val="top"/>
            <w:tcMar>
              <w:top w:w="90" w:type="dxa"/>
              <w:start w:w="100" w:type="dxa"/>
              <w:bottom w:w="90" w:type="dxa"/>
              <w:end w:w="100" w:type="dxa"/>
            </w:tcMar>
          </w:tcPr>
          <w:p>
            <w:pPr>
              <w:widowControl/>
              <w:spacing w:after="20"/>
            </w:pPr>
            <w:r>
              <w:rPr>
                <w:sz w:val="17"/>
              </w:rPr>
              <w:t>P50/P95/P99; sampling bias; RU/KZ/EN стратификация.</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Extraction coverage/failures</w:t>
            </w:r>
          </w:p>
        </w:tc>
        <w:tc>
          <w:tcPr>
            <w:tcW w:type="dxa" w:w="4968"/>
            <w:vAlign w:val="top"/>
            <w:tcMar>
              <w:top w:w="90" w:type="dxa"/>
              <w:start w:w="100" w:type="dxa"/>
              <w:bottom w:w="90" w:type="dxa"/>
              <w:end w:w="100" w:type="dxa"/>
            </w:tcMar>
            <w:shd w:fill="F5F8FA"/>
          </w:tcPr>
          <w:p>
            <w:pPr>
              <w:widowControl/>
              <w:spacing w:after="20"/>
            </w:pPr>
            <w:r>
              <w:rPr>
                <w:sz w:val="17"/>
              </w:rPr>
              <w:t>Reviewed text/order/table/grid/provenance fidelity; baseline и candidate на одном frozen Gold, отдельно по формату и трудным случаям.</w:t>
            </w:r>
          </w:p>
        </w:tc>
      </w:tr>
      <w:tr>
        <w:trPr>
          <w:cantSplit/>
        </w:trPr>
        <w:tc>
          <w:tcPr>
            <w:tcW w:type="dxa" w:w="4968"/>
            <w:vAlign w:val="top"/>
            <w:tcMar>
              <w:top w:w="90" w:type="dxa"/>
              <w:start w:w="100" w:type="dxa"/>
              <w:bottom w:w="90" w:type="dxa"/>
              <w:end w:w="100" w:type="dxa"/>
            </w:tcMar>
          </w:tcPr>
          <w:p>
            <w:pPr>
              <w:widowControl/>
              <w:spacing w:after="20"/>
            </w:pPr>
            <w:r>
              <w:rPr>
                <w:sz w:val="17"/>
              </w:rPr>
              <w:t>Scan/OCR need</w:t>
            </w:r>
          </w:p>
        </w:tc>
        <w:tc>
          <w:tcPr>
            <w:tcW w:type="dxa" w:w="4968"/>
            <w:vAlign w:val="top"/>
            <w:tcMar>
              <w:top w:w="90" w:type="dxa"/>
              <w:start w:w="100" w:type="dxa"/>
              <w:bottom w:w="90" w:type="dxa"/>
              <w:end w:w="100" w:type="dxa"/>
            </w:tcMar>
          </w:tcPr>
          <w:p>
            <w:pPr>
              <w:widowControl/>
              <w:spacing w:after="20"/>
            </w:pPr>
            <w:r>
              <w:rPr>
                <w:sz w:val="17"/>
              </w:rPr>
              <w:t>Scan triage false positives/negatives, selective OCR lift по verified pages, CER/WER RU/KZ/EN, latency и failure rate; не называть triage scan detector.</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Duplicates / families</w:t>
            </w:r>
          </w:p>
        </w:tc>
        <w:tc>
          <w:tcPr>
            <w:tcW w:type="dxa" w:w="4968"/>
            <w:vAlign w:val="top"/>
            <w:tcMar>
              <w:top w:w="90" w:type="dxa"/>
              <w:start w:w="100" w:type="dxa"/>
              <w:bottom w:w="90" w:type="dxa"/>
              <w:end w:w="100" w:type="dxa"/>
            </w:tcMar>
            <w:shd w:fill="F5F8FA"/>
          </w:tcPr>
          <w:p>
            <w:pPr>
              <w:widowControl/>
              <w:spacing w:after="20"/>
            </w:pPr>
            <w:r>
              <w:rPr>
                <w:sz w:val="17"/>
              </w:rPr>
              <w:t>SHA256 exact duplicate; near-duplicates требуют human review и leakage-safe split.</w:t>
            </w:r>
          </w:p>
        </w:tc>
      </w:tr>
      <w:tr>
        <w:trPr>
          <w:cantSplit/>
        </w:trPr>
        <w:tc>
          <w:tcPr>
            <w:tcW w:type="dxa" w:w="4968"/>
            <w:vAlign w:val="top"/>
            <w:tcMar>
              <w:top w:w="90" w:type="dxa"/>
              <w:start w:w="100" w:type="dxa"/>
              <w:bottom w:w="90" w:type="dxa"/>
              <w:end w:w="100" w:type="dxa"/>
            </w:tcMar>
          </w:tcPr>
          <w:p>
            <w:pPr>
              <w:widowControl/>
              <w:spacing w:after="20"/>
            </w:pPr>
            <w:r>
              <w:rPr>
                <w:sz w:val="17"/>
              </w:rPr>
              <w:t>Chunk distributions</w:t>
            </w:r>
          </w:p>
        </w:tc>
        <w:tc>
          <w:tcPr>
            <w:tcW w:type="dxa" w:w="4968"/>
            <w:vAlign w:val="top"/>
            <w:tcMar>
              <w:top w:w="90" w:type="dxa"/>
              <w:start w:w="100" w:type="dxa"/>
              <w:bottom w:w="90" w:type="dxa"/>
              <w:end w:w="100" w:type="dxa"/>
            </w:tcMar>
          </w:tcPr>
          <w:p>
            <w:pPr>
              <w:widowControl/>
              <w:spacing w:after="20"/>
            </w:pPr>
            <w:r>
              <w:rPr>
                <w:sz w:val="17"/>
              </w:rPr>
              <w:t>Character→token distribution; coverage ratio, chunk length, metadata completeness.</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Sensitive content</w:t>
            </w:r>
          </w:p>
        </w:tc>
        <w:tc>
          <w:tcPr>
            <w:tcW w:type="dxa" w:w="4968"/>
            <w:vAlign w:val="top"/>
            <w:tcMar>
              <w:top w:w="90" w:type="dxa"/>
              <w:start w:w="100" w:type="dxa"/>
              <w:bottom w:w="90" w:type="dxa"/>
              <w:end w:w="100" w:type="dxa"/>
            </w:tcMar>
            <w:shd w:fill="F5F8FA"/>
          </w:tcPr>
          <w:p>
            <w:pPr>
              <w:widowControl/>
              <w:spacing w:after="20"/>
            </w:pPr>
            <w:r>
              <w:rPr>
                <w:sz w:val="17"/>
              </w:rPr>
              <w:t>PII/secrets detection policy, access, artifacts retention, permission to use.</w:t>
            </w:r>
          </w:p>
        </w:tc>
      </w:tr>
    </w:tbl>
    <w:p>
      <w:pPr>
        <w:spacing w:after="0"/>
      </w:pPr>
    </w:p>
    <w:p>
      <w:r>
        <w:t>Data Quality Gate состоит из двух разных решений: (A) corpus accepted по источникам, правам, форматам и versioning; (B) конкретные версии extraction/chunking/embeddings допущены к использованию по fidelity/coverage на reviewed anchors. Уже имеющиеся 90 валидных источников не гарантируют готовность всех 90 к embedding: сейчас 34/90 needs_review. Для RU/KZ/EN и таблиц закрыть отдельные пробелы, иначе итоговый ML champion не утверждать.</w:t>
      </w:r>
    </w:p>
    <w:p>
      <w:pPr>
        <w:pStyle w:val="Heading2"/>
        <w:keepNext/>
        <w:keepLines/>
      </w:pPr>
      <w:r>
        <w:t>13.1. Data Engineering как часть ML pipeline</w:t>
      </w:r>
    </w:p>
    <w:p>
      <w:pPr>
        <w:keepLines w:val="0"/>
      </w:pPr>
      <w:r>
        <w:t>Data Engineering — набор контрактов и проверок внутри существующего ingestion/evaluation контура, а не новый сервис. Три независимых слоя: RAW (неизменяемые bytes в MinIO/S3), CANONICAL (проверенные блоки, таблицы, chunks и source provenance в PostgreSQL), EVAL (разрешённые снимки корпуса/Gold с frozen split и manifests). Qdrant строится только из eligible canonical chunks; не становится источником данных или разметки. Статус: целевая политика и расширение текущих механизмов, не уже внедрённая подсистема. IMPLEMENTED дополнительно к исходной v3: offline data_quality_gate v3 с frozen input/strict Gold audits (docs/eda/data_quality_gate_v3.md); это не новая production ETL-подсистема. Пилотный gate на 11 Extraction Gold records исторический; expanded snapshot содержит 19 approved records, включая 12 PDF, и не должен подменяться старой когортой.</w:t>
      </w:r>
    </w:p>
    <w:p>
      <w:pPr>
        <w:pStyle w:val="Heading2"/>
        <w:keepNext/>
        <w:keepLines/>
      </w:pPr>
      <w:r>
        <w:t>13.2. Source intake и reproducible cleaning</w:t>
      </w:r>
    </w:p>
    <w:p>
      <w:pPr/>
      <w:r>
        <w:t>Перед extraction и экспериментом проверяются право использования/передачи, формат и сигнатура, размер, SHA-256, битые/пустые файлы, password-protected/unsupported документы, ZIP expansion, наличие версий и duplicate families. Чистка — детерминированная, конфигурируемая операция над производными представлениями: безопасная нормализация whitespace/Unicode, устранение технических артефактов при сохранении значимых текстов и структуры. До/после фиксируются fingerprint и provenance; исходные байты никогда не перезаписываются.</w:t>
      </w:r>
    </w:p>
    <w:p>
      <w:pPr/>
      <w:r>
        <w:t>Дубликаты различать: exact (совпадение SHA-256), near-duplicate (текстовая/структурная близость), same-family/version (семантически связанный источник). Нельзя удалять корректные версии документов ради «чистоты»: они могут нести отличающиеся правила, даты и числовые значения. Near-duplicate и family-принадлежность подтверждаются review при спорных случаях.</w:t>
      </w:r>
    </w:p>
    <w:p>
      <w:pPr>
        <w:pStyle w:val="Heading2"/>
        <w:keepNext/>
        <w:keepLines/>
      </w:pPr>
      <w:r>
        <w:t>13.3. Data contracts и lineage для каждого evidence</w:t>
      </w:r>
    </w:p>
    <w:p>
      <w:pPr/>
      <w:r>
        <w:t>Минимальный trace: corpus_revision + source_sha256 + document_version_id + parser/cleaner/chunker configuration fingerprints + normalized source-unit/block locator + chunk identity + index revision + Gold revision (для оценки). Для преобразований, способных менять длины строк, требуется точная карта offsets или повторно доказанная привязка source spans; не придумывать координаты. Если provenance утрачена, chunk нельзя выдавать как verified evidence, даже если текст выглядит правдоподобно.</w:t>
      </w:r>
    </w:p>
    <w:p>
      <w:pPr>
        <w:pStyle w:val="CodeMono"/>
      </w:pPr>
      <w:r>
        <w:t>Manifest record (offline, protected):</w:t>
        <w:br/>
        <w:t>{source_id, source_sha256, family_id, format, languages, license, sensitivity,</w:t>
        <w:br/>
        <w:t xml:space="preserve"> source_version, parser_hash, cleaner_hash, chunker_hash, split_revision,</w:t>
        <w:br/>
        <w:t xml:space="preserve"> gold_revision, quality_status, annotations_review_state}</w:t>
      </w:r>
    </w:p>
    <w:p>
      <w:pPr>
        <w:pStyle w:val="Heading2"/>
        <w:keepNext/>
        <w:keepLines/>
      </w:pPr>
      <w:r>
        <w:t>13.4. Data Quality Gate и карантин</w:t>
      </w:r>
    </w:p>
    <w:p>
      <w:pPr/>
      <w:r>
        <w:t>Решения раздельные: SOURCE_ACCEPTED (source integrity/licensing) ≠ EXTRACTION_APPROVED (fidelity/provenance) ≠ EVAL_READY (Gold/splits без leakage) ≠ INDEX_ELIGIBLE (валидные canonical chunks и ACL). В случае отказа сохранить failure code/quality flags, прослеживаемый статус и документ в статистике; отправить на needs_review/quarantine или terminal failure по политике. Автоматический repair запрещён, если меняет доказуемые значения. Не подавлять предупреждения и не выбрасывать неудачные документы из знаменателей.</w:t>
      </w:r>
    </w:p>
    <w:tbl>
      <w:tblPr>
        <w:tblStyle w:val="TableGrid"/>
        <w:tblW w:type="auto" w:w="0"/>
        <w:jc w:val="center"/>
        <w:tblLayout w:type="fixed"/>
        <w:tblLook w:firstColumn="1" w:firstRow="1" w:lastColumn="0" w:lastRow="0" w:noHBand="0" w:noVBand="1" w:val="04A0"/>
      </w:tblPr>
      <w:tblGrid>
        <w:gridCol w:w="1843"/>
        <w:gridCol w:w="3997"/>
        <w:gridCol w:w="3402"/>
      </w:tblGrid>
      <w:tr>
        <w:trPr>
          <w:cantSplit/>
          <w:tblHeader w:val="true"/>
        </w:trPr>
        <w:tc>
          <w:tcPr>
            <w:tcW w:type="dxa" w:w="3312"/>
            <w:vAlign w:val="center"/>
            <w:shd w:fill="DEEAEF"/>
          </w:tcPr>
          <w:p>
            <w:pPr>
              <w:keepNext/>
              <w:widowControl/>
              <w:spacing w:after="60" w:before="40" w:line="259" w:lineRule="auto"/>
            </w:pPr>
            <w:r>
              <w:rPr>
                <w:rFonts w:ascii="Aptos" w:hAnsi="Aptos"/>
                <w:b/>
                <w:sz w:val="16"/>
              </w:rPr>
              <w:t>Gate / слой</w:t>
            </w:r>
          </w:p>
        </w:tc>
        <w:tc>
          <w:tcPr>
            <w:tcW w:type="dxa" w:w="3312"/>
            <w:vAlign w:val="center"/>
            <w:shd w:fill="DEEAEF"/>
          </w:tcPr>
          <w:p>
            <w:pPr>
              <w:keepNext/>
              <w:widowControl/>
              <w:spacing w:after="60" w:before="40" w:line="259" w:lineRule="auto"/>
            </w:pPr>
            <w:r>
              <w:rPr>
                <w:rFonts w:ascii="Aptos" w:hAnsi="Aptos"/>
                <w:b/>
                <w:sz w:val="16"/>
              </w:rPr>
              <w:t>Что обязано проверяться</w:t>
            </w:r>
          </w:p>
        </w:tc>
        <w:tc>
          <w:tcPr>
            <w:tcW w:type="dxa" w:w="3312"/>
            <w:vAlign w:val="center"/>
            <w:shd w:fill="DEEAEF"/>
          </w:tcPr>
          <w:p>
            <w:pPr>
              <w:keepNext/>
              <w:widowControl/>
              <w:spacing w:after="60" w:before="40" w:line="259" w:lineRule="auto"/>
            </w:pPr>
            <w:r>
              <w:rPr>
                <w:rFonts w:ascii="Aptos" w:hAnsi="Aptos"/>
                <w:b/>
                <w:sz w:val="16"/>
              </w:rPr>
              <w:t>Действие при отказе</w:t>
            </w:r>
          </w:p>
        </w:tc>
      </w:tr>
      <w:tr>
        <w:trPr>
          <w:cantSplit/>
        </w:trPr>
        <w:tc>
          <w:tcPr>
            <w:tcW w:type="dxa" w:w="3312"/>
            <w:vAlign w:val="center"/>
          </w:tcPr>
          <w:p>
            <w:pPr>
              <w:widowControl/>
              <w:spacing w:after="60" w:before="40" w:line="259" w:lineRule="auto"/>
            </w:pPr>
            <w:r>
              <w:rPr>
                <w:rFonts w:ascii="Aptos" w:hAnsi="Aptos"/>
                <w:sz w:val="16"/>
              </w:rPr>
              <w:t>Source intake</w:t>
            </w:r>
          </w:p>
        </w:tc>
        <w:tc>
          <w:tcPr>
            <w:tcW w:type="dxa" w:w="3312"/>
            <w:vAlign w:val="center"/>
          </w:tcPr>
          <w:p>
            <w:pPr>
              <w:widowControl/>
              <w:spacing w:after="60" w:before="40" w:line="259" w:lineRule="auto"/>
            </w:pPr>
            <w:r>
              <w:rPr>
                <w:rFonts w:ascii="Aptos" w:hAnsi="Aptos"/>
                <w:sz w:val="16"/>
              </w:rPr>
              <w:t>Разрешение на использование, signature/MIME, SHA-256/size, allowed format, безопасная распаковка</w:t>
            </w:r>
          </w:p>
        </w:tc>
        <w:tc>
          <w:tcPr>
            <w:tcW w:type="dxa" w:w="3312"/>
            <w:vAlign w:val="center"/>
          </w:tcPr>
          <w:p>
            <w:pPr>
              <w:widowControl/>
              <w:spacing w:after="60" w:before="40" w:line="259" w:lineRule="auto"/>
            </w:pPr>
            <w:r>
              <w:rPr>
                <w:rFonts w:ascii="Aptos" w:hAnsi="Aptos"/>
                <w:sz w:val="16"/>
              </w:rPr>
              <w:t>reject / failed + причина; original не менять</w:t>
            </w:r>
          </w:p>
        </w:tc>
      </w:tr>
      <w:tr>
        <w:trPr>
          <w:cantSplit/>
        </w:trPr>
        <w:tc>
          <w:tcPr>
            <w:tcW w:type="dxa" w:w="3312"/>
            <w:vAlign w:val="center"/>
            <w:shd w:fill="F6F8FA"/>
          </w:tcPr>
          <w:p>
            <w:pPr>
              <w:widowControl/>
              <w:spacing w:after="60" w:before="40" w:line="259" w:lineRule="auto"/>
            </w:pPr>
            <w:r>
              <w:rPr>
                <w:rFonts w:ascii="Aptos" w:hAnsi="Aptos"/>
                <w:sz w:val="16"/>
              </w:rPr>
              <w:t>Structure &amp; cleaning</w:t>
            </w:r>
          </w:p>
        </w:tc>
        <w:tc>
          <w:tcPr>
            <w:tcW w:type="dxa" w:w="3312"/>
            <w:vAlign w:val="center"/>
            <w:shd w:fill="F6F8FA"/>
          </w:tcPr>
          <w:p>
            <w:pPr>
              <w:widowControl/>
              <w:spacing w:after="60" w:before="40" w:line="259" w:lineRule="auto"/>
            </w:pPr>
            <w:r>
              <w:rPr>
                <w:rFonts w:ascii="Aptos" w:hAnsi="Aptos"/>
                <w:sz w:val="16"/>
              </w:rPr>
              <w:t>Сохранность чисел, identifiers, units, formula/cache, headers/merged cells, текста и offset mapping</w:t>
            </w:r>
          </w:p>
        </w:tc>
        <w:tc>
          <w:tcPr>
            <w:tcW w:type="dxa" w:w="3312"/>
            <w:vAlign w:val="center"/>
            <w:shd w:fill="F6F8FA"/>
          </w:tcPr>
          <w:p>
            <w:pPr>
              <w:widowControl/>
              <w:spacing w:after="60" w:before="40" w:line="259" w:lineRule="auto"/>
            </w:pPr>
            <w:r>
              <w:rPr>
                <w:rFonts w:ascii="Aptos" w:hAnsi="Aptos"/>
                <w:sz w:val="16"/>
              </w:rPr>
              <w:t>needs_review; не исправлять смысл автоматически</w:t>
            </w:r>
          </w:p>
        </w:tc>
      </w:tr>
      <w:tr>
        <w:trPr>
          <w:cantSplit/>
        </w:trPr>
        <w:tc>
          <w:tcPr>
            <w:tcW w:type="dxa" w:w="3312"/>
            <w:vAlign w:val="center"/>
          </w:tcPr>
          <w:p>
            <w:pPr>
              <w:widowControl/>
              <w:spacing w:after="60" w:before="40" w:line="259" w:lineRule="auto"/>
            </w:pPr>
            <w:r>
              <w:rPr>
                <w:rFonts w:ascii="Aptos" w:hAnsi="Aptos"/>
                <w:sz w:val="16"/>
              </w:rPr>
              <w:t>Canonical/index eligibility</w:t>
            </w:r>
          </w:p>
        </w:tc>
        <w:tc>
          <w:tcPr>
            <w:tcW w:type="dxa" w:w="3312"/>
            <w:vAlign w:val="center"/>
          </w:tcPr>
          <w:p>
            <w:pPr>
              <w:widowControl/>
              <w:spacing w:after="60" w:before="40" w:line="259" w:lineRule="auto"/>
            </w:pPr>
            <w:r>
              <w:rPr>
                <w:rFonts w:ascii="Aptos" w:hAnsi="Aptos"/>
                <w:sz w:val="16"/>
              </w:rPr>
              <w:t>Полные locators, hash/config identity, deterministic chunks, ACL и workspace scope</w:t>
            </w:r>
          </w:p>
        </w:tc>
        <w:tc>
          <w:tcPr>
            <w:tcW w:type="dxa" w:w="3312"/>
            <w:vAlign w:val="center"/>
          </w:tcPr>
          <w:p>
            <w:pPr>
              <w:widowControl/>
              <w:spacing w:after="60" w:before="40" w:line="259" w:lineRule="auto"/>
            </w:pPr>
            <w:r>
              <w:rPr>
                <w:rFonts w:ascii="Aptos" w:hAnsi="Aptos"/>
                <w:sz w:val="16"/>
              </w:rPr>
              <w:t>не индексировать непроверенный evidence; сохранить статус</w:t>
            </w:r>
          </w:p>
        </w:tc>
      </w:tr>
      <w:tr>
        <w:trPr>
          <w:cantSplit/>
        </w:trPr>
        <w:tc>
          <w:tcPr>
            <w:tcW w:type="dxa" w:w="3312"/>
            <w:vAlign w:val="center"/>
            <w:shd w:fill="F6F8FA"/>
          </w:tcPr>
          <w:p>
            <w:pPr>
              <w:widowControl/>
              <w:spacing w:after="60" w:before="40" w:line="259" w:lineRule="auto"/>
            </w:pPr>
            <w:r>
              <w:rPr>
                <w:rFonts w:ascii="Aptos" w:hAnsi="Aptos"/>
                <w:sz w:val="16"/>
              </w:rPr>
              <w:t>Evaluation readiness</w:t>
            </w:r>
          </w:p>
        </w:tc>
        <w:tc>
          <w:tcPr>
            <w:tcW w:type="dxa" w:w="3312"/>
            <w:vAlign w:val="center"/>
            <w:shd w:fill="F6F8FA"/>
          </w:tcPr>
          <w:p>
            <w:pPr>
              <w:widowControl/>
              <w:spacing w:after="60" w:before="40" w:line="259" w:lineRule="auto"/>
            </w:pPr>
            <w:r>
              <w:rPr>
                <w:rFonts w:ascii="Aptos" w:hAnsi="Aptos"/>
                <w:sz w:val="16"/>
              </w:rPr>
              <w:t>Gold reviewed по исходному документу; split по document family; поиск train/dev/test leakage</w:t>
            </w:r>
          </w:p>
        </w:tc>
        <w:tc>
          <w:tcPr>
            <w:tcW w:type="dxa" w:w="3312"/>
            <w:vAlign w:val="center"/>
            <w:shd w:fill="F6F8FA"/>
          </w:tcPr>
          <w:p>
            <w:pPr>
              <w:widowControl/>
              <w:spacing w:after="60" w:before="40" w:line="259" w:lineRule="auto"/>
            </w:pPr>
            <w:r>
              <w:rPr>
                <w:rFonts w:ascii="Aptos" w:hAnsi="Aptos"/>
                <w:sz w:val="16"/>
              </w:rPr>
              <w:t>blocked evaluation; исправить dataset с новой версией</w:t>
            </w:r>
          </w:p>
        </w:tc>
      </w:tr>
      <w:tr>
        <w:trPr>
          <w:cantSplit/>
        </w:trPr>
        <w:tc>
          <w:tcPr>
            <w:tcW w:type="dxa" w:w="3312"/>
            <w:vAlign w:val="center"/>
          </w:tcPr>
          <w:p>
            <w:pPr>
              <w:widowControl/>
              <w:spacing w:after="60" w:before="40" w:line="259" w:lineRule="auto"/>
            </w:pPr>
            <w:r>
              <w:rPr>
                <w:rFonts w:ascii="Aptos" w:hAnsi="Aptos"/>
                <w:sz w:val="16"/>
              </w:rPr>
              <w:t>Fair benchmark</w:t>
            </w:r>
          </w:p>
        </w:tc>
        <w:tc>
          <w:tcPr>
            <w:tcW w:type="dxa" w:w="3312"/>
            <w:vAlign w:val="center"/>
          </w:tcPr>
          <w:p>
            <w:pPr>
              <w:widowControl/>
              <w:spacing w:after="60" w:before="40" w:line="259" w:lineRule="auto"/>
            </w:pPr>
            <w:r>
              <w:rPr>
                <w:rFonts w:ascii="Aptos" w:hAnsi="Aptos"/>
                <w:sz w:val="16"/>
              </w:rPr>
              <w:t>Один и тот же frozen RAW+Gold и вся исходная когорта; счёт failures в denominator</w:t>
            </w:r>
          </w:p>
        </w:tc>
        <w:tc>
          <w:tcPr>
            <w:tcW w:type="dxa" w:w="3312"/>
            <w:vAlign w:val="center"/>
          </w:tcPr>
          <w:p>
            <w:pPr>
              <w:widowControl/>
              <w:spacing w:after="60" w:before="40" w:line="259" w:lineRule="auto"/>
            </w:pPr>
            <w:r>
              <w:rPr>
                <w:rFonts w:ascii="Aptos" w:hAnsi="Aptos"/>
                <w:sz w:val="16"/>
              </w:rPr>
              <w:t>REJECT/INCONCLUSIVE; нельзя объявлять gain</w:t>
            </w:r>
          </w:p>
        </w:tc>
      </w:tr>
    </w:tbl>
    <w:p>
      <w:pPr>
        <w:pStyle w:val="Heading2"/>
        <w:keepNext/>
        <w:keepLines/>
      </w:pPr>
      <w:r>
        <w:t>13.5. Честные эксперименты: frozen data и leakage control</w:t>
      </w:r>
    </w:p>
    <w:p>
      <w:pPr/>
      <w:r>
        <w:t>До сравнения зафиксировать входную выборку (список ID и SHA-256), Gold revision, family split, annotation protocol, baseline и candidate конфигурации, Git SHA, dependency lock и hardware. В paired parser experiment одинаковы RAW, reviewed anchors, preprocessing policy и оценочный охват; outputs парсеров, естественно, могут отличаться. В retrieval experiment frozen upstream extraction/chunks и query/Gold фиксируются для обеих моделей, если специально не измеряется end-to-end изменение pipeline. Каждая замена одной стадии оценивается отдельно, иначе нельзя атрибутировать улучшение.</w:t>
      </w:r>
    </w:p>
    <w:p>
      <w:pPr/>
      <w:r>
        <w:t>Обязательны full-corpus coverage (включая failed/needs_review) и conditional fidelity на обработанных документах — обе метрики, без survivorship bias. Отчёт включает списки добавленных/исключённых файлов и причины, unresolved labels, duplicate/family leakage audit, per-language/per-format/per-difficulty срезы. Dev служит для настройки; sealed test открывается только после заморозки гипотезы и параметров. При повторном tuning после просмотра test нужен новый независимый held-out.</w:t>
      </w:r>
    </w:p>
    <w:p>
      <w:pPr>
        <w:pStyle w:val="Heading2"/>
        <w:keepNext/>
        <w:keepLines/>
      </w:pPr>
      <w:r>
        <w:t>13.6. Data Engineering verification и минимальный стек</w:t>
      </w:r>
    </w:p>
    <w:p>
      <w:pPr/>
      <w:r>
        <w:t>Проверки: unit на deterministic clean/Unicode/offset mapping; fixture-тесты идентификаторов, чисел, дат, units, формул и table headers; integration на повторный ingestion, source hash mismatch, откат/retry и separation workspaces; offline audits на schema/NULLs/dedup/family leakage/reviewed Gold. Отчёт выдаёт attempted/accepted/needs_review/failed, missing anchors, provenance-valid %, таблицы/числа и данные до/после cleaning. Достаточно Python + Pydantic/SQLAlchemy + PostgreSQL + S3 + JSONL/CSV manifests: DVC, Airflow, Spark, Great Expectations или отдельный ETL-сервис не нужны без доказанной эксплуатационной проблемы.</w:t>
      </w:r>
    </w:p>
    <w:p>
      <w:pPr>
        <w:pStyle w:val="Heading1"/>
      </w:pPr>
      <w:r>
        <w:t>14. Offline evaluation и критерии перехода</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312"/>
            <w:shd w:fill="E8F1F7"/>
            <w:tcMar>
              <w:top w:w="90" w:type="dxa"/>
              <w:start w:w="100" w:type="dxa"/>
              <w:bottom w:w="90" w:type="dxa"/>
              <w:end w:w="100" w:type="dxa"/>
            </w:tcMar>
          </w:tcPr>
          <w:p>
            <w:pPr>
              <w:keepNext/>
              <w:widowControl/>
            </w:pPr>
            <w:r>
              <w:rPr>
                <w:b/>
                <w:color w:val="192F4B"/>
                <w:sz w:val="17"/>
              </w:rPr>
              <w:t>Плоскость</w:t>
            </w:r>
          </w:p>
        </w:tc>
        <w:tc>
          <w:tcPr>
            <w:tcW w:type="dxa" w:w="3312"/>
            <w:shd w:fill="E8F1F7"/>
            <w:tcMar>
              <w:top w:w="90" w:type="dxa"/>
              <w:start w:w="100" w:type="dxa"/>
              <w:bottom w:w="90" w:type="dxa"/>
              <w:end w:w="100" w:type="dxa"/>
            </w:tcMar>
          </w:tcPr>
          <w:p>
            <w:pPr>
              <w:keepNext/>
              <w:widowControl/>
            </w:pPr>
            <w:r>
              <w:rPr>
                <w:b/>
                <w:color w:val="192F4B"/>
                <w:sz w:val="17"/>
              </w:rPr>
              <w:t>Метрика</w:t>
            </w:r>
          </w:p>
        </w:tc>
        <w:tc>
          <w:tcPr>
            <w:tcW w:type="dxa" w:w="3312"/>
            <w:shd w:fill="E8F1F7"/>
            <w:tcMar>
              <w:top w:w="90" w:type="dxa"/>
              <w:start w:w="100" w:type="dxa"/>
              <w:bottom w:w="90" w:type="dxa"/>
              <w:end w:w="100" w:type="dxa"/>
            </w:tcMar>
          </w:tcPr>
          <w:p>
            <w:pPr>
              <w:keepNext/>
              <w:widowControl/>
            </w:pPr>
            <w:r>
              <w:rPr>
                <w:b/>
                <w:color w:val="192F4B"/>
                <w:sz w:val="17"/>
              </w:rPr>
              <w:t>Релизное правило</w:t>
            </w:r>
          </w:p>
        </w:tc>
      </w:tr>
      <w:tr>
        <w:trPr>
          <w:cantSplit/>
        </w:trPr>
        <w:tc>
          <w:tcPr>
            <w:tcW w:type="dxa" w:w="3312"/>
            <w:vAlign w:val="center"/>
          </w:tcPr>
          <w:p>
            <w:pPr>
              <w:widowControl/>
            </w:pPr>
            <w:r>
              <w:t>Extraction (candidate gate)</w:t>
            </w:r>
          </w:p>
        </w:tc>
        <w:tc>
          <w:tcPr>
            <w:tcW w:type="dxa" w:w="3312"/>
            <w:vAlign w:val="center"/>
          </w:tcPr>
          <w:p>
            <w:pPr>
              <w:widowControl/>
            </w:pPr>
            <w:r>
              <w:t>Text recall, reading order, table-cell/span и relationships, provenance + OCR CER/WER (где применимо), P95/RAM</w:t>
            </w:r>
          </w:p>
        </w:tc>
        <w:tc>
          <w:tcPr>
            <w:tcW w:type="dxa" w:w="3312"/>
            <w:vAlign w:val="center"/>
          </w:tcPr>
          <w:p>
            <w:pPr>
              <w:widowControl/>
            </w:pPr>
            <w:r>
              <w:t>Только paired comparison с frozen Gold/controls; отсутствие регрессий на controls, честные NOT_EVALUATED по неизвестным срезам.</w:t>
            </w:r>
          </w:p>
        </w:tc>
      </w:tr>
      <w:tr>
        <w:trPr>
          <w:cantSplit/>
        </w:trPr>
        <w:tc>
          <w:tcPr>
            <w:tcW w:type="dxa" w:w="3312"/>
            <w:vAlign w:val="top"/>
            <w:tcMar>
              <w:top w:w="90" w:type="dxa"/>
              <w:start w:w="100" w:type="dxa"/>
              <w:bottom w:w="90" w:type="dxa"/>
              <w:end w:w="100" w:type="dxa"/>
            </w:tcMar>
          </w:tcPr>
          <w:p>
            <w:pPr>
              <w:widowControl/>
            </w:pPr>
            <w:r>
              <w:t>Chunking и context selection</w:t>
            </w:r>
          </w:p>
        </w:tc>
        <w:tc>
          <w:tcPr>
            <w:tcW w:type="dxa" w:w="3312"/>
            <w:vAlign w:val="top"/>
            <w:tcMar>
              <w:top w:w="90" w:type="dxa"/>
              <w:start w:w="100" w:type="dxa"/>
              <w:bottom w:w="90" w:type="dxa"/>
              <w:end w:w="100" w:type="dxa"/>
            </w:tcMar>
          </w:tcPr>
          <w:p>
            <w:pPr>
              <w:widowControl/>
            </w:pPr>
            <w:r>
              <w:t>Evidence span coverage в chunks и в prompt; broken-row/header %, dedupe, truncation, token utilization</w:t>
            </w:r>
          </w:p>
        </w:tc>
        <w:tc>
          <w:tcPr>
            <w:tcW w:type="dxa" w:w="3312"/>
            <w:vAlign w:val="top"/>
            <w:tcMar>
              <w:top w:w="90" w:type="dxa"/>
              <w:start w:w="100" w:type="dxa"/>
              <w:bottom w:w="90" w:type="dxa"/>
              <w:end w:w="100" w:type="dxa"/>
            </w:tcMar>
          </w:tcPr>
          <w:p>
            <w:pPr>
              <w:widowControl/>
            </w:pPr>
            <w:r>
              <w:t>Promotion на одинаковых исходных extraction/Gold и fixed retrieval/generator; не допускается скрытая потеря evidence.</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Generation</w:t>
            </w:r>
          </w:p>
        </w:tc>
        <w:tc>
          <w:tcPr>
            <w:tcW w:type="dxa" w:w="3312"/>
            <w:vAlign w:val="top"/>
            <w:tcMar>
              <w:top w:w="90" w:type="dxa"/>
              <w:start w:w="100" w:type="dxa"/>
              <w:bottom w:w="90" w:type="dxa"/>
              <w:end w:w="100" w:type="dxa"/>
            </w:tcMar>
            <w:shd w:fill="F5F8FA"/>
          </w:tcPr>
          <w:p>
            <w:pPr>
              <w:widowControl/>
              <w:spacing w:after="20"/>
            </w:pPr>
            <w:r>
              <w:rPr>
                <w:sz w:val="17"/>
              </w:rPr>
              <w:t>Answer correctness, groundedness, unsupported claim rate</w:t>
            </w:r>
          </w:p>
        </w:tc>
        <w:tc>
          <w:tcPr>
            <w:tcW w:type="dxa" w:w="3312"/>
            <w:vAlign w:val="top"/>
            <w:tcMar>
              <w:top w:w="90" w:type="dxa"/>
              <w:start w:w="100" w:type="dxa"/>
              <w:bottom w:w="90" w:type="dxa"/>
              <w:end w:w="100" w:type="dxa"/>
            </w:tcMar>
            <w:shd w:fill="F5F8FA"/>
          </w:tcPr>
          <w:p>
            <w:pPr>
              <w:widowControl/>
              <w:spacing w:after="20"/>
            </w:pPr>
            <w:r>
              <w:rPr>
                <w:sz w:val="17"/>
              </w:rPr>
              <w:t>Review на held-out evidence; блокировать опасные unsupported claims.</w:t>
            </w:r>
          </w:p>
        </w:tc>
      </w:tr>
      <w:tr>
        <w:trPr>
          <w:cantSplit/>
        </w:trPr>
        <w:tc>
          <w:tcPr>
            <w:tcW w:type="dxa" w:w="3312"/>
            <w:vAlign w:val="top"/>
            <w:tcMar>
              <w:top w:w="90" w:type="dxa"/>
              <w:start w:w="100" w:type="dxa"/>
              <w:bottom w:w="90" w:type="dxa"/>
              <w:end w:w="100" w:type="dxa"/>
            </w:tcMar>
          </w:tcPr>
          <w:p>
            <w:pPr>
              <w:widowControl/>
              <w:spacing w:after="20"/>
            </w:pPr>
            <w:r>
              <w:rPr>
                <w:sz w:val="17"/>
              </w:rPr>
              <w:t>Citation</w:t>
            </w:r>
          </w:p>
        </w:tc>
        <w:tc>
          <w:tcPr>
            <w:tcW w:type="dxa" w:w="3312"/>
            <w:vAlign w:val="top"/>
            <w:tcMar>
              <w:top w:w="90" w:type="dxa"/>
              <w:start w:w="100" w:type="dxa"/>
              <w:bottom w:w="90" w:type="dxa"/>
              <w:end w:w="100" w:type="dxa"/>
            </w:tcMar>
          </w:tcPr>
          <w:p>
            <w:pPr>
              <w:widowControl/>
              <w:spacing w:after="20"/>
            </w:pPr>
            <w:r>
              <w:rPr>
                <w:sz w:val="17"/>
              </w:rPr>
              <w:t>Valid-ref rate; source support precision/recall</w:t>
            </w:r>
          </w:p>
        </w:tc>
        <w:tc>
          <w:tcPr>
            <w:tcW w:type="dxa" w:w="3312"/>
            <w:vAlign w:val="top"/>
            <w:tcMar>
              <w:top w:w="90" w:type="dxa"/>
              <w:start w:w="100" w:type="dxa"/>
              <w:bottom w:w="90" w:type="dxa"/>
              <w:end w:w="100" w:type="dxa"/>
            </w:tcMar>
          </w:tcPr>
          <w:p>
            <w:pPr>
              <w:widowControl/>
              <w:spacing w:after="20"/>
            </w:pPr>
            <w:r>
              <w:rPr>
                <w:sz w:val="17"/>
              </w:rPr>
              <w:t>Цель: 0 invalid refs; support оценивать отдельно.</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Refusal</w:t>
            </w:r>
          </w:p>
        </w:tc>
        <w:tc>
          <w:tcPr>
            <w:tcW w:type="dxa" w:w="3312"/>
            <w:vAlign w:val="top"/>
            <w:tcMar>
              <w:top w:w="90" w:type="dxa"/>
              <w:start w:w="100" w:type="dxa"/>
              <w:bottom w:w="90" w:type="dxa"/>
              <w:end w:w="100" w:type="dxa"/>
            </w:tcMar>
            <w:shd w:fill="F5F8FA"/>
          </w:tcPr>
          <w:p>
            <w:pPr>
              <w:widowControl/>
              <w:spacing w:after="20"/>
            </w:pPr>
            <w:r>
              <w:rPr>
                <w:sz w:val="17"/>
              </w:rPr>
              <w:t>Precision/Recall/F1 для unanswerable</w:t>
            </w:r>
          </w:p>
        </w:tc>
        <w:tc>
          <w:tcPr>
            <w:tcW w:type="dxa" w:w="3312"/>
            <w:vAlign w:val="top"/>
            <w:tcMar>
              <w:top w:w="90" w:type="dxa"/>
              <w:start w:w="100" w:type="dxa"/>
              <w:bottom w:w="90" w:type="dxa"/>
              <w:end w:w="100" w:type="dxa"/>
            </w:tcMar>
            <w:shd w:fill="F5F8FA"/>
          </w:tcPr>
          <w:p>
            <w:pPr>
              <w:widowControl/>
              <w:spacing w:after="20"/>
            </w:pPr>
            <w:r>
              <w:rPr>
                <w:sz w:val="17"/>
              </w:rPr>
              <w:t>Не оптимизировать recall в ущерб опасным ложным ответам.</w:t>
            </w:r>
          </w:p>
        </w:tc>
      </w:tr>
      <w:tr>
        <w:trPr>
          <w:cantSplit/>
        </w:trPr>
        <w:tc>
          <w:tcPr>
            <w:tcW w:type="dxa" w:w="3312"/>
            <w:vAlign w:val="top"/>
            <w:tcMar>
              <w:top w:w="90" w:type="dxa"/>
              <w:start w:w="100" w:type="dxa"/>
              <w:bottom w:w="90" w:type="dxa"/>
              <w:end w:w="100" w:type="dxa"/>
            </w:tcMar>
          </w:tcPr>
          <w:p>
            <w:pPr>
              <w:widowControl/>
              <w:spacing w:after="20"/>
            </w:pPr>
            <w:r>
              <w:rPr>
                <w:sz w:val="17"/>
              </w:rPr>
              <w:t>Latency/cost</w:t>
            </w:r>
          </w:p>
        </w:tc>
        <w:tc>
          <w:tcPr>
            <w:tcW w:type="dxa" w:w="3312"/>
            <w:vAlign w:val="top"/>
            <w:tcMar>
              <w:top w:w="90" w:type="dxa"/>
              <w:start w:w="100" w:type="dxa"/>
              <w:bottom w:w="90" w:type="dxa"/>
              <w:end w:w="100" w:type="dxa"/>
            </w:tcMar>
          </w:tcPr>
          <w:p>
            <w:pPr>
              <w:widowControl/>
              <w:spacing w:after="20"/>
            </w:pPr>
            <w:r>
              <w:rPr>
                <w:sz w:val="17"/>
              </w:rPr>
              <w:t>P50/P95, TTFT (если stream), tokens/sec, VRAM</w:t>
            </w:r>
          </w:p>
        </w:tc>
        <w:tc>
          <w:tcPr>
            <w:tcW w:type="dxa" w:w="3312"/>
            <w:vAlign w:val="top"/>
            <w:tcMar>
              <w:top w:w="90" w:type="dxa"/>
              <w:start w:w="100" w:type="dxa"/>
              <w:bottom w:w="90" w:type="dxa"/>
              <w:end w:w="100" w:type="dxa"/>
            </w:tcMar>
          </w:tcPr>
          <w:p>
            <w:pPr>
              <w:widowControl/>
              <w:spacing w:after="20"/>
            </w:pPr>
            <w:r>
              <w:rPr>
                <w:sz w:val="17"/>
              </w:rPr>
              <w:t>SLO фиксировать после baseline на определённом hardware.</w:t>
            </w:r>
          </w:p>
        </w:tc>
      </w:tr>
      <w:tr>
        <w:trPr>
          <w:cantSplit/>
        </w:trPr>
        <w:tc>
          <w:tcPr>
            <w:tcW w:type="dxa" w:w="3312"/>
            <w:vAlign w:val="top"/>
            <w:tcMar>
              <w:top w:w="90" w:type="dxa"/>
              <w:start w:w="100" w:type="dxa"/>
              <w:bottom w:w="90" w:type="dxa"/>
              <w:end w:w="100" w:type="dxa"/>
            </w:tcMar>
            <w:shd w:fill="F5F8FA"/>
          </w:tcPr>
          <w:p>
            <w:pPr>
              <w:widowControl/>
              <w:spacing w:after="20"/>
            </w:pPr>
            <w:r>
              <w:rPr>
                <w:sz w:val="17"/>
              </w:rPr>
              <w:t>Ingestion/recovery</w:t>
            </w:r>
          </w:p>
        </w:tc>
        <w:tc>
          <w:tcPr>
            <w:tcW w:type="dxa" w:w="3312"/>
            <w:vAlign w:val="top"/>
            <w:tcMar>
              <w:top w:w="90" w:type="dxa"/>
              <w:start w:w="100" w:type="dxa"/>
              <w:bottom w:w="90" w:type="dxa"/>
              <w:end w:w="100" w:type="dxa"/>
            </w:tcMar>
            <w:shd w:fill="F5F8FA"/>
          </w:tcPr>
          <w:p>
            <w:pPr>
              <w:widowControl/>
              <w:spacing w:after="20"/>
            </w:pPr>
            <w:r>
              <w:rPr>
                <w:sz w:val="17"/>
              </w:rPr>
              <w:t>Failure rate, retry success, stale lease, reindex success</w:t>
            </w:r>
          </w:p>
        </w:tc>
        <w:tc>
          <w:tcPr>
            <w:tcW w:type="dxa" w:w="3312"/>
            <w:vAlign w:val="top"/>
            <w:tcMar>
              <w:top w:w="90" w:type="dxa"/>
              <w:start w:w="100" w:type="dxa"/>
              <w:bottom w:w="90" w:type="dxa"/>
              <w:end w:w="100" w:type="dxa"/>
            </w:tcMar>
            <w:shd w:fill="F5F8FA"/>
          </w:tcPr>
          <w:p>
            <w:pPr>
              <w:widowControl/>
              <w:spacing w:after="20"/>
            </w:pPr>
            <w:r>
              <w:rPr>
                <w:sz w:val="17"/>
              </w:rPr>
              <w:t>Нулевые потери данных/логические дубли в fault scenarios.</w:t>
            </w:r>
          </w:p>
        </w:tc>
      </w:tr>
      <w:tr>
        <w:trPr>
          <w:cantSplit/>
        </w:trPr>
        <w:tc>
          <w:tcPr>
            <w:tcW w:type="dxa" w:w="3312"/>
            <w:vAlign w:val="top"/>
            <w:tcMar>
              <w:top w:w="90" w:type="dxa"/>
              <w:start w:w="100" w:type="dxa"/>
              <w:bottom w:w="90" w:type="dxa"/>
              <w:end w:w="100" w:type="dxa"/>
            </w:tcMar>
          </w:tcPr>
          <w:p>
            <w:pPr>
              <w:widowControl/>
              <w:spacing w:after="20"/>
            </w:pPr>
            <w:r>
              <w:rPr>
                <w:sz w:val="17"/>
              </w:rPr>
              <w:t>Security</w:t>
            </w:r>
          </w:p>
        </w:tc>
        <w:tc>
          <w:tcPr>
            <w:tcW w:type="dxa" w:w="3312"/>
            <w:vAlign w:val="top"/>
            <w:tcMar>
              <w:top w:w="90" w:type="dxa"/>
              <w:start w:w="100" w:type="dxa"/>
              <w:bottom w:w="90" w:type="dxa"/>
              <w:end w:w="100" w:type="dxa"/>
            </w:tcMar>
          </w:tcPr>
          <w:p>
            <w:pPr>
              <w:widowControl/>
              <w:spacing w:after="20"/>
            </w:pPr>
            <w:r>
              <w:rPr>
                <w:sz w:val="17"/>
              </w:rPr>
              <w:t>Cross-tenant extraction attempts, tombstone leakage</w:t>
            </w:r>
          </w:p>
        </w:tc>
        <w:tc>
          <w:tcPr>
            <w:tcW w:type="dxa" w:w="3312"/>
            <w:vAlign w:val="top"/>
            <w:tcMar>
              <w:top w:w="90" w:type="dxa"/>
              <w:start w:w="100" w:type="dxa"/>
              <w:bottom w:w="90" w:type="dxa"/>
              <w:end w:w="100" w:type="dxa"/>
            </w:tcMar>
          </w:tcPr>
          <w:p>
            <w:pPr>
              <w:widowControl/>
              <w:spacing w:after="20"/>
            </w:pPr>
            <w:r>
              <w:rPr>
                <w:sz w:val="17"/>
              </w:rPr>
              <w:t>Ноль успешных нарушений в integration/E2E attack suites.</w:t>
            </w:r>
          </w:p>
        </w:tc>
      </w:tr>
      <w:tr>
        <w:trPr>
          <w:cantSplit/>
        </w:trPr>
        <w:tc>
          <w:tcPr>
            <w:tcW w:type="dxa" w:w="3312"/>
          </w:tcPr>
          <w:p>
            <w:pPr>
              <w:widowControl/>
            </w:pPr>
            <w:r>
              <w:t>Retrieval</w:t>
            </w:r>
          </w:p>
        </w:tc>
        <w:tc>
          <w:tcPr>
            <w:tcW w:type="dxa" w:w="3312"/>
          </w:tcPr>
          <w:p>
            <w:pPr>
              <w:widowControl/>
            </w:pPr>
            <w:r>
              <w:t>Hit/Recall@5,@10, MRR, nDCG@10 + RU/KZ/EN + table/number slices</w:t>
            </w:r>
          </w:p>
        </w:tc>
        <w:tc>
          <w:tcPr>
            <w:tcW w:type="dxa" w:w="3312"/>
          </w:tcPr>
          <w:p>
            <w:pPr>
              <w:widowControl/>
            </w:pPr>
            <w:r>
              <w:t>BM25 vs E5 vs challenger; paired frozen Gold и безопасность tenant = hard gate.</w:t>
            </w:r>
          </w:p>
        </w:tc>
      </w:tr>
    </w:tbl>
    <w:p>
      <w:pPr>
        <w:spacing w:after="0"/>
      </w:pPr>
    </w:p>
    <w:p>
      <w:r>
        <w:t>До любого model benchmark обязателен EVAL_READY data gate: проверены frozen RAW manifest/sha256, лицензии, Gold review, family-safe split и transforms. Порог качества устанавливается до оценки test: метрики с numerator/denominator, confidence intervals там, где применимо, срезы RU/KZ/EN/PDF/DOCX/XLSX/tables/negatives, latency/hardware и стоимость. Любое объявление improvement требует paired comparison на идентичном dataset/split, неизменной Gold-разметке, измерения регрессий и независимого held-out. Уже раскрытый A/B held-out не применять повторно для blind promotion.</w:t>
      </w:r>
    </w:p>
    <w:p>
      <w:pPr>
        <w:pStyle w:val="Heading2"/>
      </w:pPr>
      <w:r>
        <w:t>14.1. Очерёдность исследований</w:t>
      </w:r>
    </w:p>
    <w:p>
      <w:pPr>
        <w:spacing w:after="50"/>
        <w:ind w:left="374" w:hanging="317"/>
      </w:pPr>
      <w:r>
        <w:t>1.  Extraction: baseline + Gold fidelity; затем Docling table/layout candidate и selective OCR только после отдельных regression/ресурсных gates.</w:t>
      </w:r>
    </w:p>
    <w:p>
      <w:pPr>
        <w:spacing w:after="50"/>
        <w:ind w:left="374" w:hanging="317"/>
      </w:pPr>
      <w:r>
        <w:t>2.  Chunking fixed-character vs structure-aware; затем token-aware.</w:t>
      </w:r>
    </w:p>
    <w:p>
      <w:pPr>
        <w:spacing w:after="50"/>
        <w:ind w:left="374" w:hanging="317"/>
      </w:pPr>
      <w:r>
        <w:t>3.  Обязательный BM25 lexical comparator против frozen production E5 dense; Qwen3-Embedding или иной challenger — только затем.</w:t>
      </w:r>
    </w:p>
    <w:p>
      <w:pPr>
        <w:spacing w:after="50"/>
        <w:ind w:left="374" w:hanging="317"/>
      </w:pPr>
      <w:r>
        <w:t>4.  Retrieval candidate pool/top-k; отдельно evidence-aware context packing и измерение evidence survival.</w:t>
      </w:r>
    </w:p>
    <w:p>
      <w:pPr>
        <w:spacing w:after="50"/>
        <w:ind w:left="374" w:hanging="317"/>
      </w:pPr>
      <w:r>
        <w:t>5.  При доказанной комплементарности lexical/dense: hybrid/RRF с latency/security gate.</w:t>
      </w:r>
    </w:p>
    <w:p>
      <w:pPr>
        <w:spacing w:after="50"/>
        <w:ind w:left="374" w:hanging="317"/>
      </w:pPr>
      <w:r>
        <w:t>6.  При доказанном ranking gap: reranker.</w:t>
      </w:r>
    </w:p>
    <w:p>
      <w:pPr>
        <w:spacing w:after="50"/>
        <w:ind w:left="374" w:hanging="317"/>
      </w:pPr>
      <w:r>
        <w:t>7.  Генератор и output contract: исправлять наблюдаемые schema/citation ошибки через отдельные experiments и новый sealed held-out RAG Gold.</w:t>
      </w:r>
    </w:p>
    <w:p>
      <w:pPr>
        <w:spacing w:after="50"/>
        <w:ind w:left="374" w:hanging="317"/>
      </w:pPr>
      <w:r>
        <w:t>8.  Только после error analysis: QLoRA/LoRA; затем serving optimization.</w:t>
      </w:r>
    </w:p>
    <w:p>
      <w:pPr>
        <w:pStyle w:val="Heading2"/>
      </w:pPr>
      <w:r>
        <w:t>14.2. Протокол одного ML-эксперимента</w:t>
      </w:r>
    </w:p>
    <w:p>
      <w:pPr/>
      <w:r>
        <w:t>Каждый эксперимент начинается с one-line hypothesis и конкретной failure category (missing source, incorrect structure, low recall, ranking failure, context truncation, invalid citation, unsupported answer). Фиксировать champion baseline, candidate, immutable file/model/Gold revisions, dev/test family splits, config &amp; Git SHA и команду воспроизведения до запуска.</w:t>
      </w:r>
    </w:p>
    <w:p>
      <w:pPr/>
      <w:r>
        <w:t>Последовательность: preregister -&gt; freeze -&gt; paired comparison -&gt; stage/negative evaluation -&gt; error analysis -&gt; PROMOTE / REJECT / INCONCLUSIVE в явно указанном scope. Отдельно фиксировать execution PASS/FIX/BLOCKED. PROMOTE означает лишь допуск к следующей offline проверке, если production не был отдельно разрешён. Production promotion требует independent semantic/security/operational gates и rollback; критические потери evidence или unsafe acceptance требуют REJECT.</w:t>
      </w:r>
    </w:p>
    <w:p>
      <w:pPr/>
      <w:r>
        <w:t>Fair comparison gate: frozen manifest должен включать всех исходно выбранных участников, в том числе ошибки парсинга. Одновременно сообщать eligible coverage и качество среди eligible, чтобы кандидат не «побеждал», пропустив сложные документы. Проверка train/dev/test leakage и возможной подмены source labels обязательна; разница latency/стоимости относится к одной и той же аппаратной конфигурации.</w:t>
      </w:r>
    </w:p>
    <w:p>
      <w:pPr/>
      <w:r>
        <w:t>Исторически первый gate v3 был paired PDF fidelity; он выполнен, expanded Docling quality REJECT. ML-10 root-cause analysis также завершена и сохранена в 9b39846; это diagnosis, не parser improvement. Следующий оправданный research proposal — отдельный минимальный offline fix picture-descendant traversal с synthetic regression, неизменными Gold/config и последующей paired проверкой. Это предложение для review; ML-11, OCR, tuning и новые experiments этой синхронизацией не разрешены и не запускались.</w:t>
      </w:r>
    </w:p>
    <w:p>
      <w:pPr>
        <w:pStyle w:val="Heading1"/>
      </w:pPr>
      <w:r>
        <w:t>15. Fine-tuning: decision gate</w:t>
      </w:r>
    </w:p>
    <w:p>
      <w:r>
        <w:t>Fine-tuning не применяем для запоминания содержимого документов. Он может улучшить формат ответов, стиль отказа или точность structured extraction, если на Gold Eval retrieval предоставляет правильный контекст, а base generator систематически ошибается. Для этой ветки нужен отдельный SFT dataset: instruction + ограниченный evidence context + ideal answer/citations/abstention, с provenance, правами, исключёнными gold/test families.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Эксперимент</w:t>
            </w:r>
          </w:p>
        </w:tc>
        <w:tc>
          <w:tcPr>
            <w:tcW w:type="dxa" w:w="4968"/>
            <w:shd w:fill="E8F1F7"/>
            <w:tcMar>
              <w:top w:w="90" w:type="dxa"/>
              <w:start w:w="100" w:type="dxa"/>
              <w:bottom w:w="90" w:type="dxa"/>
              <w:end w:w="100" w:type="dxa"/>
            </w:tcMar>
          </w:tcPr>
          <w:p>
            <w:pPr>
              <w:keepNext/>
              <w:widowControl/>
            </w:pPr>
            <w:r>
              <w:rPr>
                <w:b/>
                <w:color w:val="192F4B"/>
                <w:sz w:val="17"/>
              </w:rPr>
              <w:t>Рекомендуемая схема</w:t>
            </w:r>
          </w:p>
        </w:tc>
      </w:tr>
      <w:tr>
        <w:trPr>
          <w:cantSplit/>
        </w:trPr>
        <w:tc>
          <w:tcPr>
            <w:tcW w:type="dxa" w:w="4968"/>
            <w:vAlign w:val="top"/>
            <w:tcMar>
              <w:top w:w="90" w:type="dxa"/>
              <w:start w:w="100" w:type="dxa"/>
              <w:bottom w:w="90" w:type="dxa"/>
              <w:end w:w="100" w:type="dxa"/>
            </w:tcMar>
          </w:tcPr>
          <w:p>
            <w:pPr>
              <w:widowControl/>
            </w:pPr>
            <w:r>
              <w:t>Baseline</w:t>
            </w:r>
          </w:p>
        </w:tc>
        <w:tc>
          <w:tcPr>
            <w:tcW w:type="dxa" w:w="4968"/>
            <w:vAlign w:val="top"/>
            <w:tcMar>
              <w:top w:w="90" w:type="dxa"/>
              <w:start w:w="100" w:type="dxa"/>
              <w:bottom w:w="90" w:type="dxa"/>
              <w:end w:w="100" w:type="dxa"/>
            </w:tcMar>
          </w:tcPr>
          <w:p>
            <w:pPr>
              <w:widowControl/>
            </w:pPr>
            <w:r>
              <w:t>Только после подтверждённого retrieval/context champion и проверенного real-model generation contract; конкретная модель выбирается по frozen eval, не по названию.</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QLoRA candidate</w:t>
            </w:r>
          </w:p>
        </w:tc>
        <w:tc>
          <w:tcPr>
            <w:tcW w:type="dxa" w:w="4968"/>
            <w:vAlign w:val="top"/>
            <w:tcMar>
              <w:top w:w="90" w:type="dxa"/>
              <w:start w:w="100" w:type="dxa"/>
              <w:bottom w:w="90" w:type="dxa"/>
              <w:end w:w="100" w:type="dxa"/>
            </w:tcMar>
            <w:shd w:fill="F5F8FA"/>
          </w:tcPr>
          <w:p>
            <w:pPr>
              <w:widowControl/>
              <w:spacing w:after="20"/>
            </w:pPr>
            <w:r>
              <w:rPr>
                <w:sz w:val="17"/>
              </w:rPr>
              <w:t>4-bit NF4, BF16 compute при наличии поддержки; rank 8/16/32; alpha ~2r; dropout 0/0.05</w:t>
            </w:r>
          </w:p>
        </w:tc>
      </w:tr>
      <w:tr>
        <w:trPr>
          <w:cantSplit/>
        </w:trPr>
        <w:tc>
          <w:tcPr>
            <w:tcW w:type="dxa" w:w="4968"/>
            <w:vAlign w:val="top"/>
            <w:tcMar>
              <w:top w:w="90" w:type="dxa"/>
              <w:start w:w="100" w:type="dxa"/>
              <w:bottom w:w="90" w:type="dxa"/>
              <w:end w:w="100" w:type="dxa"/>
            </w:tcMar>
          </w:tcPr>
          <w:p>
            <w:pPr>
              <w:widowControl/>
              <w:spacing w:after="20"/>
            </w:pPr>
            <w:r>
              <w:rPr>
                <w:sz w:val="17"/>
              </w:rPr>
              <w:t>Training</w:t>
            </w:r>
          </w:p>
        </w:tc>
        <w:tc>
          <w:tcPr>
            <w:tcW w:type="dxa" w:w="4968"/>
            <w:vAlign w:val="top"/>
            <w:tcMar>
              <w:top w:w="90" w:type="dxa"/>
              <w:start w:w="100" w:type="dxa"/>
              <w:bottom w:w="90" w:type="dxa"/>
              <w:end w:w="100" w:type="dxa"/>
            </w:tcMar>
          </w:tcPr>
          <w:p>
            <w:pPr>
              <w:widowControl/>
              <w:spacing w:after="20"/>
            </w:pPr>
            <w:r>
              <w:rPr>
                <w:sz w:val="17"/>
              </w:rPr>
              <w:t>Learning rate 1e-4/2e-4 как sweep, 1–3 epochs, early stopping, 2048/4096 sequences при budget</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Promotion</w:t>
            </w:r>
          </w:p>
        </w:tc>
        <w:tc>
          <w:tcPr>
            <w:tcW w:type="dxa" w:w="4968"/>
            <w:vAlign w:val="top"/>
            <w:tcMar>
              <w:top w:w="90" w:type="dxa"/>
              <w:start w:w="100" w:type="dxa"/>
              <w:bottom w:w="90" w:type="dxa"/>
              <w:end w:w="100" w:type="dxa"/>
            </w:tcMar>
            <w:shd w:fill="F5F8FA"/>
          </w:tcPr>
          <w:p>
            <w:pPr>
              <w:widowControl/>
              <w:spacing w:after="20"/>
            </w:pPr>
            <w:r>
              <w:rPr>
                <w:sz w:val="17"/>
              </w:rPr>
              <w:t>Only if hidden test correctness/faithfulness/refusal improves и latency/VRAM acceptable</w:t>
            </w:r>
          </w:p>
        </w:tc>
      </w:tr>
    </w:tbl>
    <w:p>
      <w:pPr>
        <w:spacing w:after="0"/>
      </w:pPr>
    </w:p>
    <w:p>
      <w:r>
        <w:t>Не запускать QLoRA до EDA, RAG baseline, валидированного SFT corpus и error attribution. Данные DocVQA/SQuAD/KazQAD сами по себе не превращаются в качественный DocLens SFT dataset без provenance и license review.</w:t>
      </w:r>
    </w:p>
    <w:p>
      <w:pPr>
        <w:pStyle w:val="Heading1"/>
      </w:pPr>
      <w:r>
        <w:t>16. Security, privacy, multi-tenancy</w:t>
      </w:r>
    </w:p>
    <w:p>
      <w:pPr>
        <w:pStyle w:val="ListBullet"/>
      </w:pPr>
      <w:r>
        <w:t>OIDC/JWT проверка issuer, audience, signature, expiry и scope; membership/roles authoritative только в DB. Ошибка JWKS → fail closed.</w:t>
      </w:r>
    </w:p>
    <w:p>
      <w:pPr>
        <w:pStyle w:val="ListBullet"/>
      </w:pPr>
      <w:r>
        <w:t>Каждая выборка scope проверяется до Qdrant и повторно после; индексы одного tenant логически фильтруются и покрыты adversarial tests.</w:t>
      </w:r>
    </w:p>
    <w:p>
      <w:pPr>
        <w:pStyle w:val="ListBullet"/>
      </w:pPr>
      <w:r>
        <w:t>Оригиналы и chunks считаются sensitive data: private bucket, least privilege, retention/deletion policy, secure backups, отдельные dev/staging/prod credentials.</w:t>
      </w:r>
    </w:p>
    <w:p>
      <w:pPr>
        <w:pStyle w:val="ListBullet"/>
      </w:pPr>
      <w:r>
        <w:t>Парсеры и Docling/OCR workers работают в ограниченной среде: CPU/RAM/time/page/pixel/file-size/ZIP expansion caps и без egress по умолчанию. Не исполнять Office macros/formulas/external links; OCR/model artifacts должны быть pin + license-checked и изолированы от API request path. Текст из документов и OCR — недоверенный контент.</w:t>
      </w:r>
    </w:p>
    <w:p>
      <w:pPr>
        <w:pStyle w:val="ListBullet"/>
      </w:pPr>
      <w:r>
        <w:t>LLM не получает функций web/tool execution и инструкций из документов; prompt injection проходит через test corpus. Не писать raw docs/PII в error logs и prompt traces без явного разрешения.</w:t>
      </w:r>
    </w:p>
    <w:p>
      <w:pPr>
        <w:pStyle w:val="ListBullet"/>
      </w:pPr>
      <w:r>
        <w:t>При изменении membership, delete или active revision результат re-authorized перед выпуском ответа; в случае гонки система безопасно отказывает.</w:t>
      </w:r>
    </w:p>
    <w:p>
      <w:pPr/>
      <w:r>
        <w:t>Граница текущего состояния: IMPLEMENTED OIDC, DB membership, backend scope и source/ACTIVE revalidation. TARGET для отдельной qualification: tombstone/delete lifecycle, parser OS sandbox/egress controls, quotas/rate limits, comprehensive audit и restore/rebuild drills. Ingestion worker не гарантирует hard CPU parser timeout; финальная DB проверка не атомарна с сетевой доставкой. Все security bullets выше — обязательные требования, не утверждение об уже пройденном production gate.</w:t>
      </w:r>
    </w:p>
    <w:p>
      <w:pPr>
        <w:pStyle w:val="ListBullet"/>
      </w:pPr>
      <w:r>
        <w:t>API rate limits, per-workspace quotas, audit delete/permission events и проверяемая sanitize policy.</w:t>
      </w:r>
    </w:p>
    <w:p>
      <w:pPr>
        <w:pStyle w:val="Heading1"/>
      </w:pPr>
      <w:r>
        <w:t>17. API и пользовательские контракты</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Endpoint / action</w:t>
            </w:r>
          </w:p>
        </w:tc>
        <w:tc>
          <w:tcPr>
            <w:tcW w:type="dxa" w:w="4968"/>
            <w:shd w:fill="E8F1F7"/>
            <w:tcMar>
              <w:top w:w="90" w:type="dxa"/>
              <w:start w:w="100" w:type="dxa"/>
              <w:bottom w:w="90" w:type="dxa"/>
              <w:end w:w="100" w:type="dxa"/>
            </w:tcMar>
          </w:tcPr>
          <w:p>
            <w:pPr>
              <w:keepNext/>
              <w:widowControl/>
            </w:pPr>
            <w:r>
              <w:rPr>
                <w:b/>
                <w:color w:val="192F4B"/>
                <w:sz w:val="17"/>
              </w:rPr>
              <w:t>Назначение в целевой архитектуре</w:t>
            </w:r>
          </w:p>
        </w:tc>
      </w:tr>
      <w:tr>
        <w:trPr>
          <w:cantSplit/>
        </w:trPr>
        <w:tc>
          <w:tcPr>
            <w:tcW w:type="dxa" w:w="4968"/>
            <w:vAlign w:val="top"/>
            <w:tcMar>
              <w:top w:w="90" w:type="dxa"/>
              <w:start w:w="100" w:type="dxa"/>
              <w:bottom w:w="90" w:type="dxa"/>
              <w:end w:w="100" w:type="dxa"/>
            </w:tcMar>
          </w:tcPr>
          <w:p>
            <w:pPr>
              <w:widowControl/>
            </w:pPr>
            <w:r>
              <w:t>GET /api/v1/health/live; /ready</w:t>
            </w:r>
          </w:p>
        </w:tc>
        <w:tc>
          <w:tcPr>
            <w:tcW w:type="dxa" w:w="4968"/>
            <w:vAlign w:val="top"/>
            <w:tcMar>
              <w:top w:w="90" w:type="dxa"/>
              <w:start w:w="100" w:type="dxa"/>
              <w:bottom w:w="90" w:type="dxa"/>
              <w:end w:w="100" w:type="dxa"/>
            </w:tcMar>
          </w:tcPr>
          <w:p>
            <w:pPr>
              <w:widowControl/>
            </w:pPr>
            <w:r>
              <w:t>СЕЙЧАС: liveness и PG-readiness; цель — корректная готовность всех включённых обязательных зависимостей.</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POST /api/v1/workspaces/{workspace_id}/documents</w:t>
            </w:r>
          </w:p>
        </w:tc>
        <w:tc>
          <w:tcPr>
            <w:tcW w:type="dxa" w:w="4968"/>
            <w:vAlign w:val="top"/>
            <w:tcMar>
              <w:top w:w="90" w:type="dxa"/>
              <w:start w:w="100" w:type="dxa"/>
              <w:bottom w:w="90" w:type="dxa"/>
              <w:end w:w="100" w:type="dxa"/>
            </w:tcMar>
            <w:shd w:fill="F5F8FA"/>
          </w:tcPr>
          <w:p>
            <w:pPr>
              <w:widowControl/>
              <w:spacing w:after="20"/>
            </w:pPr>
            <w:r>
              <w:rPr>
                <w:sz w:val="17"/>
              </w:rPr>
              <w:t>Создание логического документа внутри workspace.</w:t>
            </w:r>
          </w:p>
        </w:tc>
      </w:tr>
      <w:tr>
        <w:trPr>
          <w:cantSplit/>
        </w:trPr>
        <w:tc>
          <w:tcPr>
            <w:tcW w:type="dxa" w:w="4968"/>
            <w:vAlign w:val="top"/>
            <w:tcMar>
              <w:top w:w="90" w:type="dxa"/>
              <w:start w:w="100" w:type="dxa"/>
              <w:bottom w:w="90" w:type="dxa"/>
              <w:end w:w="100" w:type="dxa"/>
            </w:tcMar>
          </w:tcPr>
          <w:p>
            <w:pPr>
              <w:widowControl/>
              <w:spacing w:after="20"/>
            </w:pPr>
            <w:r>
              <w:rPr>
                <w:sz w:val="17"/>
              </w:rPr>
              <w:t>POST .../documents/{document_id}/versions</w:t>
            </w:r>
          </w:p>
        </w:tc>
        <w:tc>
          <w:tcPr>
            <w:tcW w:type="dxa" w:w="4968"/>
            <w:vAlign w:val="top"/>
            <w:tcMar>
              <w:top w:w="90" w:type="dxa"/>
              <w:start w:w="100" w:type="dxa"/>
              <w:bottom w:w="90" w:type="dxa"/>
              <w:end w:w="100" w:type="dxa"/>
            </w:tcMar>
          </w:tcPr>
          <w:p>
            <w:pPr>
              <w:widowControl/>
              <w:spacing w:after="20"/>
            </w:pPr>
            <w:r>
              <w:rPr>
                <w:sz w:val="17"/>
              </w:rPr>
              <w:t>Загрузка immutable версии; обязательный Idempotency-Key.</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GET .../documents/{document_id}</w:t>
            </w:r>
          </w:p>
        </w:tc>
        <w:tc>
          <w:tcPr>
            <w:tcW w:type="dxa" w:w="4968"/>
            <w:vAlign w:val="top"/>
            <w:tcMar>
              <w:top w:w="90" w:type="dxa"/>
              <w:start w:w="100" w:type="dxa"/>
              <w:bottom w:w="90" w:type="dxa"/>
              <w:end w:w="100" w:type="dxa"/>
            </w:tcMar>
            <w:shd w:fill="F5F8FA"/>
          </w:tcPr>
          <w:p>
            <w:pPr>
              <w:widowControl/>
              <w:spacing w:after="20"/>
            </w:pPr>
            <w:r>
              <w:rPr>
                <w:sz w:val="17"/>
              </w:rPr>
              <w:t>Метаданные, доступные версии и агрегированный processing status.</w:t>
            </w:r>
          </w:p>
        </w:tc>
      </w:tr>
      <w:tr>
        <w:trPr>
          <w:cantSplit/>
        </w:trPr>
        <w:tc>
          <w:tcPr>
            <w:tcW w:type="dxa" w:w="4968"/>
            <w:vAlign w:val="top"/>
            <w:tcMar>
              <w:top w:w="90" w:type="dxa"/>
              <w:start w:w="100" w:type="dxa"/>
              <w:bottom w:w="90" w:type="dxa"/>
              <w:end w:w="100" w:type="dxa"/>
            </w:tcMar>
          </w:tcPr>
          <w:p>
            <w:pPr>
              <w:widowControl/>
              <w:spacing w:after="20"/>
            </w:pPr>
            <w:r>
              <w:rPr>
                <w:sz w:val="17"/>
              </w:rPr>
              <w:t>GET /api/v1/jobs/{job_id}</w:t>
            </w:r>
          </w:p>
        </w:tc>
        <w:tc>
          <w:tcPr>
            <w:tcW w:type="dxa" w:w="4968"/>
            <w:vAlign w:val="top"/>
            <w:tcMar>
              <w:top w:w="90" w:type="dxa"/>
              <w:start w:w="100" w:type="dxa"/>
              <w:bottom w:w="90" w:type="dxa"/>
              <w:end w:w="100" w:type="dxa"/>
            </w:tcMar>
          </w:tcPr>
          <w:p>
            <w:pPr>
              <w:widowControl/>
              <w:spacing w:after="20"/>
            </w:pPr>
            <w:r>
              <w:rPr>
                <w:sz w:val="17"/>
              </w:rPr>
              <w:t>Состояние обработки с проверкой принадлежности workspace.</w:t>
            </w:r>
          </w:p>
        </w:tc>
      </w:tr>
      <w:tr>
        <w:trPr>
          <w:cantSplit/>
        </w:trPr>
        <w:tc>
          <w:tcPr>
            <w:tcW w:type="dxa" w:w="4968"/>
            <w:vAlign w:val="top"/>
            <w:tcMar>
              <w:top w:w="90" w:type="dxa"/>
              <w:start w:w="100" w:type="dxa"/>
              <w:bottom w:w="90" w:type="dxa"/>
              <w:end w:w="100" w:type="dxa"/>
            </w:tcMar>
            <w:shd w:fill="F5F8FA"/>
          </w:tcPr>
          <w:p>
            <w:pPr>
              <w:widowControl/>
            </w:pPr>
            <w:r>
              <w:t>POST /api/v1/search</w:t>
            </w:r>
          </w:p>
        </w:tc>
        <w:tc>
          <w:tcPr>
            <w:tcW w:type="dxa" w:w="4968"/>
            <w:vAlign w:val="top"/>
            <w:tcMar>
              <w:top w:w="90" w:type="dxa"/>
              <w:start w:w="100" w:type="dxa"/>
              <w:bottom w:w="90" w:type="dxa"/>
              <w:end w:w="100" w:type="dxa"/>
            </w:tcMar>
            <w:shd w:fill="F5F8FA"/>
          </w:tcPr>
          <w:p>
            <w:pPr>
              <w:widowControl/>
            </w:pPr>
            <w:r>
              <w:t>СЕЙЧАС: authenticated E5 dense retrieval, Qdrant + PostgreSQL ACL/source locators.</w:t>
            </w:r>
          </w:p>
        </w:tc>
      </w:tr>
      <w:tr>
        <w:trPr>
          <w:cantSplit/>
        </w:trPr>
        <w:tc>
          <w:tcPr>
            <w:tcW w:type="dxa" w:w="4968"/>
            <w:vAlign w:val="top"/>
            <w:tcMar>
              <w:top w:w="90" w:type="dxa"/>
              <w:start w:w="100" w:type="dxa"/>
              <w:bottom w:w="90" w:type="dxa"/>
              <w:end w:w="100" w:type="dxa"/>
            </w:tcMar>
          </w:tcPr>
          <w:p>
            <w:pPr>
              <w:widowControl/>
            </w:pPr>
            <w:r>
              <w:t>POST /api/v1/answers</w:t>
            </w:r>
          </w:p>
        </w:tc>
        <w:tc>
          <w:tcPr>
            <w:tcW w:type="dxa" w:w="4968"/>
            <w:vAlign w:val="top"/>
            <w:tcMar>
              <w:top w:w="90" w:type="dxa"/>
              <w:start w:w="100" w:type="dxa"/>
              <w:bottom w:w="90" w:type="dxa"/>
              <w:end w:w="100" w:type="dxa"/>
            </w:tcMar>
          </w:tcPr>
          <w:p>
            <w:pPr>
              <w:widowControl/>
            </w:pPr>
            <w:r>
              <w:t>СЕЙЧАС: stateless RAG с валидируемыми цитатами; реальный generator contract не принят.</w:t>
            </w:r>
          </w:p>
        </w:tc>
      </w:tr>
      <w:tr>
        <w:trPr>
          <w:cantSplit/>
        </w:trPr>
        <w:tc>
          <w:tcPr>
            <w:tcW w:type="dxa" w:w="4968"/>
            <w:vAlign w:val="top"/>
            <w:tcMar>
              <w:top w:w="90" w:type="dxa"/>
              <w:start w:w="100" w:type="dxa"/>
              <w:bottom w:w="90" w:type="dxa"/>
              <w:end w:w="100" w:type="dxa"/>
            </w:tcMar>
            <w:shd w:fill="F5F8FA"/>
          </w:tcPr>
          <w:p>
            <w:pPr>
              <w:widowControl/>
            </w:pPr>
            <w:r>
              <w:t>POST /api/v1/conversations; .../messages</w:t>
            </w:r>
          </w:p>
        </w:tc>
        <w:tc>
          <w:tcPr>
            <w:tcW w:type="dxa" w:w="4968"/>
            <w:vAlign w:val="top"/>
            <w:tcMar>
              <w:top w:w="90" w:type="dxa"/>
              <w:start w:w="100" w:type="dxa"/>
              <w:bottom w:w="90" w:type="dxa"/>
              <w:end w:w="100" w:type="dxa"/>
            </w:tcMar>
            <w:shd w:fill="F5F8FA"/>
          </w:tcPr>
          <w:p>
            <w:pPr>
              <w:widowControl/>
            </w:pPr>
            <w:r>
              <w:t>ЦЕЛЬ: persistent dialogs/SSE, ещё не реализовано; не обязательны для проверки stateless baseline.</w:t>
            </w:r>
          </w:p>
        </w:tc>
      </w:tr>
      <w:tr>
        <w:trPr>
          <w:cantSplit/>
        </w:trPr>
        <w:tc>
          <w:tcPr>
            <w:tcW w:type="dxa" w:w="4968"/>
            <w:vAlign w:val="top"/>
            <w:tcMar>
              <w:top w:w="90" w:type="dxa"/>
              <w:start w:w="100" w:type="dxa"/>
              <w:bottom w:w="90" w:type="dxa"/>
              <w:end w:w="100" w:type="dxa"/>
            </w:tcMar>
          </w:tcPr>
          <w:p>
            <w:pPr>
              <w:widowControl/>
            </w:pPr>
            <w:r>
              <w:t>DELETE /api/v1/documents/{id}</w:t>
            </w:r>
          </w:p>
        </w:tc>
        <w:tc>
          <w:tcPr>
            <w:tcW w:type="dxa" w:w="4968"/>
            <w:vAlign w:val="top"/>
            <w:tcMar>
              <w:top w:w="90" w:type="dxa"/>
              <w:start w:w="100" w:type="dxa"/>
              <w:bottom w:w="90" w:type="dxa"/>
              <w:end w:w="100" w:type="dxa"/>
            </w:tcMar>
          </w:tcPr>
          <w:p>
            <w:pPr>
              <w:widowControl/>
            </w:pPr>
            <w:r>
              <w:t>ЦЕЛЬ: tombstone, немедленное исключение из retrieval, безопасная фоновая cleanup.</w:t>
            </w:r>
          </w:p>
        </w:tc>
      </w:tr>
    </w:tbl>
    <w:p>
      <w:pPr>
        <w:spacing w:after="0"/>
      </w:pPr>
    </w:p>
    <w:p>
      <w:r>
        <w:t>Все маршруты, кроме health, требуют OIDC authorization. Предусмотреть версионированные response schemas и error taxonomy (400/401/403/404/409/413/415/422/429/503); request_id возвращается клиенту. Служебные object keys и credentials запрещены в публичном API.</w:t>
      </w:r>
    </w:p>
    <w:p>
      <w:pPr>
        <w:pStyle w:val="Heading1"/>
      </w:pPr>
      <w:r>
        <w:t>18. Observability, backups, cost, MLOps</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Контур</w:t>
            </w:r>
          </w:p>
        </w:tc>
        <w:tc>
          <w:tcPr>
            <w:tcW w:type="dxa" w:w="4968"/>
            <w:shd w:fill="E8F1F7"/>
            <w:tcMar>
              <w:top w:w="90" w:type="dxa"/>
              <w:start w:w="100" w:type="dxa"/>
              <w:bottom w:w="90" w:type="dxa"/>
              <w:end w:w="100" w:type="dxa"/>
            </w:tcMar>
          </w:tcPr>
          <w:p>
            <w:pPr>
              <w:keepNext/>
              <w:widowControl/>
            </w:pPr>
            <w:r>
              <w:rPr>
                <w:b/>
                <w:color w:val="192F4B"/>
                <w:sz w:val="17"/>
              </w:rPr>
              <w:t>Минимум</w:t>
            </w:r>
          </w:p>
        </w:tc>
      </w:tr>
      <w:tr>
        <w:trPr>
          <w:cantSplit/>
        </w:trPr>
        <w:tc>
          <w:tcPr>
            <w:tcW w:type="dxa" w:w="4968"/>
            <w:vAlign w:val="top"/>
            <w:tcMar>
              <w:top w:w="90" w:type="dxa"/>
              <w:start w:w="100" w:type="dxa"/>
              <w:bottom w:w="90" w:type="dxa"/>
              <w:end w:w="100" w:type="dxa"/>
            </w:tcMar>
          </w:tcPr>
          <w:p>
            <w:pPr>
              <w:widowControl/>
              <w:spacing w:after="20"/>
            </w:pPr>
            <w:r>
              <w:rPr>
                <w:sz w:val="17"/>
              </w:rPr>
              <w:t>API</w:t>
            </w:r>
          </w:p>
        </w:tc>
        <w:tc>
          <w:tcPr>
            <w:tcW w:type="dxa" w:w="4968"/>
            <w:vAlign w:val="top"/>
            <w:tcMar>
              <w:top w:w="90" w:type="dxa"/>
              <w:start w:w="100" w:type="dxa"/>
              <w:bottom w:w="90" w:type="dxa"/>
              <w:end w:w="100" w:type="dxa"/>
            </w:tcMar>
          </w:tcPr>
          <w:p>
            <w:pPr>
              <w:widowControl/>
              <w:spacing w:after="20"/>
            </w:pPr>
            <w:r>
              <w:rPr>
                <w:sz w:val="17"/>
              </w:rPr>
              <w:t>Request correlation, auth failure category, P50/P95/P99, 4xx/5xx, upload actual bytes.</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Jobs</w:t>
            </w:r>
          </w:p>
        </w:tc>
        <w:tc>
          <w:tcPr>
            <w:tcW w:type="dxa" w:w="4968"/>
            <w:vAlign w:val="top"/>
            <w:tcMar>
              <w:top w:w="90" w:type="dxa"/>
              <w:start w:w="100" w:type="dxa"/>
              <w:bottom w:w="90" w:type="dxa"/>
              <w:end w:w="100" w:type="dxa"/>
            </w:tcMar>
            <w:shd w:fill="F5F8FA"/>
          </w:tcPr>
          <w:p>
            <w:pPr>
              <w:widowControl/>
              <w:spacing w:after="20"/>
            </w:pPr>
            <w:r>
              <w:rPr>
                <w:sz w:val="17"/>
              </w:rPr>
              <w:t>Queue age, lease age, attempts, retry_reason, staged timings, failed document ids opaque.</w:t>
            </w:r>
          </w:p>
        </w:tc>
      </w:tr>
      <w:tr>
        <w:trPr>
          <w:cantSplit/>
        </w:trPr>
        <w:tc>
          <w:tcPr>
            <w:tcW w:type="dxa" w:w="4968"/>
            <w:vAlign w:val="top"/>
            <w:tcMar>
              <w:top w:w="90" w:type="dxa"/>
              <w:start w:w="100" w:type="dxa"/>
              <w:bottom w:w="90" w:type="dxa"/>
              <w:end w:w="100" w:type="dxa"/>
            </w:tcMar>
          </w:tcPr>
          <w:p>
            <w:pPr>
              <w:widowControl/>
            </w:pPr>
            <w:r>
              <w:t>ML pipeline</w:t>
            </w:r>
          </w:p>
        </w:tc>
        <w:tc>
          <w:tcPr>
            <w:tcW w:type="dxa" w:w="4968"/>
            <w:vAlign w:val="top"/>
            <w:tcMar>
              <w:top w:w="90" w:type="dxa"/>
              <w:start w:w="100" w:type="dxa"/>
              <w:bottom w:w="90" w:type="dxa"/>
              <w:end w:w="100" w:type="dxa"/>
            </w:tcMar>
          </w:tcPr>
          <w:p>
            <w:pPr>
              <w:widowControl/>
            </w:pPr>
            <w:r>
              <w:t>Text/order/table/provenance fidelity, needs_review %, evidence coverage per stage, model/parser revisions, P95/RAM и ingestion failures; раздельно по формату/языку.</w:t>
            </w:r>
          </w:p>
        </w:tc>
      </w:tr>
      <w:tr>
        <w:trPr>
          <w:cantSplit/>
        </w:trPr>
        <w:tc>
          <w:tcPr>
            <w:tcW w:type="dxa" w:w="4968"/>
            <w:vAlign w:val="top"/>
            <w:tcMar>
              <w:top w:w="90" w:type="dxa"/>
              <w:start w:w="100" w:type="dxa"/>
              <w:bottom w:w="90" w:type="dxa"/>
              <w:end w:w="100" w:type="dxa"/>
            </w:tcMar>
            <w:shd w:fill="F5F8FA"/>
          </w:tcPr>
          <w:p>
            <w:pPr>
              <w:widowControl/>
            </w:pPr>
            <w:r>
              <w:t>RAG</w:t>
            </w:r>
          </w:p>
        </w:tc>
        <w:tc>
          <w:tcPr>
            <w:tcW w:type="dxa" w:w="4968"/>
            <w:vAlign w:val="top"/>
            <w:tcMar>
              <w:top w:w="90" w:type="dxa"/>
              <w:start w:w="100" w:type="dxa"/>
              <w:bottom w:w="90" w:type="dxa"/>
              <w:end w:w="100" w:type="dxa"/>
            </w:tcMar>
            <w:shd w:fill="F5F8FA"/>
          </w:tcPr>
          <w:p>
            <w:pPr>
              <w:widowControl/>
            </w:pPr>
            <w:r>
              <w:t>BM25/E5 retrieval metrics, candidate→context evidence survival, refused/invalid outputs, reviewed groundedness/false answers, P50/P95 latency.</w:t>
            </w:r>
          </w:p>
        </w:tc>
      </w:tr>
      <w:tr>
        <w:trPr>
          <w:cantSplit/>
        </w:trPr>
        <w:tc>
          <w:tcPr>
            <w:tcW w:type="dxa" w:w="4968"/>
            <w:vAlign w:val="top"/>
            <w:tcMar>
              <w:top w:w="90" w:type="dxa"/>
              <w:start w:w="100" w:type="dxa"/>
              <w:bottom w:w="90" w:type="dxa"/>
              <w:end w:w="100" w:type="dxa"/>
            </w:tcMar>
          </w:tcPr>
          <w:p>
            <w:pPr>
              <w:widowControl/>
              <w:spacing w:after="20"/>
            </w:pPr>
            <w:r>
              <w:rPr>
                <w:sz w:val="17"/>
              </w:rPr>
              <w:t>Runtime</w:t>
            </w:r>
          </w:p>
        </w:tc>
        <w:tc>
          <w:tcPr>
            <w:tcW w:type="dxa" w:w="4968"/>
            <w:vAlign w:val="top"/>
            <w:tcMar>
              <w:top w:w="90" w:type="dxa"/>
              <w:start w:w="100" w:type="dxa"/>
              <w:bottom w:w="90" w:type="dxa"/>
              <w:end w:w="100" w:type="dxa"/>
            </w:tcMar>
          </w:tcPr>
          <w:p>
            <w:pPr>
              <w:widowControl/>
              <w:spacing w:after="20"/>
            </w:pPr>
            <w:r>
              <w:rPr>
                <w:sz w:val="17"/>
              </w:rPr>
              <w:t>model revision, prompt hash, git SHA, dataset version, GPU/CPU/RAM cost profile.</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Recovery</w:t>
            </w:r>
          </w:p>
        </w:tc>
        <w:tc>
          <w:tcPr>
            <w:tcW w:type="dxa" w:w="4968"/>
            <w:vAlign w:val="top"/>
            <w:tcMar>
              <w:top w:w="90" w:type="dxa"/>
              <w:start w:w="100" w:type="dxa"/>
              <w:bottom w:w="90" w:type="dxa"/>
              <w:end w:w="100" w:type="dxa"/>
            </w:tcMar>
            <w:shd w:fill="F5F8FA"/>
          </w:tcPr>
          <w:p>
            <w:pPr>
              <w:widowControl/>
              <w:spacing w:after="20"/>
            </w:pPr>
            <w:r>
              <w:rPr>
                <w:sz w:val="17"/>
              </w:rPr>
              <w:t>Regular PostgreSQL backups + restore test; object storage backup/retention; Qdrant rebuild runbook.</w:t>
            </w:r>
          </w:p>
        </w:tc>
      </w:tr>
    </w:tbl>
    <w:p>
      <w:pPr>
        <w:spacing w:after="0"/>
      </w:pPr>
    </w:p>
    <w:p>
      <w:r>
        <w:t>Первые шаги — структурированные JSON logs + простая таблица experiment results (JSON/CSV/YAML), Git SHA и frozen evaluation IDs. MLflow/DVC внедряются при измеримой проблеме reproducibility/volume. Secrets и raw source texts не логировать. Embedding cache ключуется content_hash + exact model revision + query/document instruction + normalization; cache безопасно scoped и invalidated при конфигурационных изменениях.</w:t>
      </w:r>
    </w:p>
    <w:p>
      <w:pPr>
        <w:keepLines w:val="0"/>
      </w:pPr>
      <w:r>
        <w:t>Data Engineering observability: сохранить по версиям source/corpus manifest SHA, parser/cleaner/chunker fingerprints, отчёт attempted→eligible→indexed, proportion unresolved source spans и review queue. Отслеживать изменение распределений форматов/языков/размеров между корпусами (data drift); не объявлять дрейф «ухудшением модели» без независимой оценки.</w:t>
      </w:r>
    </w:p>
    <w:p>
      <w:pPr>
        <w:pStyle w:val="Heading1"/>
      </w:pPr>
      <w:r>
        <w:t>19. Testing / CI / Definition of Done</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Уровень</w:t>
            </w:r>
          </w:p>
        </w:tc>
        <w:tc>
          <w:tcPr>
            <w:tcW w:type="dxa" w:w="4968"/>
            <w:shd w:fill="E8F1F7"/>
            <w:tcMar>
              <w:top w:w="90" w:type="dxa"/>
              <w:start w:w="100" w:type="dxa"/>
              <w:bottom w:w="90" w:type="dxa"/>
              <w:end w:w="100" w:type="dxa"/>
            </w:tcMar>
          </w:tcPr>
          <w:p>
            <w:pPr>
              <w:keepNext/>
              <w:widowControl/>
            </w:pPr>
            <w:r>
              <w:rPr>
                <w:b/>
                <w:color w:val="192F4B"/>
                <w:sz w:val="17"/>
              </w:rPr>
              <w:t>Кейсы</w:t>
            </w:r>
          </w:p>
        </w:tc>
      </w:tr>
      <w:tr>
        <w:trPr>
          <w:cantSplit/>
        </w:trPr>
        <w:tc>
          <w:tcPr>
            <w:tcW w:type="dxa" w:w="4968"/>
            <w:vAlign w:val="top"/>
            <w:tcMar>
              <w:top w:w="90" w:type="dxa"/>
              <w:start w:w="100" w:type="dxa"/>
              <w:bottom w:w="90" w:type="dxa"/>
              <w:end w:w="100" w:type="dxa"/>
            </w:tcMar>
          </w:tcPr>
          <w:p>
            <w:pPr>
              <w:widowControl/>
              <w:spacing w:after="20"/>
            </w:pPr>
            <w:r>
              <w:rPr>
                <w:sz w:val="17"/>
              </w:rPr>
              <w:t>Unit</w:t>
            </w:r>
          </w:p>
        </w:tc>
        <w:tc>
          <w:tcPr>
            <w:tcW w:type="dxa" w:w="4968"/>
            <w:vAlign w:val="top"/>
            <w:tcMar>
              <w:top w:w="90" w:type="dxa"/>
              <w:start w:w="100" w:type="dxa"/>
              <w:bottom w:w="90" w:type="dxa"/>
              <w:end w:w="100" w:type="dxa"/>
            </w:tcMar>
          </w:tcPr>
          <w:p>
            <w:pPr>
              <w:widowControl/>
              <w:spacing w:after="20"/>
            </w:pPr>
            <w:r>
              <w:rPr>
                <w:sz w:val="17"/>
              </w:rPr>
              <w:t>Validation, deterministic PDF routing/fallback, OCR/page policy, table/grid locators, chunking, state transitions, answer schema/citations, injection safety.</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PostgreSQL integration</w:t>
            </w:r>
          </w:p>
        </w:tc>
        <w:tc>
          <w:tcPr>
            <w:tcW w:type="dxa" w:w="4968"/>
            <w:vAlign w:val="top"/>
            <w:tcMar>
              <w:top w:w="90" w:type="dxa"/>
              <w:start w:w="100" w:type="dxa"/>
              <w:bottom w:w="90" w:type="dxa"/>
              <w:end w:w="100" w:type="dxa"/>
            </w:tcMar>
            <w:shd w:fill="F5F8FA"/>
          </w:tcPr>
          <w:p>
            <w:pPr>
              <w:widowControl/>
              <w:spacing w:after="20"/>
            </w:pPr>
            <w:r>
              <w:rPr>
                <w:sz w:val="17"/>
              </w:rPr>
              <w:t>Alembic clean upgrade/downgrade, FK/unique, workspace ACL, immutable version, job lease/reconciler.</w:t>
            </w:r>
          </w:p>
        </w:tc>
      </w:tr>
      <w:tr>
        <w:trPr>
          <w:cantSplit/>
        </w:trPr>
        <w:tc>
          <w:tcPr>
            <w:tcW w:type="dxa" w:w="4968"/>
            <w:vAlign w:val="top"/>
            <w:tcMar>
              <w:top w:w="90" w:type="dxa"/>
              <w:start w:w="100" w:type="dxa"/>
              <w:bottom w:w="90" w:type="dxa"/>
              <w:end w:w="100" w:type="dxa"/>
            </w:tcMar>
          </w:tcPr>
          <w:p>
            <w:pPr>
              <w:widowControl/>
              <w:spacing w:after="20"/>
            </w:pPr>
            <w:r>
              <w:rPr>
                <w:sz w:val="17"/>
              </w:rPr>
              <w:t>Storage integration</w:t>
            </w:r>
          </w:p>
        </w:tc>
        <w:tc>
          <w:tcPr>
            <w:tcW w:type="dxa" w:w="4968"/>
            <w:vAlign w:val="top"/>
            <w:tcMar>
              <w:top w:w="90" w:type="dxa"/>
              <w:start w:w="100" w:type="dxa"/>
              <w:bottom w:w="90" w:type="dxa"/>
              <w:end w:w="100" w:type="dxa"/>
            </w:tcMar>
          </w:tcPr>
          <w:p>
            <w:pPr>
              <w:widowControl/>
              <w:spacing w:after="20"/>
            </w:pPr>
            <w:r>
              <w:rPr>
                <w:sz w:val="17"/>
              </w:rPr>
              <w:t>MinIO object upload/readback/SHA, repeated key, orphan cleanup, unavailable storage.</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Qdrant integration</w:t>
            </w:r>
          </w:p>
        </w:tc>
        <w:tc>
          <w:tcPr>
            <w:tcW w:type="dxa" w:w="4968"/>
            <w:vAlign w:val="top"/>
            <w:tcMar>
              <w:top w:w="90" w:type="dxa"/>
              <w:start w:w="100" w:type="dxa"/>
              <w:bottom w:w="90" w:type="dxa"/>
              <w:end w:w="100" w:type="dxa"/>
            </w:tcMar>
            <w:shd w:fill="F5F8FA"/>
          </w:tcPr>
          <w:p>
            <w:pPr>
              <w:widowControl/>
              <w:spacing w:after="20"/>
            </w:pPr>
            <w:r>
              <w:rPr>
                <w:sz w:val="17"/>
              </w:rPr>
              <w:t>Idempotent upsert, tenant payload filters, index cutover, delete, rebuild.</w:t>
            </w:r>
          </w:p>
        </w:tc>
      </w:tr>
      <w:tr>
        <w:trPr>
          <w:cantSplit/>
        </w:trPr>
        <w:tc>
          <w:tcPr>
            <w:tcW w:type="dxa" w:w="4968"/>
            <w:vAlign w:val="top"/>
            <w:tcMar>
              <w:top w:w="90" w:type="dxa"/>
              <w:start w:w="100" w:type="dxa"/>
              <w:bottom w:w="90" w:type="dxa"/>
              <w:end w:w="100" w:type="dxa"/>
            </w:tcMar>
          </w:tcPr>
          <w:p>
            <w:pPr>
              <w:widowControl/>
              <w:spacing w:after="20"/>
            </w:pPr>
            <w:r>
              <w:rPr>
                <w:sz w:val="17"/>
              </w:rPr>
              <w:t>Failure injection</w:t>
            </w:r>
          </w:p>
        </w:tc>
        <w:tc>
          <w:tcPr>
            <w:tcW w:type="dxa" w:w="4968"/>
            <w:vAlign w:val="top"/>
            <w:tcMar>
              <w:top w:w="90" w:type="dxa"/>
              <w:start w:w="100" w:type="dxa"/>
              <w:bottom w:w="90" w:type="dxa"/>
              <w:end w:w="100" w:type="dxa"/>
            </w:tcMar>
          </w:tcPr>
          <w:p>
            <w:pPr>
              <w:widowControl/>
              <w:spacing w:after="20"/>
            </w:pPr>
            <w:r>
              <w:rPr>
                <w:sz w:val="17"/>
              </w:rPr>
              <w:t>Worker crash, DB timeout, parser/Docling/OCR fail or timeout, failed fallback, embedding fail, Qdrant partial index, LLM fail, deletion mid-request.</w:t>
            </w:r>
          </w:p>
        </w:tc>
      </w:tr>
      <w:tr>
        <w:trPr>
          <w:cantSplit/>
        </w:trPr>
        <w:tc>
          <w:tcPr>
            <w:tcW w:type="dxa" w:w="4968"/>
            <w:vAlign w:val="top"/>
            <w:tcMar>
              <w:top w:w="90" w:type="dxa"/>
              <w:start w:w="100" w:type="dxa"/>
              <w:bottom w:w="90" w:type="dxa"/>
              <w:end w:w="100" w:type="dxa"/>
            </w:tcMar>
            <w:shd w:fill="F5F8FA"/>
          </w:tcPr>
          <w:p>
            <w:pPr>
              <w:widowControl/>
            </w:pPr>
            <w:r>
              <w:t>RAG/ML Evaluation</w:t>
            </w:r>
          </w:p>
        </w:tc>
        <w:tc>
          <w:tcPr>
            <w:tcW w:type="dxa" w:w="4968"/>
            <w:vAlign w:val="top"/>
            <w:tcMar>
              <w:top w:w="90" w:type="dxa"/>
              <w:start w:w="100" w:type="dxa"/>
              <w:bottom w:w="90" w:type="dxa"/>
              <w:end w:w="100" w:type="dxa"/>
            </w:tcMar>
            <w:shd w:fill="F5F8FA"/>
          </w:tcPr>
          <w:p>
            <w:pPr>
              <w:widowControl/>
            </w:pPr>
            <w:r>
              <w:t>Reviewed PDF table/OCR extraction, chunk evidence coverage, BM25/E5/hybrid paired comparisons, context survival, generation citation/faithfulness/refusal; RU/KZ/EN slices.</w:t>
            </w:r>
          </w:p>
        </w:tc>
      </w:tr>
      <w:tr>
        <w:trPr>
          <w:cantSplit/>
        </w:trPr>
        <w:tc>
          <w:tcPr>
            <w:tcW w:type="dxa" w:w="4968"/>
            <w:vAlign w:val="top"/>
            <w:tcMar>
              <w:top w:w="90" w:type="dxa"/>
              <w:start w:w="100" w:type="dxa"/>
              <w:bottom w:w="90" w:type="dxa"/>
              <w:end w:w="100" w:type="dxa"/>
            </w:tcMar>
          </w:tcPr>
          <w:p>
            <w:pPr>
              <w:widowControl/>
              <w:spacing w:after="20"/>
            </w:pPr>
            <w:r>
              <w:rPr>
                <w:sz w:val="17"/>
              </w:rPr>
              <w:t>Docker/E2E</w:t>
            </w:r>
          </w:p>
        </w:tc>
        <w:tc>
          <w:tcPr>
            <w:tcW w:type="dxa" w:w="4968"/>
            <w:vAlign w:val="top"/>
            <w:tcMar>
              <w:top w:w="90" w:type="dxa"/>
              <w:start w:w="100" w:type="dxa"/>
              <w:bottom w:w="90" w:type="dxa"/>
              <w:end w:w="100" w:type="dxa"/>
            </w:tcMar>
          </w:tcPr>
          <w:p>
            <w:pPr>
              <w:widowControl/>
              <w:spacing w:after="20"/>
            </w:pPr>
            <w:r>
              <w:rPr>
                <w:sz w:val="17"/>
              </w:rPr>
              <w:t>Fresh docker compose up --build + migrations + upload→READY→search→answer→citation; safe delete. Optional PDF/OCR fixture if backend is promoted.</w:t>
            </w:r>
          </w:p>
        </w:tc>
      </w:tr>
    </w:tbl>
    <w:p>
      <w:pPr>
        <w:spacing w:after="0"/>
      </w:pPr>
    </w:p>
    <w:p>
      <w:r>
        <w:t>Перед каждым Git commit: git diff и git status, линтер, реальные unit/integration checks согласно scope, отсутствие .env/keys/private corpora/model artifacts. Conventional Commits. Не утверждать «tests passed», если запуск/логи недоступны. CI должен уметь проверять migrations на disposable PostgreSQL и smoke профили без обязательной загрузки 8B модели.</w:t>
      </w:r>
    </w:p>
    <w:p>
      <w:pPr>
        <w:pStyle w:val="Heading2"/>
      </w:pPr>
      <w:r>
        <w:t>19.1. Production v1 DoD</w:t>
      </w:r>
    </w:p>
    <w:p>
      <w:pPr>
        <w:pStyle w:val="ListBullet"/>
      </w:pPr>
      <w:r>
        <w:t>Чистый запуск docker compose, migrations, auth, import; endpoint и job status работают без секретов в Git.</w:t>
      </w:r>
    </w:p>
    <w:p>
      <w:pPr>
        <w:pStyle w:val="ListBullet"/>
      </w:pPr>
      <w:r>
        <w:t>DocumentVersion immutable; повторные upload/ingestion/reindex не создают логические дубли.</w:t>
      </w:r>
    </w:p>
    <w:p>
      <w:pPr>
        <w:pStyle w:val="ListBullet"/>
      </w:pPr>
      <w:r>
        <w:t>Parsed canonical chunks воспроизводимы и имеют страницу/секцию/ячейку/версию.</w:t>
      </w:r>
    </w:p>
    <w:p>
      <w:pPr>
        <w:pStyle w:val="ListBullet"/>
        <w:keepLines w:val="0"/>
      </w:pPr>
      <w:r>
        <w:t>Data Engineering quality gate: raw objects не мутируются; все derived chunks имеют воспроизводимую трассировку, форматы и единицы измерения сохраняются; Gold и train/dev/test family splits не пересекаются; failed/needs_review входят в denominator.</w:t>
      </w:r>
    </w:p>
    <w:p>
      <w:pPr>
        <w:pStyle w:val="ListBullet"/>
      </w:pPr>
      <w:r>
        <w:t>Qdrant восстанавливаем и имеет tenant+active revision filtering; удалённые документы не доступны.</w:t>
      </w:r>
    </w:p>
    <w:p>
      <w:pPr>
        <w:pStyle w:val="ListBullet"/>
      </w:pPr>
      <w:r>
        <w:t>RAG выдаёт проверяемые refs или корректный отказ; real-model correctness, faithfulness и abstention прошли independent Gold gate. Одного strict JSON или syntactic citation acceptance недостаточно.</w:t>
      </w:r>
    </w:p>
    <w:p>
      <w:pPr>
        <w:pStyle w:val="ListBullet"/>
      </w:pPr>
      <w:r>
        <w:t>Worker/LLM/Qdrant failures не приводят к потере данных; есть fault tests и backup restore demo.</w:t>
      </w:r>
    </w:p>
    <w:p>
      <w:pPr>
        <w:pStyle w:val="ListBullet"/>
      </w:pPr>
      <w:r>
        <w:t>README, CI и reviewable Git history дают возможность воспроизвести решения на защите.</w:t>
      </w:r>
    </w:p>
    <w:p>
      <w:pPr>
        <w:pStyle w:val="Heading1"/>
      </w:pPr>
      <w:r>
        <w:t>20. Очерёдность проектирования и внедрения</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Этап</w:t>
            </w:r>
          </w:p>
        </w:tc>
        <w:tc>
          <w:tcPr>
            <w:tcW w:type="dxa" w:w="4968"/>
            <w:shd w:fill="E8F1F7"/>
            <w:tcMar>
              <w:top w:w="90" w:type="dxa"/>
              <w:start w:w="100" w:type="dxa"/>
              <w:bottom w:w="90" w:type="dxa"/>
              <w:end w:w="100" w:type="dxa"/>
            </w:tcMar>
          </w:tcPr>
          <w:p>
            <w:pPr>
              <w:keepNext/>
              <w:widowControl/>
            </w:pPr>
            <w:r>
              <w:rPr>
                <w:b/>
                <w:color w:val="192F4B"/>
                <w:sz w:val="17"/>
              </w:rPr>
              <w:t>Результат и обязательная зависимость</w:t>
            </w:r>
          </w:p>
        </w:tc>
      </w:tr>
      <w:tr>
        <w:trPr>
          <w:cantSplit/>
        </w:trPr>
        <w:tc>
          <w:tcPr>
            <w:tcW w:type="dxa" w:w="4968"/>
            <w:vAlign w:val="top"/>
            <w:tcMar>
              <w:top w:w="90" w:type="dxa"/>
              <w:start w:w="100" w:type="dxa"/>
              <w:bottom w:w="90" w:type="dxa"/>
              <w:end w:w="100" w:type="dxa"/>
            </w:tcMar>
          </w:tcPr>
          <w:p>
            <w:pPr>
              <w:widowControl/>
            </w:pPr>
            <w:r>
              <w:t>1. Data quality baseline [ЧАСТИЧНО]</w:t>
            </w:r>
          </w:p>
        </w:tc>
        <w:tc>
          <w:tcPr>
            <w:tcW w:type="dxa" w:w="4968"/>
            <w:vAlign w:val="top"/>
            <w:tcMar>
              <w:top w:w="90" w:type="dxa"/>
              <w:start w:w="100" w:type="dxa"/>
              <w:bottom w:w="90" w:type="dxa"/>
              <w:end w:w="100" w:type="dxa"/>
            </w:tcMar>
          </w:tcPr>
          <w:p>
            <w:pPr>
              <w:widowControl/>
            </w:pPr>
            <w:r>
              <w:t>90-source EDA/manifest, reviewed fidelity pilot и English Retrieval Gold имеются; ЦЕЛЬ: raw→canonical lineage, cleaning preservation tests, family-safe splits и frozen dataset promotion gate, прежде чем менять parser.</w:t>
            </w:r>
          </w:p>
        </w:tc>
      </w:tr>
      <w:tr>
        <w:trPr>
          <w:cantSplit/>
        </w:trPr>
        <w:tc>
          <w:tcPr>
            <w:tcW w:type="dxa" w:w="4968"/>
            <w:vAlign w:val="top"/>
            <w:tcMar>
              <w:top w:w="90" w:type="dxa"/>
              <w:start w:w="100" w:type="dxa"/>
              <w:bottom w:w="90" w:type="dxa"/>
              <w:end w:w="100" w:type="dxa"/>
            </w:tcMar>
            <w:shd w:fill="F5F8FA"/>
          </w:tcPr>
          <w:p>
            <w:pPr>
              <w:widowControl/>
            </w:pPr>
            <w:r>
              <w:t>2. Durable backend [РЕАЛИЗОВАН]</w:t>
            </w:r>
          </w:p>
        </w:tc>
        <w:tc>
          <w:tcPr>
            <w:tcW w:type="dxa" w:w="4968"/>
            <w:vAlign w:val="top"/>
            <w:tcMar>
              <w:top w:w="90" w:type="dxa"/>
              <w:start w:w="100" w:type="dxa"/>
              <w:bottom w:w="90" w:type="dxa"/>
              <w:end w:w="100" w:type="dxa"/>
            </w:tcMar>
            <w:shd w:fill="F5F8FA"/>
          </w:tcPr>
          <w:p>
            <w:pPr>
              <w:widowControl/>
            </w:pPr>
            <w:r>
              <w:t>PostgreSQL jobs/leases, ingestion, canonical chunks и index revisions; operational CI/fault gates ещё нужны.</w:t>
            </w:r>
          </w:p>
        </w:tc>
      </w:tr>
      <w:tr>
        <w:trPr>
          <w:cantSplit/>
        </w:trPr>
        <w:tc>
          <w:tcPr>
            <w:tcW w:type="dxa" w:w="4968"/>
            <w:vAlign w:val="top"/>
            <w:tcMar>
              <w:top w:w="90" w:type="dxa"/>
              <w:start w:w="100" w:type="dxa"/>
              <w:bottom w:w="90" w:type="dxa"/>
              <w:end w:w="100" w:type="dxa"/>
            </w:tcMar>
          </w:tcPr>
          <w:p>
            <w:pPr>
              <w:widowControl/>
            </w:pPr>
            <w:r>
              <w:t>3. Extraction fidelity [REJECTED candidate; diagnosis complete]</w:t>
            </w:r>
          </w:p>
        </w:tc>
        <w:tc>
          <w:tcPr>
            <w:tcW w:type="dxa" w:w="4968"/>
            <w:vAlign w:val="top"/>
            <w:tcMar>
              <w:top w:w="90" w:type="dxa"/>
              <w:start w:w="100" w:type="dxa"/>
              <w:bottom w:w="90" w:type="dxa"/>
              <w:end w:w="100" w:type="dxa"/>
            </w:tcMar>
          </w:tcPr>
          <w:p>
            <w:pPr>
              <w:widowControl/>
            </w:pPr>
            <w:r>
              <w:t>Paired и expanded PDF comparisons выполнены; Docling REJECT (16 losses/1 recovery). ML-10 diagnosis завершена; fix не реализован. Следующий отдельный proposal: located picture-descendant text. Selective OCR и promotion требуют нового scope и gates.</w:t>
            </w:r>
          </w:p>
        </w:tc>
      </w:tr>
      <w:tr>
        <w:trPr>
          <w:cantSplit/>
        </w:trPr>
        <w:tc>
          <w:tcPr>
            <w:tcW w:type="dxa" w:w="4968"/>
            <w:vAlign w:val="top"/>
            <w:tcMar>
              <w:top w:w="90" w:type="dxa"/>
              <w:start w:w="100" w:type="dxa"/>
              <w:bottom w:w="90" w:type="dxa"/>
              <w:end w:w="100" w:type="dxa"/>
            </w:tcMar>
            <w:shd w:fill="F5F8FA"/>
          </w:tcPr>
          <w:p>
            <w:pPr>
              <w:widowControl/>
            </w:pPr>
            <w:r>
              <w:t>4. Chunking и evidence quality</w:t>
            </w:r>
          </w:p>
        </w:tc>
        <w:tc>
          <w:tcPr>
            <w:tcW w:type="dxa" w:w="4968"/>
            <w:vAlign w:val="top"/>
            <w:tcMar>
              <w:top w:w="90" w:type="dxa"/>
              <w:start w:w="100" w:type="dxa"/>
              <w:bottom w:w="90" w:type="dxa"/>
              <w:end w:w="100" w:type="dxa"/>
            </w:tcMar>
            <w:shd w:fill="F5F8FA"/>
          </w:tcPr>
          <w:p>
            <w:pPr>
              <w:widowControl/>
            </w:pPr>
            <w:r>
              <w:t>Token/table-aware candidates vs frozen structure-aware baseline; provenance и evidence-in-chunk gates.</w:t>
            </w:r>
          </w:p>
        </w:tc>
      </w:tr>
      <w:tr>
        <w:trPr>
          <w:cantSplit/>
        </w:trPr>
        <w:tc>
          <w:tcPr>
            <w:tcW w:type="dxa" w:w="4968"/>
            <w:vAlign w:val="top"/>
            <w:tcMar>
              <w:top w:w="90" w:type="dxa"/>
              <w:start w:w="100" w:type="dxa"/>
              <w:bottom w:w="90" w:type="dxa"/>
              <w:end w:w="100" w:type="dxa"/>
            </w:tcMar>
          </w:tcPr>
          <w:p>
            <w:pPr>
              <w:widowControl/>
            </w:pPr>
            <w:r>
              <w:t>5. Retrieval champion</w:t>
            </w:r>
          </w:p>
        </w:tc>
        <w:tc>
          <w:tcPr>
            <w:tcW w:type="dxa" w:w="4968"/>
            <w:vAlign w:val="top"/>
            <w:tcMar>
              <w:top w:w="90" w:type="dxa"/>
              <w:start w:w="100" w:type="dxa"/>
              <w:bottom w:w="90" w:type="dxa"/>
              <w:end w:w="100" w:type="dxa"/>
            </w:tcMar>
          </w:tcPr>
          <w:p>
            <w:pPr>
              <w:widowControl/>
            </w:pPr>
            <w:r>
              <w:t>Frozen E5 dense и BM25 baselines; новые embeddings, RRF/hybrid, reranker только по paired Gold RU/KZ/EN.</w:t>
            </w:r>
          </w:p>
        </w:tc>
      </w:tr>
      <w:tr>
        <w:trPr>
          <w:cantSplit/>
        </w:trPr>
        <w:tc>
          <w:tcPr>
            <w:tcW w:type="dxa" w:w="4968"/>
            <w:vAlign w:val="top"/>
            <w:tcMar>
              <w:top w:w="90" w:type="dxa"/>
              <w:start w:w="100" w:type="dxa"/>
              <w:bottom w:w="90" w:type="dxa"/>
              <w:end w:w="100" w:type="dxa"/>
            </w:tcMar>
            <w:shd w:fill="F5F8FA"/>
          </w:tcPr>
          <w:p>
            <w:pPr>
              <w:widowControl/>
            </w:pPr>
            <w:r>
              <w:t>6. Evidence packing + RAG contract</w:t>
            </w:r>
          </w:p>
        </w:tc>
        <w:tc>
          <w:tcPr>
            <w:tcW w:type="dxa" w:w="4968"/>
            <w:vAlign w:val="top"/>
            <w:tcMar>
              <w:top w:w="90" w:type="dxa"/>
              <w:start w:w="100" w:type="dxa"/>
              <w:bottom w:w="90" w:type="dxa"/>
              <w:end w:w="100" w:type="dxa"/>
            </w:tcMar>
            <w:shd w:fill="F5F8FA"/>
          </w:tcPr>
          <w:p>
            <w:pPr>
              <w:widowControl/>
            </w:pPr>
            <w:r>
              <w:t>Stateless contract и reviewed RAG Gold есть. ML-6/7/9 production REJECT, ML-8 structural offline only. TARGET: independently reviewed semantic/refusal gates и evidence-survival comparisons; без автоматического следующего model experiment.</w:t>
            </w:r>
          </w:p>
        </w:tc>
      </w:tr>
      <w:tr>
        <w:trPr>
          <w:cantSplit/>
        </w:trPr>
        <w:tc>
          <w:tcPr>
            <w:tcW w:type="dxa" w:w="4968"/>
            <w:vAlign w:val="top"/>
            <w:tcMar>
              <w:top w:w="90" w:type="dxa"/>
              <w:start w:w="100" w:type="dxa"/>
              <w:bottom w:w="90" w:type="dxa"/>
              <w:end w:w="100" w:type="dxa"/>
            </w:tcMar>
          </w:tcPr>
          <w:p>
            <w:pPr>
              <w:widowControl/>
            </w:pPr>
            <w:r>
              <w:t>7. Production integration / lifecycle</w:t>
            </w:r>
          </w:p>
        </w:tc>
        <w:tc>
          <w:tcPr>
            <w:tcW w:type="dxa" w:w="4968"/>
            <w:vAlign w:val="top"/>
            <w:tcMar>
              <w:top w:w="90" w:type="dxa"/>
              <w:start w:w="100" w:type="dxa"/>
              <w:bottom w:w="90" w:type="dxa"/>
              <w:end w:w="100" w:type="dxa"/>
            </w:tcMar>
          </w:tcPr>
          <w:p>
            <w:pPr>
              <w:widowControl/>
            </w:pPr>
            <w:r>
              <w:t>Только прошедшие candidates; tombstone, recovery, readiness, CI, e2e; без premature fine-tuning.</w:t>
            </w:r>
          </w:p>
        </w:tc>
      </w:tr>
      <w:tr>
        <w:trPr>
          <w:cantSplit/>
        </w:trPr>
        <w:tc>
          <w:tcPr>
            <w:tcW w:type="dxa" w:w="4968"/>
            <w:vAlign w:val="top"/>
            <w:tcMar>
              <w:top w:w="90" w:type="dxa"/>
              <w:start w:w="100" w:type="dxa"/>
              <w:bottom w:w="90" w:type="dxa"/>
              <w:end w:w="100" w:type="dxa"/>
            </w:tcMar>
            <w:shd w:fill="F5F8FA"/>
          </w:tcPr>
          <w:p>
            <w:pPr>
              <w:widowControl/>
            </w:pPr>
            <w:r>
              <w:t>8. Production qualification</w:t>
            </w:r>
          </w:p>
        </w:tc>
        <w:tc>
          <w:tcPr>
            <w:tcW w:type="dxa" w:w="4968"/>
            <w:vAlign w:val="top"/>
            <w:tcMar>
              <w:top w:w="90" w:type="dxa"/>
              <w:start w:w="100" w:type="dxa"/>
              <w:bottom w:w="90" w:type="dxa"/>
              <w:end w:w="100" w:type="dxa"/>
            </w:tcMar>
            <w:shd w:fill="F5F8FA"/>
          </w:tcPr>
          <w:p>
            <w:pPr>
              <w:widowControl/>
            </w:pPr>
            <w:r>
              <w:t>Load/fault/security, latency/quality, reproducibility, backup/restore, Docker release smoke.</w:t>
            </w:r>
          </w:p>
        </w:tc>
      </w:tr>
    </w:tbl>
    <w:p>
      <w:pPr>
        <w:spacing w:after="0"/>
      </w:pPr>
    </w:p>
    <w:p>
      <w:r>
        <w:t>Roadmap и порядок зависимостей сохранены; фактический прогресс уточнён ниже. PDF comparison и ML-10 diagnosis завершены, но candidate REJECT и production baseline pypdf сохраняется. Дальнейший минимальный offline adapter fix — только после отдельного scope/review. Один major step = один scoped Codex task, реальные checks, review и commit; следующий этап не начинать автоматически.</w:t>
      </w:r>
    </w:p>
    <w:p>
      <w:pPr>
        <w:pStyle w:val="Heading1"/>
      </w:pPr>
      <w:r>
        <w:t>21. Архитектурные риски и способы контроля</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Риск</w:t>
            </w:r>
          </w:p>
        </w:tc>
        <w:tc>
          <w:tcPr>
            <w:tcW w:type="dxa" w:w="4968"/>
            <w:shd w:fill="E8F1F7"/>
            <w:tcMar>
              <w:top w:w="90" w:type="dxa"/>
              <w:start w:w="100" w:type="dxa"/>
              <w:bottom w:w="90" w:type="dxa"/>
              <w:end w:w="100" w:type="dxa"/>
            </w:tcMar>
          </w:tcPr>
          <w:p>
            <w:pPr>
              <w:keepNext/>
              <w:widowControl/>
            </w:pPr>
            <w:r>
              <w:rPr>
                <w:b/>
                <w:color w:val="192F4B"/>
                <w:sz w:val="17"/>
              </w:rPr>
              <w:t>Механизм контроля</w:t>
            </w:r>
          </w:p>
        </w:tc>
      </w:tr>
      <w:tr>
        <w:trPr>
          <w:cantSplit/>
        </w:trPr>
        <w:tc>
          <w:tcPr>
            <w:tcW w:type="dxa" w:w="4968"/>
            <w:vAlign w:val="top"/>
            <w:tcMar>
              <w:top w:w="90" w:type="dxa"/>
              <w:start w:w="100" w:type="dxa"/>
              <w:bottom w:w="90" w:type="dxa"/>
              <w:end w:w="100" w:type="dxa"/>
            </w:tcMar>
          </w:tcPr>
          <w:p>
            <w:pPr>
              <w:widowControl/>
            </w:pPr>
            <w:r>
              <w:t>Нерепрезентативный corpus / test leakage</w:t>
            </w:r>
          </w:p>
        </w:tc>
        <w:tc>
          <w:tcPr>
            <w:tcW w:type="dxa" w:w="4968"/>
            <w:vAlign w:val="top"/>
            <w:tcMar>
              <w:top w:w="90" w:type="dxa"/>
              <w:start w:w="100" w:type="dxa"/>
              <w:bottom w:w="90" w:type="dxa"/>
              <w:end w:w="100" w:type="dxa"/>
            </w:tcMar>
          </w:tcPr>
          <w:p>
            <w:pPr>
              <w:widowControl/>
            </w:pPr>
            <w:r>
              <w:t>EDA + family split + sealed independent Gold; раскрытые old held-out нельзя повторно считать blind test.</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Недостаток памяти/VRAM для LLM</w:t>
            </w:r>
          </w:p>
        </w:tc>
        <w:tc>
          <w:tcPr>
            <w:tcW w:type="dxa" w:w="4968"/>
            <w:vAlign w:val="top"/>
            <w:tcMar>
              <w:top w:w="90" w:type="dxa"/>
              <w:start w:w="100" w:type="dxa"/>
              <w:bottom w:w="90" w:type="dxa"/>
              <w:end w:w="100" w:type="dxa"/>
            </w:tcMar>
            <w:shd w:fill="F5F8FA"/>
          </w:tcPr>
          <w:p>
            <w:pPr>
              <w:widowControl/>
              <w:spacing w:after="20"/>
            </w:pPr>
            <w:r>
              <w:rPr>
                <w:sz w:val="17"/>
              </w:rPr>
              <w:t>Аппаратно-специфичный benchmark, допустимая квантизация, лимиты concurrency.</w:t>
            </w:r>
          </w:p>
        </w:tc>
      </w:tr>
      <w:tr>
        <w:trPr>
          <w:cantSplit/>
        </w:trPr>
        <w:tc>
          <w:tcPr>
            <w:tcW w:type="dxa" w:w="4968"/>
            <w:vAlign w:val="top"/>
            <w:tcMar>
              <w:top w:w="90" w:type="dxa"/>
              <w:start w:w="100" w:type="dxa"/>
              <w:bottom w:w="90" w:type="dxa"/>
              <w:end w:w="100" w:type="dxa"/>
            </w:tcMar>
          </w:tcPr>
          <w:p>
            <w:pPr>
              <w:widowControl/>
              <w:spacing w:after="20"/>
            </w:pPr>
            <w:r>
              <w:rPr>
                <w:sz w:val="17"/>
              </w:rPr>
              <w:t>Слабая разметка релевантности</w:t>
            </w:r>
          </w:p>
        </w:tc>
        <w:tc>
          <w:tcPr>
            <w:tcW w:type="dxa" w:w="4968"/>
            <w:vAlign w:val="top"/>
            <w:tcMar>
              <w:top w:w="90" w:type="dxa"/>
              <w:start w:w="100" w:type="dxa"/>
              <w:bottom w:w="90" w:type="dxa"/>
              <w:end w:w="100" w:type="dxa"/>
            </w:tcMar>
          </w:tcPr>
          <w:p>
            <w:pPr>
              <w:widowControl/>
              <w:spacing w:after="20"/>
            </w:pPr>
            <w:r>
              <w:rPr>
                <w:sz w:val="17"/>
              </w:rPr>
              <w:t>Evidence spans, double review части примеров, adjudication спорных случаев.</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Перегрузка базы задачами worker</w:t>
            </w:r>
          </w:p>
        </w:tc>
        <w:tc>
          <w:tcPr>
            <w:tcW w:type="dxa" w:w="4968"/>
            <w:vAlign w:val="top"/>
            <w:tcMar>
              <w:top w:w="90" w:type="dxa"/>
              <w:start w:w="100" w:type="dxa"/>
              <w:bottom w:w="90" w:type="dxa"/>
              <w:end w:w="100" w:type="dxa"/>
            </w:tcMar>
            <w:shd w:fill="F5F8FA"/>
          </w:tcPr>
          <w:p>
            <w:pPr>
              <w:widowControl/>
              <w:spacing w:after="20"/>
            </w:pPr>
            <w:r>
              <w:rPr>
                <w:sz w:val="17"/>
              </w:rPr>
              <w:t>Monitoring queue age/lock contention; Redis/Celery только после нагрузки.</w:t>
            </w:r>
          </w:p>
        </w:tc>
      </w:tr>
      <w:tr>
        <w:trPr>
          <w:cantSplit/>
        </w:trPr>
        <w:tc>
          <w:tcPr>
            <w:tcW w:type="dxa" w:w="4968"/>
            <w:vAlign w:val="top"/>
            <w:tcMar>
              <w:top w:w="90" w:type="dxa"/>
              <w:start w:w="100" w:type="dxa"/>
              <w:bottom w:w="90" w:type="dxa"/>
              <w:end w:w="100" w:type="dxa"/>
            </w:tcMar>
          </w:tcPr>
          <w:p>
            <w:pPr>
              <w:widowControl/>
              <w:spacing w:after="20"/>
            </w:pPr>
            <w:r>
              <w:rPr>
                <w:sz w:val="17"/>
              </w:rPr>
              <w:t>Ошибки OCR на казахском/смешанном тексте</w:t>
            </w:r>
          </w:p>
        </w:tc>
        <w:tc>
          <w:tcPr>
            <w:tcW w:type="dxa" w:w="4968"/>
            <w:vAlign w:val="top"/>
            <w:tcMar>
              <w:top w:w="90" w:type="dxa"/>
              <w:start w:w="100" w:type="dxa"/>
              <w:bottom w:w="90" w:type="dxa"/>
              <w:end w:w="100" w:type="dxa"/>
            </w:tcMar>
          </w:tcPr>
          <w:p>
            <w:pPr>
              <w:widowControl/>
              <w:spacing w:after="20"/>
            </w:pPr>
            <w:r>
              <w:rPr>
                <w:sz w:val="17"/>
              </w:rPr>
              <w:t>Per-language ручная проверка CER/WER, выборочная OCR policy.</w:t>
            </w:r>
          </w:p>
        </w:tc>
      </w:tr>
      <w:tr>
        <w:trPr>
          <w:cantSplit/>
        </w:trPr>
        <w:tc>
          <w:tcPr>
            <w:tcW w:type="dxa" w:w="4968"/>
            <w:vAlign w:val="center"/>
          </w:tcPr>
          <w:p>
            <w:pPr>
              <w:widowControl/>
            </w:pPr>
            <w:r>
              <w:t>Regression / деградация при маршрутизации PDF</w:t>
            </w:r>
          </w:p>
        </w:tc>
        <w:tc>
          <w:tcPr>
            <w:tcW w:type="dxa" w:w="4968"/>
            <w:vAlign w:val="center"/>
          </w:tcPr>
          <w:p>
            <w:pPr>
              <w:widowControl/>
            </w:pPr>
            <w:r>
              <w:t>Frozen baseline и regression controls, exact source locators, deterministic fallback policy, измерение latency/RAM и невозможность «тихого» success при потере evidence.</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Утечки при смене активных версий и ACL</w:t>
            </w:r>
          </w:p>
        </w:tc>
        <w:tc>
          <w:tcPr>
            <w:tcW w:type="dxa" w:w="4968"/>
            <w:vAlign w:val="top"/>
            <w:tcMar>
              <w:top w:w="90" w:type="dxa"/>
              <w:start w:w="100" w:type="dxa"/>
              <w:bottom w:w="90" w:type="dxa"/>
              <w:end w:w="100" w:type="dxa"/>
            </w:tcMar>
            <w:shd w:fill="F5F8FA"/>
          </w:tcPr>
          <w:p>
            <w:pPr>
              <w:widowControl/>
              <w:spacing w:after="20"/>
            </w:pPr>
            <w:r>
              <w:rPr>
                <w:sz w:val="17"/>
              </w:rPr>
              <w:t>Server-side filters, DB re-authorization, атомарный cutover, adversarial tests.</w:t>
            </w:r>
          </w:p>
        </w:tc>
      </w:tr>
      <w:tr>
        <w:trPr>
          <w:cantSplit/>
        </w:trPr>
        <w:tc>
          <w:tcPr>
            <w:tcW w:type="dxa" w:w="4968"/>
            <w:vAlign w:val="top"/>
            <w:tcMar>
              <w:top w:w="90" w:type="dxa"/>
              <w:start w:w="100" w:type="dxa"/>
              <w:bottom w:w="90" w:type="dxa"/>
              <w:end w:w="100" w:type="dxa"/>
            </w:tcMar>
          </w:tcPr>
          <w:p>
            <w:pPr>
              <w:widowControl/>
              <w:spacing w:after="20"/>
            </w:pPr>
            <w:r>
              <w:rPr>
                <w:sz w:val="17"/>
              </w:rPr>
              <w:t>Индекс не восстанавливается из бизнес-данных</w:t>
            </w:r>
          </w:p>
        </w:tc>
        <w:tc>
          <w:tcPr>
            <w:tcW w:type="dxa" w:w="4968"/>
            <w:vAlign w:val="top"/>
            <w:tcMar>
              <w:top w:w="90" w:type="dxa"/>
              <w:start w:w="100" w:type="dxa"/>
              <w:bottom w:w="90" w:type="dxa"/>
              <w:end w:w="100" w:type="dxa"/>
            </w:tcMar>
          </w:tcPr>
          <w:p>
            <w:pPr>
              <w:widowControl/>
              <w:spacing w:after="20"/>
            </w:pPr>
            <w:r>
              <w:rPr>
                <w:sz w:val="17"/>
              </w:rPr>
              <w:t>Сохранённые файлы/chunks и зафиксированные модель/конфигурация, rebuild drill.</w:t>
            </w:r>
          </w:p>
        </w:tc>
      </w:tr>
      <w:tr>
        <w:trPr>
          <w:cantSplit/>
        </w:trPr>
        <w:tc>
          <w:tcPr>
            <w:tcW w:type="dxa" w:w="4968"/>
          </w:tcPr>
          <w:p>
            <w:pPr>
              <w:widowControl/>
            </w:pPr>
            <w:r>
              <w:t>Синтаксически валидные, но ложные RAG answers</w:t>
            </w:r>
          </w:p>
        </w:tc>
        <w:tc>
          <w:tcPr>
            <w:tcW w:type="dxa" w:w="4968"/>
          </w:tcPr>
          <w:p>
            <w:pPr>
              <w:widowControl/>
            </w:pPr>
            <w:r>
              <w:t>Server quote/ID validation + отдельно human-reviewed semantic support; zero unsafe accepted claims как gate на независимом eval.</w:t>
            </w:r>
          </w:p>
        </w:tc>
      </w:tr>
      <w:tr>
        <w:trPr>
          <w:cantSplit/>
        </w:trPr>
        <w:tc>
          <w:tcPr>
            <w:tcW w:type="dxa" w:w="4968"/>
          </w:tcPr>
          <w:p>
            <w:pPr>
              <w:widowControl/>
            </w:pPr>
            <w:r>
              <w:t>Context selection теряет найденные факты</w:t>
            </w:r>
          </w:p>
        </w:tc>
        <w:tc>
          <w:tcPr>
            <w:tcW w:type="dxa" w:w="4968"/>
          </w:tcPr>
          <w:p>
            <w:pPr>
              <w:widowControl/>
            </w:pPr>
            <w:r>
              <w:t>Измерять retrieved→packed Gold evidence survival, table headers/units, truncation; фиксировать candidate pool при A/B.</w:t>
            </w:r>
          </w:p>
        </w:tc>
      </w:tr>
      <w:tr>
        <w:trPr>
          <w:cantSplit/>
        </w:trPr>
        <w:tc>
          <w:tcPr>
            <w:tcW w:type="dxa" w:w="4968"/>
          </w:tcPr>
          <w:p>
            <w:pPr>
              <w:widowControl/>
            </w:pPr>
            <w:r>
              <w:t>Data leakage через версии/дубликаты/переводы</w:t>
            </w:r>
          </w:p>
        </w:tc>
        <w:tc>
          <w:tcPr>
            <w:tcW w:type="dxa" w:w="4968"/>
          </w:tcPr>
          <w:p>
            <w:pPr>
              <w:widowControl/>
            </w:pPr>
            <w:r>
              <w:t>Family-level split, review near-duplicates, frozen manifest, sealed held-out, никакой донастройки после просмотра test.</w:t>
            </w:r>
          </w:p>
        </w:tc>
      </w:tr>
      <w:tr>
        <w:trPr>
          <w:cantSplit/>
        </w:trPr>
        <w:tc>
          <w:tcPr>
            <w:tcW w:type="dxa" w:w="4968"/>
          </w:tcPr>
          <w:p>
            <w:pPr>
              <w:widowControl/>
            </w:pPr>
            <w:r>
              <w:t>Cleaning искажает числа, формулы и locators</w:t>
            </w:r>
          </w:p>
        </w:tc>
        <w:tc>
          <w:tcPr>
            <w:tcW w:type="dxa" w:w="4968"/>
          </w:tcPr>
          <w:p>
            <w:pPr>
              <w:widowControl/>
            </w:pPr>
            <w:r>
              <w:t>Immutable raw + before/after integrity checks, versioned transform, source span offset mapping; сомнения → needs_review.</w:t>
            </w:r>
          </w:p>
        </w:tc>
      </w:tr>
      <w:tr>
        <w:trPr>
          <w:cantSplit/>
        </w:trPr>
        <w:tc>
          <w:tcPr>
            <w:tcW w:type="dxa" w:w="4968"/>
          </w:tcPr>
          <w:p>
            <w:pPr>
              <w:widowControl/>
            </w:pPr>
            <w:r>
              <w:t>Benchmark выигрывает за счёт отбрасывания сложных документов</w:t>
            </w:r>
          </w:p>
        </w:tc>
        <w:tc>
          <w:tcPr>
            <w:tcW w:type="dxa" w:w="4968"/>
          </w:tcPr>
          <w:p>
            <w:pPr>
              <w:widowControl/>
            </w:pPr>
            <w:r>
              <w:t>Неподвижная исходная когорта; report coverage + conditional quality и все failed/needs_review с причинами.</w:t>
            </w:r>
          </w:p>
        </w:tc>
      </w:tr>
    </w:tbl>
    <w:p>
      <w:pPr>
        <w:spacing w:after="0"/>
      </w:pPr>
    </w:p>
    <w:p>
      <w:r>
        <w:t>Уверенность: высокая в проверенных code boundaries PostgreSQL/S3/Qdrant и воспроизводимых отрицательных конфигурациях/ML-10 traversal mechanisms; ограниченная на small EN cohorts и AI-assisted raw-output diagnostics. Неизвестны general RU/KK quality, c1-0043 native cause, c1-0040 exact grid mismatch, independent semantic safety и production SLO. Формально безопасная структура ответа не равна истинному ответу.</w:t>
      </w:r>
    </w:p>
    <w:p>
      <w:pPr>
        <w:pStyle w:val="Heading1"/>
      </w:pPr>
      <w:r>
        <w:t>22. Источники по моделям и публичным наборам данных</w:t>
      </w:r>
    </w:p>
    <w:p>
      <w:pPr>
        <w:pStyle w:val="SmallNote"/>
        <w:spacing w:after="40"/>
      </w:pPr>
      <w:r>
        <w:t>[R1] Qwen3-Embedding-0.6B model card   —   https://huggingface.co/Qwen/Qwen3-Embedding-0.6B</w:t>
      </w:r>
    </w:p>
    <w:p>
      <w:pPr>
        <w:pStyle w:val="SmallNote"/>
        <w:spacing w:after="40"/>
      </w:pPr>
      <w:r>
        <w:t>[R2] Qwen3-8B model card   —   https://huggingface.co/Qwen/Qwen3-8B</w:t>
      </w:r>
    </w:p>
    <w:p>
      <w:pPr>
        <w:pStyle w:val="SmallNote"/>
        <w:spacing w:after="40"/>
      </w:pPr>
      <w:r>
        <w:t>[R3] Qwen3.5-9B model card   —   https://huggingface.co/Qwen/Qwen3.5-9B</w:t>
      </w:r>
    </w:p>
    <w:p>
      <w:pPr>
        <w:pStyle w:val="SmallNote"/>
        <w:spacing w:after="40"/>
      </w:pPr>
      <w:r>
        <w:t>[R4] Qwen3-Reranker-0.6B model card   —   https://huggingface.co/Qwen/Qwen3-Reranker-0.6B</w:t>
      </w:r>
    </w:p>
    <w:p>
      <w:pPr>
        <w:pStyle w:val="SmallNote"/>
        <w:spacing w:after="40"/>
      </w:pPr>
      <w:r>
        <w:t>[R5] Docling official repository   —   https://github.com/docling-project/docling</w:t>
      </w:r>
    </w:p>
    <w:p>
      <w:pPr>
        <w:pStyle w:val="SmallNote"/>
        <w:spacing w:after="40"/>
      </w:pPr>
      <w:r>
        <w:t>[D1] DocVQA dataset and terms   —   https://site.docvqa.org/datasets</w:t>
      </w:r>
    </w:p>
    <w:p>
      <w:pPr>
        <w:pStyle w:val="SmallNote"/>
        <w:spacing w:after="40"/>
      </w:pPr>
      <w:r>
        <w:t>[D2] DocLayNet dataset card   —   https://huggingface.co/datasets/docling-project/DocLayNet</w:t>
      </w:r>
    </w:p>
    <w:p>
      <w:pPr>
        <w:pStyle w:val="SmallNote"/>
        <w:spacing w:after="40"/>
      </w:pPr>
      <w:r>
        <w:t>[D3] TAT-QA repository   —   https://github.com/NExTplusplus/tat-qa</w:t>
      </w:r>
    </w:p>
    <w:p>
      <w:pPr>
        <w:pStyle w:val="SmallNote"/>
        <w:spacing w:after="40"/>
      </w:pPr>
      <w:r>
        <w:t>[D4] SQuAD 2.0 dataset card   —   https://huggingface.co/datasets/rajpurkar/squad_v2</w:t>
      </w:r>
    </w:p>
    <w:p>
      <w:pPr>
        <w:pStyle w:val="SmallNote"/>
        <w:spacing w:after="40"/>
      </w:pPr>
      <w:r>
        <w:t>[D5] KazQAD dataset card   —   https://huggingface.co/datasets/issai/kazqad</w:t>
      </w:r>
    </w:p>
    <w:p>
      <w:pPr>
        <w:pStyle w:val="SmallNote"/>
        <w:spacing w:after="40"/>
      </w:pPr>
      <w:r>
        <w:t>[D6] MIRACL topics and qrels   —   https://huggingface.co/datasets/miracl/miracl</w:t>
      </w:r>
    </w:p>
    <w:p>
      <w:pPr>
        <w:pStyle w:val="SmallNote"/>
        <w:spacing w:after="40"/>
      </w:pPr>
      <w:r>
        <w:t>[D7] Zerde-QA-50K   —   https://huggingface.co/datasets/kurumikz/Zerde-QA-50K</w:t>
      </w:r>
    </w:p>
    <w:p>
      <w:pPr>
        <w:pStyle w:val="SmallNote"/>
      </w:pPr>
      <w:r>
        <w:t>Карточки моделей и лицензии могут обновляться. Для воспроизводимости фиксировать точные model commit/dataset revision, условия доступа и атрибуции. Рекомендованные модели и параметры являются инженерными кандидатами до собственной оценки качества.</w:t>
      </w:r>
    </w:p>
    <w:p>
      <w:pPr>
        <w:pStyle w:val="SmallNote"/>
      </w:pPr>
      <w:r>
        <w:t>Исторический источник исходной v3: Источники фактического состояния (GitHub main @ 1712ff8, 15.10.2026): docs/eda/corpus_v1_assessment.md; docs/eda/extraction_fidelity_pilot_v1.md; docs/evaluation/retrieval_gold_v1_pilot_report.md; docs/evaluation/bm25_baseline_v1.md; docs/evaluation/dense_retrieval_baseline_v1.md; docs/evaluation/production_retrieval_v1.md; docs/evaluation/rag_baseline_v1.md; tools/kaggle_gpu/README.md. Результаты воспроизведения указаны в соответствующих первичных отчётах; данная редакция их не пересчитывала.</w:t>
      </w:r>
    </w:p>
    <w:p>
      <w:pPr>
        <w:pStyle w:val="SmallNote"/>
      </w:pPr>
      <w:r>
        <w:t>P-REPO на 9b39846 (17.10.2026): docs/eda/corpus_v1_assessment.md; data_quality_gate_v3.md; docling_pdf_expanded_benchmark_v1.md; pdf_regression_root_cause_v1.md; docs/evaluation/retrieval_gold_v1_pilot_report.md; bm25_baseline_v1.md; dense_retrieval_baseline_v1.md; production_retrieval_v1.md; rag_gold_v1_review_packet.md; rag_real_baseline_v1.md; rag_model_compare_dev_v1.md; rag_quote_binding_dev_v1.md; rag_schema_dev_v1.md. Имена без каталога относятся к последнему явно указанному docs/eda или docs/evaluation. История @1712ff8 сохранена выше; новые эксперименты не выполнялись.</w:t>
      </w:r>
    </w:p>
    <w:p>
      <w:pPr>
        <w:pStyle w:val="SmallNote"/>
      </w:pPr>
      <w:r>
        <w:t>P-ARCH: этот original v3 DOCX + user brief; P-ML и P-GPU: требования пользователя из synchronization brief, отдельные недоступные ChatGPT attachments не читались. PAR-01 pypdf: https://pypdf.readthedocs.io/en/stable/user/extract-text.html ; PAR-05 Docling: https://docling-project.github.io/docling/ ; RAG-02 OWASP: https://genai.owasp.org/llmrisk/llm01-prompt-injection/ ; GPU-01 Kaggle: https://www.kaggle.com/docs/notebooks . Vendor docs объясняют API/риски, не доказывают качество private corpus.</w:t>
      </w:r>
    </w:p>
    <w:p>
      <w:pPr>
        <w:pStyle w:val="SmallNote"/>
      </w:pPr>
      <w:r>
        <w:t>Рабочая политика Codex: AGENTS.md — central invariants/workflow; stage-specific skills для DB, ingestion, extraction и RAG; новые узкие skills — data quality, experiment protocol, Kaggle execution, production readiness. Source routing только по текущему scope; вся репозитория не читается. Все release/quality утверждения требуют точных executed commands, результатов, diff/status и Conventional Commit.</w:t>
      </w:r>
    </w:p>
    <w:p>
      <w:pPr>
        <w:pStyle w:val="Heading1"/>
      </w:pPr>
      <w:r>
        <w:t>23. Минимальный config contract для воспроизводимости</w:t>
      </w:r>
    </w:p>
    <w:tbl>
      <w:tblPr>
        <w:tblStyle w:val="TableGrid"/>
        <w:tblW w:type="auto" w:w="0"/>
        <w:jc w:val="center"/>
        <w:tblLayout w:type="autofit"/>
        <w:tblLook w:firstColumn="1" w:firstRow="1" w:lastColumn="0" w:lastRow="0" w:noHBand="0" w:noVBand="1" w:val="04A0"/>
      </w:tblPr>
      <w:tblGrid>
        <w:gridCol w:w="4968"/>
        <w:gridCol w:w="4968"/>
      </w:tblGrid>
      <w:tr>
        <w:trPr>
          <w:tblHeader w:val="true"/>
          <w:cantSplit/>
        </w:trPr>
        <w:tc>
          <w:tcPr>
            <w:tcW w:type="dxa" w:w="4968"/>
            <w:shd w:fill="E8F1F7"/>
            <w:tcMar>
              <w:top w:w="90" w:type="dxa"/>
              <w:start w:w="100" w:type="dxa"/>
              <w:bottom w:w="90" w:type="dxa"/>
              <w:end w:w="100" w:type="dxa"/>
            </w:tcMar>
          </w:tcPr>
          <w:p>
            <w:pPr>
              <w:keepNext/>
              <w:widowControl/>
            </w:pPr>
            <w:r>
              <w:rPr>
                <w:b/>
                <w:color w:val="192F4B"/>
                <w:sz w:val="17"/>
              </w:rPr>
              <w:t>Ключ / настройка</w:t>
            </w:r>
          </w:p>
        </w:tc>
        <w:tc>
          <w:tcPr>
            <w:tcW w:type="dxa" w:w="4968"/>
            <w:shd w:fill="E8F1F7"/>
            <w:tcMar>
              <w:top w:w="90" w:type="dxa"/>
              <w:start w:w="100" w:type="dxa"/>
              <w:bottom w:w="90" w:type="dxa"/>
              <w:end w:w="100" w:type="dxa"/>
            </w:tcMar>
          </w:tcPr>
          <w:p>
            <w:pPr>
              <w:keepNext/>
              <w:widowControl/>
            </w:pPr>
            <w:r>
              <w:rPr>
                <w:b/>
                <w:color w:val="192F4B"/>
                <w:sz w:val="17"/>
              </w:rPr>
              <w:t>Содержимое</w:t>
            </w:r>
          </w:p>
        </w:tc>
      </w:tr>
      <w:tr>
        <w:trPr>
          <w:cantSplit/>
        </w:trPr>
        <w:tc>
          <w:tcPr>
            <w:tcW w:type="dxa" w:w="4968"/>
          </w:tcPr>
          <w:p>
            <w:pPr>
              <w:widowControl/>
            </w:pPr>
            <w:r>
              <w:t>Data Engineering / corpus</w:t>
            </w:r>
          </w:p>
        </w:tc>
        <w:tc>
          <w:tcPr>
            <w:tcW w:type="dxa" w:w="4968"/>
          </w:tcPr>
          <w:p>
            <w:pPr>
              <w:widowControl/>
            </w:pPr>
            <w:r>
              <w:t>raw source SHA-256/size/license/sensitivity, family/version manifest, allowed transformation hash, safe normalization and locator mapping, dedup policy, split seed/revision, annotation review and quality-gate status.</w:t>
            </w:r>
          </w:p>
        </w:tc>
      </w:tr>
      <w:tr>
        <w:trPr>
          <w:cantSplit/>
        </w:trPr>
        <w:tc>
          <w:tcPr>
            <w:tcW w:type="dxa" w:w="4968"/>
            <w:vAlign w:val="top"/>
            <w:tcMar>
              <w:top w:w="90" w:type="dxa"/>
              <w:start w:w="100" w:type="dxa"/>
              <w:bottom w:w="90" w:type="dxa"/>
              <w:end w:w="100" w:type="dxa"/>
            </w:tcMar>
          </w:tcPr>
          <w:p>
            <w:pPr>
              <w:widowControl/>
              <w:spacing w:after="20"/>
            </w:pPr>
            <w:r>
              <w:rPr>
                <w:sz w:val="17"/>
              </w:rPr>
              <w:t>Parser/OCR</w:t>
            </w:r>
          </w:p>
        </w:tc>
        <w:tc>
          <w:tcPr>
            <w:tcW w:type="dxa" w:w="4968"/>
            <w:vAlign w:val="top"/>
            <w:tcMar>
              <w:top w:w="90" w:type="dxa"/>
              <w:start w:w="100" w:type="dxa"/>
              <w:bottom w:w="90" w:type="dxa"/>
              <w:end w:w="100" w:type="dxa"/>
            </w:tcMar>
          </w:tcPr>
          <w:p>
            <w:pPr>
              <w:widowControl/>
              <w:spacing w:after="20"/>
            </w:pPr>
            <w:r>
              <w:rPr>
                <w:sz w:val="17"/>
              </w:rPr>
              <w:t>parser/backend revision/hash, adaptive routing policy revision, page selector, OCR languages/model/hash, rendering DPI, thresholds, fallback, resource caps; всё в config fingerprint.</w:t>
            </w:r>
          </w:p>
        </w:tc>
      </w:tr>
      <w:tr>
        <w:trPr>
          <w:cantSplit/>
        </w:trPr>
        <w:tc>
          <w:tcPr>
            <w:tcW w:type="dxa" w:w="4968"/>
            <w:vAlign w:val="top"/>
            <w:tcMar>
              <w:top w:w="90" w:type="dxa"/>
              <w:start w:w="100" w:type="dxa"/>
              <w:bottom w:w="90" w:type="dxa"/>
              <w:end w:w="100" w:type="dxa"/>
            </w:tcMar>
            <w:shd w:fill="F5F8FA"/>
          </w:tcPr>
          <w:p>
            <w:pPr>
              <w:widowControl/>
            </w:pPr>
            <w:r>
              <w:t>Chunking</w:t>
            </w:r>
          </w:p>
        </w:tc>
        <w:tc>
          <w:tcPr>
            <w:tcW w:type="dxa" w:w="4968"/>
            <w:vAlign w:val="top"/>
            <w:tcMar>
              <w:top w:w="90" w:type="dxa"/>
              <w:start w:w="100" w:type="dxa"/>
              <w:bottom w:w="90" w:type="dxa"/>
              <w:end w:w="100" w:type="dxa"/>
            </w:tcMar>
            <w:shd w:fill="F5F8FA"/>
          </w:tcPr>
          <w:p>
            <w:pPr>
              <w:widowControl/>
            </w:pPr>
            <w:r>
              <w:t>chunker/model tokenizer revision, character/token unit, size/overlap, source/table boundary policy, evidence coverage fingerprint.</w:t>
            </w:r>
          </w:p>
        </w:tc>
      </w:tr>
      <w:tr>
        <w:trPr>
          <w:cantSplit/>
        </w:trPr>
        <w:tc>
          <w:tcPr>
            <w:tcW w:type="dxa" w:w="4968"/>
            <w:vAlign w:val="top"/>
            <w:tcMar>
              <w:top w:w="90" w:type="dxa"/>
              <w:start w:w="100" w:type="dxa"/>
              <w:bottom w:w="90" w:type="dxa"/>
              <w:end w:w="100" w:type="dxa"/>
            </w:tcMar>
          </w:tcPr>
          <w:p>
            <w:pPr>
              <w:widowControl/>
              <w:spacing w:after="20"/>
            </w:pPr>
            <w:r>
              <w:rPr>
                <w:sz w:val="17"/>
              </w:rPr>
              <w:t>Embeddings</w:t>
            </w:r>
          </w:p>
        </w:tc>
        <w:tc>
          <w:tcPr>
            <w:tcW w:type="dxa" w:w="4968"/>
            <w:vAlign w:val="top"/>
            <w:tcMar>
              <w:top w:w="90" w:type="dxa"/>
              <w:start w:w="100" w:type="dxa"/>
              <w:bottom w:w="90" w:type="dxa"/>
              <w:end w:w="100" w:type="dxa"/>
            </w:tcMar>
          </w:tcPr>
          <w:p>
            <w:pPr>
              <w:widowControl/>
              <w:spacing w:after="20"/>
            </w:pPr>
            <w:r>
              <w:rPr>
                <w:sz w:val="17"/>
              </w:rPr>
              <w:t>pinned model revision/hash, query instruction, normalization, vector dimension.</w:t>
            </w:r>
          </w:p>
        </w:tc>
      </w:tr>
      <w:tr>
        <w:trPr>
          <w:cantSplit/>
        </w:trPr>
        <w:tc>
          <w:tcPr>
            <w:tcW w:type="dxa" w:w="4968"/>
            <w:vAlign w:val="top"/>
            <w:tcMar>
              <w:top w:w="90" w:type="dxa"/>
              <w:start w:w="100" w:type="dxa"/>
              <w:bottom w:w="90" w:type="dxa"/>
              <w:end w:w="100" w:type="dxa"/>
            </w:tcMar>
            <w:shd w:fill="F5F8FA"/>
          </w:tcPr>
          <w:p>
            <w:pPr>
              <w:widowControl/>
            </w:pPr>
            <w:r>
              <w:t>Index</w:t>
            </w:r>
          </w:p>
        </w:tc>
        <w:tc>
          <w:tcPr>
            <w:tcW w:type="dxa" w:w="4968"/>
            <w:vAlign w:val="top"/>
            <w:tcMar>
              <w:top w:w="90" w:type="dxa"/>
              <w:start w:w="100" w:type="dxa"/>
              <w:bottom w:w="90" w:type="dxa"/>
              <w:end w:w="100" w:type="dxa"/>
            </w:tcMar>
            <w:shd w:fill="F5F8FA"/>
          </w:tcPr>
          <w:p>
            <w:pPr>
              <w:widowControl/>
            </w:pPr>
            <w:r>
              <w:t>Qdrant collection/dim/distance, ACL payload schema, deterministic point and active index revision; lexical index candidate = отдельный контракт.</w:t>
            </w:r>
          </w:p>
        </w:tc>
      </w:tr>
      <w:tr>
        <w:trPr>
          <w:cantSplit/>
        </w:trPr>
        <w:tc>
          <w:tcPr>
            <w:tcW w:type="dxa" w:w="4968"/>
            <w:vAlign w:val="top"/>
            <w:tcMar>
              <w:top w:w="90" w:type="dxa"/>
              <w:start w:w="100" w:type="dxa"/>
              <w:bottom w:w="90" w:type="dxa"/>
              <w:end w:w="100" w:type="dxa"/>
            </w:tcMar>
          </w:tcPr>
          <w:p>
            <w:pPr>
              <w:widowControl/>
            </w:pPr>
            <w:r>
              <w:t>Retrieval / evidence</w:t>
            </w:r>
          </w:p>
        </w:tc>
        <w:tc>
          <w:tcPr>
            <w:tcW w:type="dxa" w:w="4968"/>
            <w:vAlign w:val="top"/>
            <w:tcMar>
              <w:top w:w="90" w:type="dxa"/>
              <w:start w:w="100" w:type="dxa"/>
              <w:bottom w:w="90" w:type="dxa"/>
              <w:end w:w="100" w:type="dxa"/>
            </w:tcMar>
          </w:tcPr>
          <w:p>
            <w:pPr>
              <w:widowControl/>
            </w:pPr>
            <w:r>
              <w:t>search backend, BM25/E5 config, top-k, allowed scope, fusion/reranking (if promoted), packed context character/token budget, table structure preservation.</w:t>
            </w:r>
          </w:p>
        </w:tc>
      </w:tr>
      <w:tr>
        <w:trPr>
          <w:cantSplit/>
        </w:trPr>
        <w:tc>
          <w:tcPr>
            <w:tcW w:type="dxa" w:w="4968"/>
            <w:vAlign w:val="top"/>
            <w:tcMar>
              <w:top w:w="90" w:type="dxa"/>
              <w:start w:w="100" w:type="dxa"/>
              <w:bottom w:w="90" w:type="dxa"/>
              <w:end w:w="100" w:type="dxa"/>
            </w:tcMar>
            <w:shd w:fill="F5F8FA"/>
          </w:tcPr>
          <w:p>
            <w:pPr>
              <w:widowControl/>
            </w:pPr>
            <w:r>
              <w:t>Generation</w:t>
            </w:r>
          </w:p>
        </w:tc>
        <w:tc>
          <w:tcPr>
            <w:tcW w:type="dxa" w:w="4968"/>
            <w:vAlign w:val="top"/>
            <w:tcMar>
              <w:top w:w="90" w:type="dxa"/>
              <w:start w:w="100" w:type="dxa"/>
              <w:bottom w:w="90" w:type="dxa"/>
              <w:end w:w="100" w:type="dxa"/>
            </w:tcMar>
            <w:shd w:fill="F5F8FA"/>
          </w:tcPr>
          <w:p>
            <w:pPr>
              <w:widowControl/>
            </w:pPr>
            <w:r>
              <w:t>pinned generator model/artifact, prompt/schema revision, decoding, local endpoint, refusal/citation strategy, semantic quality Gold revision.</w:t>
            </w:r>
          </w:p>
        </w:tc>
      </w:tr>
      <w:tr>
        <w:trPr>
          <w:cantSplit/>
        </w:trPr>
        <w:tc>
          <w:tcPr>
            <w:tcW w:type="dxa" w:w="4968"/>
            <w:vAlign w:val="top"/>
            <w:tcMar>
              <w:top w:w="90" w:type="dxa"/>
              <w:start w:w="100" w:type="dxa"/>
              <w:bottom w:w="90" w:type="dxa"/>
              <w:end w:w="100" w:type="dxa"/>
            </w:tcMar>
          </w:tcPr>
          <w:p>
            <w:pPr>
              <w:widowControl/>
            </w:pPr>
            <w:r>
              <w:t>Experiment</w:t>
            </w:r>
          </w:p>
        </w:tc>
        <w:tc>
          <w:tcPr>
            <w:tcW w:type="dxa" w:w="4968"/>
            <w:vAlign w:val="top"/>
            <w:tcMar>
              <w:top w:w="90" w:type="dxa"/>
              <w:start w:w="100" w:type="dxa"/>
              <w:bottom w:w="90" w:type="dxa"/>
              <w:end w:w="100" w:type="dxa"/>
            </w:tcMar>
          </w:tcPr>
          <w:p>
            <w:pPr>
              <w:widowControl/>
            </w:pPr>
            <w:r>
              <w:t>dataset/Gold fingerprint, dev/test split, held-out provenance, baseline/candidate config hashes, Git SHA, hardware, metrics and PASS/REJECT verdict.</w:t>
            </w:r>
          </w:p>
        </w:tc>
      </w:tr>
      <w:tr>
        <w:trPr>
          <w:cantSplit/>
        </w:trPr>
        <w:tc>
          <w:tcPr>
            <w:tcW w:type="dxa" w:w="4968"/>
            <w:vAlign w:val="top"/>
            <w:tcMar>
              <w:top w:w="90" w:type="dxa"/>
              <w:start w:w="100" w:type="dxa"/>
              <w:bottom w:w="90" w:type="dxa"/>
              <w:end w:w="100" w:type="dxa"/>
            </w:tcMar>
            <w:shd w:fill="F5F8FA"/>
          </w:tcPr>
          <w:p>
            <w:pPr>
              <w:widowControl/>
              <w:spacing w:after="20"/>
            </w:pPr>
            <w:r>
              <w:rPr>
                <w:sz w:val="17"/>
              </w:rPr>
              <w:t>Workers</w:t>
            </w:r>
          </w:p>
        </w:tc>
        <w:tc>
          <w:tcPr>
            <w:tcW w:type="dxa" w:w="4968"/>
            <w:vAlign w:val="top"/>
            <w:tcMar>
              <w:top w:w="90" w:type="dxa"/>
              <w:start w:w="100" w:type="dxa"/>
              <w:bottom w:w="90" w:type="dxa"/>
              <w:end w:w="100" w:type="dxa"/>
            </w:tcMar>
            <w:shd w:fill="F5F8FA"/>
          </w:tcPr>
          <w:p>
            <w:pPr>
              <w:widowControl/>
              <w:spacing w:after="20"/>
            </w:pPr>
            <w:r>
              <w:rPr>
                <w:sz w:val="17"/>
              </w:rPr>
              <w:t>lease TTL, heartbeat, retry/backoff, resource limits.</w:t>
            </w:r>
          </w:p>
        </w:tc>
      </w:tr>
    </w:tbl>
    <w:p>
      <w:pPr>
        <w:spacing w:after="0"/>
      </w:pPr>
    </w:p>
    <w:p>
      <w:r>
        <w:t>Контрольный E2E сценарий (ЦЕЛЬ, пока не полный PASS): загрузить PDF и XLSX, получить ACTIVE/searchability, подтвердить evidence в найденных chunks и prompt, получить citation-backed ответ и корректный unanswerable отказ, затем удалить документ, проверить ACL и смоделировать Qdrant/worker сбой. Каждый переход имеет отдельный quality/security/fault gate; READY/conversations/deletion ещё не следует считать реализованными. Полный production DoD остаётся TARGET; эта синхронизация не закрывает его.</w:t>
      </w:r>
    </w:p>
    <w:sectPr w:rsidR="00FC693F" w:rsidRPr="0006063C" w:rsidSect="00034616">
      <w:headerReference w:type="default" r:id="rId9"/>
      <w:footerReference w:type="default" r:id="rId10"/>
      <w:pgSz w:w="12240" w:h="15840"/>
      <w:pgMar w:top="1080" w:right="1152" w:bottom="1066" w:left="1152"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F6F"/>
        <w:sz w:val="16"/>
      </w:rPr>
      <w:t xml:space="preserve">DocLens AI  •  целевая архитектура  •  2026  •  стр.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DOCLENS AI   /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ptos" w:hAnsi="Aptos" w:eastAsia="Aptos"/>
      <w:color w:val="192F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Aptos Display"/>
      <w:b/>
      <w:bCs/>
      <w:color w:val="192F4B"/>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eastAsia="Aptos Display"/>
      <w:b/>
      <w:bCs/>
      <w:color w:val="192F4B"/>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192F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240"/>
      <w:contextualSpacing/>
    </w:pPr>
    <w:rPr>
      <w:rFonts w:asciiTheme="majorHAnsi" w:eastAsiaTheme="majorEastAsia" w:hAnsiTheme="majorHAnsi" w:cstheme="majorBidi" w:ascii="Aptos Display" w:hAnsi="Aptos Display" w:eastAsia="Aptos Display"/>
      <w:b/>
      <w:color w:val="192F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eastAsia="Aptos"/>
      <w:b w:val="0"/>
      <w:i/>
      <w:iCs/>
      <w:color w:val="505F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Aptos"/>
    </w:rPr>
  </w:style>
  <w:style w:type="paragraph" w:styleId="BodyText">
    <w:name w:val="Body Text"/>
    <w:basedOn w:val="Normal"/>
    <w:link w:val="BodyTextChar"/>
    <w:uiPriority w:val="99"/>
    <w:unhideWhenUsed/>
    <w:rsid w:val="00AA1D8D"/>
    <w:pPr>
      <w:spacing w:after="120"/>
    </w:pPr>
    <w:rPr>
      <w:rFonts w:eastAsia="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eastAsia="Aptos"/>
    </w:rPr>
  </w:style>
  <w:style w:type="paragraph" w:styleId="List2">
    <w:name w:val="List 2"/>
    <w:basedOn w:val="Normal"/>
    <w:uiPriority w:val="99"/>
    <w:unhideWhenUsed/>
    <w:rsid w:val="00326F90"/>
    <w:pPr>
      <w:ind w:left="720" w:hanging="360"/>
      <w:contextualSpacing/>
    </w:pPr>
    <w:rPr>
      <w:rFonts w:eastAsia="Aptos"/>
    </w:rPr>
  </w:style>
  <w:style w:type="paragraph" w:styleId="List3">
    <w:name w:val="List 3"/>
    <w:basedOn w:val="Normal"/>
    <w:uiPriority w:val="99"/>
    <w:unhideWhenUsed/>
    <w:rsid w:val="00326F90"/>
    <w:pPr>
      <w:ind w:left="1080" w:hanging="360"/>
      <w:contextualSpacing/>
    </w:pPr>
    <w:rPr>
      <w:rFonts w:eastAsia="Aptos"/>
    </w:rPr>
  </w:style>
  <w:style w:type="paragraph" w:styleId="ListBullet">
    <w:name w:val="List Bullet"/>
    <w:basedOn w:val="Normal"/>
    <w:uiPriority w:val="99"/>
    <w:unhideWhenUsed/>
    <w:rsid w:val="00326F90"/>
    <w:pPr>
      <w:numPr>
        <w:numId w:val="1"/>
      </w:numPr>
      <w:spacing w:after="40"/>
      <w:ind w:left="346"/>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rPr>
      <w:rFonts w:eastAsia="Aptos"/>
    </w:rPr>
  </w:style>
  <w:style w:type="paragraph" w:styleId="ListBullet3">
    <w:name w:val="List Bullet 3"/>
    <w:basedOn w:val="Normal"/>
    <w:uiPriority w:val="99"/>
    <w:unhideWhenUsed/>
    <w:rsid w:val="00326F90"/>
    <w:pPr>
      <w:numPr>
        <w:numId w:val="3"/>
      </w:numPr>
      <w:contextualSpacing/>
    </w:pPr>
    <w:rPr>
      <w:rFonts w:eastAsia="Aptos"/>
    </w:rPr>
  </w:style>
  <w:style w:type="paragraph" w:styleId="ListNumber">
    <w:name w:val="List Number"/>
    <w:basedOn w:val="Normal"/>
    <w:uiPriority w:val="99"/>
    <w:unhideWhenUsed/>
    <w:rsid w:val="00326F90"/>
    <w:pPr>
      <w:numPr>
        <w:numId w:val="5"/>
      </w:numPr>
      <w:spacing w:after="40"/>
      <w:ind w:left="346"/>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rPr>
      <w:rFonts w:eastAsia="Aptos"/>
    </w:rPr>
  </w:style>
  <w:style w:type="paragraph" w:styleId="ListNumber3">
    <w:name w:val="List Number 3"/>
    <w:basedOn w:val="Normal"/>
    <w:uiPriority w:val="99"/>
    <w:unhideWhenUsed/>
    <w:rsid w:val="0029639D"/>
    <w:pPr>
      <w:numPr>
        <w:numId w:val="7"/>
      </w:numPr>
      <w:contextualSpacing/>
    </w:pPr>
    <w:rPr>
      <w:rFonts w:eastAsia="Aptos"/>
    </w:rPr>
  </w:style>
  <w:style w:type="paragraph" w:styleId="ListContinue">
    <w:name w:val="List Continue"/>
    <w:basedOn w:val="Normal"/>
    <w:uiPriority w:val="99"/>
    <w:unhideWhenUsed/>
    <w:rsid w:val="0029639D"/>
    <w:pPr>
      <w:spacing w:after="120"/>
      <w:ind w:left="360"/>
      <w:contextualSpacing/>
    </w:pPr>
    <w:rPr>
      <w:rFonts w:eastAsia="Aptos"/>
    </w:rPr>
  </w:style>
  <w:style w:type="paragraph" w:styleId="ListContinue2">
    <w:name w:val="List Continue 2"/>
    <w:basedOn w:val="Normal"/>
    <w:uiPriority w:val="99"/>
    <w:unhideWhenUsed/>
    <w:rsid w:val="0029639D"/>
    <w:pPr>
      <w:spacing w:after="120"/>
      <w:ind w:left="720"/>
      <w:contextualSpacing/>
    </w:pPr>
    <w:rPr>
      <w:rFonts w:eastAsia="Aptos"/>
    </w:rPr>
  </w:style>
  <w:style w:type="paragraph" w:styleId="ListContinue3">
    <w:name w:val="List Continue 3"/>
    <w:basedOn w:val="Normal"/>
    <w:uiPriority w:val="99"/>
    <w:unhideWhenUsed/>
    <w:rsid w:val="0029639D"/>
    <w:pPr>
      <w:spacing w:after="120"/>
      <w:ind w:left="1080"/>
      <w:contextualSpacing/>
    </w:pPr>
    <w:rPr>
      <w:rFont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eastAsia="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eastAsia="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Mono">
    <w:name w:val="CodeMono"/>
    <w:basedOn w:val="Normal"/>
    <w:pPr>
      <w:spacing w:after="0"/>
      <w:ind w:left="216"/>
    </w:pPr>
    <w:rPr>
      <w:rFonts w:ascii="Consolas" w:hAnsi="Consolas" w:eastAsia="Consolas"/>
      <w:color w:val="2D424C"/>
      <w:sz w:val="16"/>
    </w:rPr>
  </w:style>
  <w:style w:type="paragraph" w:customStyle="1" w:styleId="SmallNote">
    <w:name w:val="SmallNote"/>
    <w:basedOn w:val="Normal"/>
    <w:rPr>
      <w:rFonts w:eastAsia="Aptos"/>
      <w:color w:val="505F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DocLens AI — Target Architecture v3: Quality-First Data Engineering + ML/RAG</dc:title>
  <dc:subject>Versioned data contracts, clean evidence, reproducible and leakage-safe ML experiments</dc:subject>
  <dc:creator>DocLens AI</dc:creator>
  <cp:keywords>DocLens AI; quality-first; RAG; extraction; BM25; Qdrant</cp:keywords>
  <dc:description/>
  <cp:lastModifiedBy>DocLens AI</cp:lastModifiedBy>
  <cp:revision>1</cp:revision>
  <dcterms:created xsi:type="dcterms:W3CDTF">2013-12-23T23:15:00Z</dcterms:created>
  <dcterms:modified xsi:type="dcterms:W3CDTF">2013-12-23T23:15:00Z</dcterms:modified>
  <cp:category/>
</cp:coreProperties>
</file>