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8673" w14:textId="4EB0A760" w:rsidR="00BB01FC" w:rsidRPr="00676CF2" w:rsidRDefault="00240B05">
      <w:pPr>
        <w:rPr>
          <w:b/>
          <w:bCs/>
        </w:rPr>
      </w:pPr>
      <w:r>
        <w:rPr>
          <w:b/>
          <w:bCs/>
        </w:rPr>
        <w:t>N</w:t>
      </w:r>
      <w:r w:rsidR="00676CF2" w:rsidRPr="00676CF2">
        <w:rPr>
          <w:b/>
          <w:bCs/>
        </w:rPr>
        <w:t xml:space="preserve">utrition indicators </w:t>
      </w:r>
      <w:r w:rsidR="00CC02EF">
        <w:rPr>
          <w:b/>
          <w:bCs/>
        </w:rPr>
        <w:t xml:space="preserve">based on average consumption </w:t>
      </w:r>
      <w:proofErr w:type="gramStart"/>
      <w:r w:rsidR="00CC02EF">
        <w:rPr>
          <w:b/>
          <w:bCs/>
        </w:rPr>
        <w:t xml:space="preserve">of </w:t>
      </w:r>
      <w:r w:rsidR="0049344D">
        <w:rPr>
          <w:b/>
          <w:bCs/>
        </w:rPr>
        <w:t xml:space="preserve"> </w:t>
      </w:r>
      <w:r w:rsidR="00676CF2" w:rsidRPr="00676CF2">
        <w:rPr>
          <w:b/>
          <w:bCs/>
        </w:rPr>
        <w:t>nutrient</w:t>
      </w:r>
      <w:r w:rsidR="003A2812">
        <w:rPr>
          <w:b/>
          <w:bCs/>
        </w:rPr>
        <w:t>s</w:t>
      </w:r>
      <w:proofErr w:type="gramEnd"/>
      <w:r w:rsidR="00676CF2" w:rsidRPr="00676CF2">
        <w:rPr>
          <w:b/>
          <w:bCs/>
        </w:rPr>
        <w:t xml:space="preserve"> </w:t>
      </w:r>
      <w:r>
        <w:rPr>
          <w:b/>
          <w:bCs/>
        </w:rPr>
        <w:t>per capita per day</w:t>
      </w:r>
      <w:r w:rsidR="0049344D">
        <w:rPr>
          <w:b/>
          <w:bCs/>
        </w:rPr>
        <w:t xml:space="preserve"> </w:t>
      </w:r>
      <w:r w:rsidR="00676CF2" w:rsidRPr="00676CF2">
        <w:rPr>
          <w:b/>
          <w:bCs/>
        </w:rPr>
        <w:t xml:space="preserve">  </w:t>
      </w:r>
    </w:p>
    <w:p w14:paraId="6D1B5EDE" w14:textId="77777777" w:rsidR="00CC02EF" w:rsidRDefault="00676CF2" w:rsidP="00676CF2">
      <w:pPr>
        <w:pStyle w:val="PlainText"/>
        <w:rPr>
          <w:rFonts w:ascii="Courier New" w:hAnsi="Courier New" w:cs="Courier New"/>
        </w:rPr>
      </w:pPr>
      <w:r w:rsidRPr="00AD161F">
        <w:rPr>
          <w:rFonts w:ascii="Courier New" w:hAnsi="Courier New" w:cs="Courier New"/>
        </w:rPr>
        <w:t xml:space="preserve">Additional nutrition indicators based on </w:t>
      </w:r>
      <w:r w:rsidR="0049344D">
        <w:rPr>
          <w:rFonts w:ascii="Courier New" w:hAnsi="Courier New" w:cs="Courier New"/>
        </w:rPr>
        <w:t xml:space="preserve">per capita </w:t>
      </w:r>
      <w:r w:rsidRPr="00AD161F">
        <w:rPr>
          <w:rFonts w:ascii="Courier New" w:hAnsi="Courier New" w:cs="Courier New"/>
        </w:rPr>
        <w:t>nutrient</w:t>
      </w:r>
      <w:r w:rsidR="0049344D">
        <w:rPr>
          <w:rFonts w:ascii="Courier New" w:hAnsi="Courier New" w:cs="Courier New"/>
        </w:rPr>
        <w:t>s</w:t>
      </w:r>
      <w:r w:rsidRPr="00AD161F">
        <w:rPr>
          <w:rFonts w:ascii="Courier New" w:hAnsi="Courier New" w:cs="Courier New"/>
        </w:rPr>
        <w:t xml:space="preserve"> available for consumption </w:t>
      </w:r>
      <w:r w:rsidR="00D0143B">
        <w:rPr>
          <w:rFonts w:ascii="Courier New" w:hAnsi="Courier New" w:cs="Courier New"/>
        </w:rPr>
        <w:t>have</w:t>
      </w:r>
      <w:r w:rsidRPr="00AD161F">
        <w:rPr>
          <w:rFonts w:ascii="Courier New" w:hAnsi="Courier New" w:cs="Courier New"/>
        </w:rPr>
        <w:t xml:space="preserve"> also be</w:t>
      </w:r>
      <w:r w:rsidR="00D0143B">
        <w:rPr>
          <w:rFonts w:ascii="Courier New" w:hAnsi="Courier New" w:cs="Courier New"/>
        </w:rPr>
        <w:t>en</w:t>
      </w:r>
      <w:r w:rsidRPr="00AD161F">
        <w:rPr>
          <w:rFonts w:ascii="Courier New" w:hAnsi="Courier New" w:cs="Courier New"/>
        </w:rPr>
        <w:t xml:space="preserve"> compiled</w:t>
      </w:r>
      <w:r w:rsidR="00D0143B">
        <w:rPr>
          <w:rFonts w:ascii="Courier New" w:hAnsi="Courier New" w:cs="Courier New"/>
        </w:rPr>
        <w:t>.</w:t>
      </w:r>
      <w:r w:rsidRPr="00AD161F">
        <w:rPr>
          <w:rFonts w:ascii="Courier New" w:hAnsi="Courier New" w:cs="Courier New"/>
        </w:rPr>
        <w:t xml:space="preserve"> These indicators are calculated by </w:t>
      </w:r>
      <w:r w:rsidR="0049344D">
        <w:rPr>
          <w:rFonts w:ascii="Courier New" w:hAnsi="Courier New" w:cs="Courier New"/>
        </w:rPr>
        <w:t xml:space="preserve">first </w:t>
      </w:r>
      <w:r w:rsidRPr="00AD161F">
        <w:rPr>
          <w:rFonts w:ascii="Courier New" w:hAnsi="Courier New" w:cs="Courier New"/>
        </w:rPr>
        <w:t xml:space="preserve">multiplying the edible amounts of the food commodities listed in the food module of the HCES survey and </w:t>
      </w:r>
      <w:r w:rsidR="0049344D">
        <w:rPr>
          <w:rFonts w:ascii="Courier New" w:hAnsi="Courier New" w:cs="Courier New"/>
        </w:rPr>
        <w:t xml:space="preserve">said to be </w:t>
      </w:r>
      <w:r w:rsidRPr="00AD161F">
        <w:rPr>
          <w:rFonts w:ascii="Courier New" w:hAnsi="Courier New" w:cs="Courier New"/>
        </w:rPr>
        <w:t>available for consumption (not the actual intake) for each household, with their corresponding nutrient content derived from food composition tables (mostly for the raw form of the food before preparation).</w:t>
      </w:r>
      <w:r w:rsidR="005B13EE">
        <w:rPr>
          <w:rFonts w:ascii="Courier New" w:hAnsi="Courier New" w:cs="Courier New"/>
        </w:rPr>
        <w:t xml:space="preserve">The nutrients </w:t>
      </w:r>
      <w:r w:rsidR="003A2812">
        <w:rPr>
          <w:rFonts w:ascii="Courier New" w:hAnsi="Courier New" w:cs="Courier New"/>
        </w:rPr>
        <w:t xml:space="preserve">that can be </w:t>
      </w:r>
      <w:r w:rsidR="005B13EE">
        <w:rPr>
          <w:rFonts w:ascii="Courier New" w:hAnsi="Courier New" w:cs="Courier New"/>
        </w:rPr>
        <w:t xml:space="preserve">included are </w:t>
      </w:r>
      <w:r w:rsidR="003A2812">
        <w:rPr>
          <w:rFonts w:ascii="Courier New" w:hAnsi="Courier New" w:cs="Courier New"/>
        </w:rPr>
        <w:t xml:space="preserve">the essential amino acids, vitamins B1, B2, B6, B12, and C, </w:t>
      </w:r>
      <w:r w:rsidR="005B13EE">
        <w:rPr>
          <w:rFonts w:ascii="Courier New" w:hAnsi="Courier New" w:cs="Courier New"/>
        </w:rPr>
        <w:t>folate, total vitamin A (expressed as both Retinal Equivalents and Retinol Activity Equivalents</w:t>
      </w:r>
      <w:r w:rsidR="00C842CF">
        <w:rPr>
          <w:rFonts w:ascii="Courier New" w:hAnsi="Courier New" w:cs="Courier New"/>
        </w:rPr>
        <w:t xml:space="preserve">, </w:t>
      </w:r>
      <w:r w:rsidR="003A2812">
        <w:rPr>
          <w:rFonts w:ascii="Courier New" w:hAnsi="Courier New" w:cs="Courier New"/>
        </w:rPr>
        <w:t xml:space="preserve">zinc, calcium, </w:t>
      </w:r>
      <w:r w:rsidR="00C842CF">
        <w:rPr>
          <w:rFonts w:ascii="Courier New" w:hAnsi="Courier New" w:cs="Courier New"/>
        </w:rPr>
        <w:t>and total iron.</w:t>
      </w:r>
      <w:r w:rsidR="003A2812">
        <w:rPr>
          <w:rFonts w:ascii="Courier New" w:hAnsi="Courier New" w:cs="Courier New"/>
        </w:rPr>
        <w:t xml:space="preserve"> </w:t>
      </w:r>
      <w:r w:rsidR="005F3B17">
        <w:rPr>
          <w:rFonts w:ascii="Courier New" w:hAnsi="Courier New" w:cs="Courier New"/>
        </w:rPr>
        <w:t xml:space="preserve">The next step is to estimate </w:t>
      </w:r>
      <w:r w:rsidR="00CC02EF">
        <w:rPr>
          <w:rFonts w:ascii="Courier New" w:hAnsi="Courier New" w:cs="Courier New"/>
        </w:rPr>
        <w:t xml:space="preserve">average consumption per capita per day. </w:t>
      </w:r>
      <w:r w:rsidR="005F3B17">
        <w:rPr>
          <w:rFonts w:ascii="Courier New" w:hAnsi="Courier New" w:cs="Courier New"/>
        </w:rPr>
        <w:t xml:space="preserve">This is achieved by </w:t>
      </w:r>
      <w:proofErr w:type="gramStart"/>
      <w:r w:rsidR="005F3B17">
        <w:rPr>
          <w:rFonts w:ascii="Courier New" w:hAnsi="Courier New" w:cs="Courier New"/>
        </w:rPr>
        <w:t>taking</w:t>
      </w:r>
      <w:r w:rsidR="00796B93">
        <w:rPr>
          <w:rFonts w:ascii="Courier New" w:hAnsi="Courier New" w:cs="Courier New"/>
        </w:rPr>
        <w:t xml:space="preserve"> </w:t>
      </w:r>
      <w:r w:rsidR="005F3B17">
        <w:rPr>
          <w:rFonts w:ascii="Courier New" w:hAnsi="Courier New" w:cs="Courier New"/>
        </w:rPr>
        <w:t>into account</w:t>
      </w:r>
      <w:proofErr w:type="gramEnd"/>
      <w:r w:rsidR="005F3B17">
        <w:rPr>
          <w:rFonts w:ascii="Courier New" w:hAnsi="Courier New" w:cs="Courier New"/>
        </w:rPr>
        <w:t xml:space="preserve"> the number of members and visitors recorded as eating each meal in each household.</w:t>
      </w:r>
      <w:r w:rsidR="00796B93">
        <w:rPr>
          <w:rFonts w:ascii="Courier New" w:hAnsi="Courier New" w:cs="Courier New"/>
        </w:rPr>
        <w:t xml:space="preserve"> </w:t>
      </w:r>
      <w:r w:rsidR="00C842CF">
        <w:rPr>
          <w:rFonts w:ascii="Courier New" w:hAnsi="Courier New" w:cs="Courier New"/>
        </w:rPr>
        <w:t>Both p</w:t>
      </w:r>
      <w:r w:rsidR="00217F6C" w:rsidRPr="00B10932">
        <w:rPr>
          <w:rFonts w:ascii="Courier New" w:hAnsi="Courier New" w:cs="Courier New"/>
          <w:i/>
          <w:iCs/>
        </w:rPr>
        <w:t>er capita</w:t>
      </w:r>
      <w:r w:rsidR="00217F6C">
        <w:rPr>
          <w:rFonts w:ascii="Courier New" w:hAnsi="Courier New" w:cs="Courier New"/>
        </w:rPr>
        <w:t xml:space="preserve"> nutrient </w:t>
      </w:r>
      <w:r w:rsidR="00CC02EF">
        <w:rPr>
          <w:rFonts w:ascii="Courier New" w:hAnsi="Courier New" w:cs="Courier New"/>
        </w:rPr>
        <w:t xml:space="preserve">consumption and when expressed as </w:t>
      </w:r>
      <w:r w:rsidR="003A2812">
        <w:rPr>
          <w:rFonts w:ascii="Courier New" w:hAnsi="Courier New" w:cs="Courier New"/>
        </w:rPr>
        <w:t>nut</w:t>
      </w:r>
      <w:r w:rsidR="00606F47">
        <w:rPr>
          <w:rFonts w:ascii="Courier New" w:hAnsi="Courier New" w:cs="Courier New"/>
        </w:rPr>
        <w:t xml:space="preserve">rient density </w:t>
      </w:r>
      <w:r w:rsidR="00606F47">
        <w:rPr>
          <w:rFonts w:ascii="Courier New" w:hAnsi="Courier New" w:cs="Courier New"/>
        </w:rPr>
        <w:t>(i.e., per 1000 Kcals)</w:t>
      </w:r>
      <w:r w:rsidR="00606F47">
        <w:rPr>
          <w:rFonts w:ascii="Courier New" w:hAnsi="Courier New" w:cs="Courier New"/>
        </w:rPr>
        <w:t xml:space="preserve"> </w:t>
      </w:r>
      <w:r w:rsidR="00217F6C">
        <w:rPr>
          <w:rFonts w:ascii="Courier New" w:hAnsi="Courier New" w:cs="Courier New"/>
        </w:rPr>
        <w:t>can be estimated at the national level</w:t>
      </w:r>
      <w:r w:rsidR="00221610">
        <w:rPr>
          <w:rFonts w:ascii="Courier New" w:hAnsi="Courier New" w:cs="Courier New"/>
        </w:rPr>
        <w:t xml:space="preserve"> and </w:t>
      </w:r>
      <w:r w:rsidR="009E6DF7">
        <w:rPr>
          <w:rFonts w:ascii="Courier New" w:hAnsi="Courier New" w:cs="Courier New"/>
        </w:rPr>
        <w:t xml:space="preserve">when </w:t>
      </w:r>
      <w:r w:rsidR="00221610">
        <w:rPr>
          <w:rFonts w:ascii="Courier New" w:hAnsi="Courier New" w:cs="Courier New"/>
        </w:rPr>
        <w:t>disaggregated into categories</w:t>
      </w:r>
      <w:r w:rsidR="009E6DF7">
        <w:rPr>
          <w:rFonts w:ascii="Courier New" w:hAnsi="Courier New" w:cs="Courier New"/>
        </w:rPr>
        <w:t xml:space="preserve"> used to monitor or identify target populations for</w:t>
      </w:r>
      <w:r w:rsidR="009E6DF7">
        <w:rPr>
          <w:rFonts w:ascii="Courier New" w:hAnsi="Courier New" w:cs="Courier New"/>
        </w:rPr>
        <w:t xml:space="preserve"> policy makers</w:t>
      </w:r>
      <w:r w:rsidR="009E6DF7">
        <w:rPr>
          <w:rFonts w:ascii="Courier New" w:hAnsi="Courier New" w:cs="Courier New"/>
        </w:rPr>
        <w:t>.</w:t>
      </w:r>
      <w:r w:rsidR="009E6DF7">
        <w:rPr>
          <w:rFonts w:ascii="Courier New" w:hAnsi="Courier New" w:cs="Courier New"/>
        </w:rPr>
        <w:t xml:space="preserve"> </w:t>
      </w:r>
      <w:r w:rsidR="009E6DF7">
        <w:rPr>
          <w:rFonts w:ascii="Courier New" w:hAnsi="Courier New" w:cs="Courier New"/>
        </w:rPr>
        <w:t xml:space="preserve">The categories that can be included depends on the type of household socio-economic characteristics collected in the HCES in the country. </w:t>
      </w:r>
      <w:r w:rsidR="00606F47">
        <w:rPr>
          <w:rFonts w:ascii="Courier New" w:hAnsi="Courier New" w:cs="Courier New"/>
        </w:rPr>
        <w:t xml:space="preserve">In addition, </w:t>
      </w:r>
      <w:proofErr w:type="spellStart"/>
      <w:r w:rsidR="00606F47">
        <w:rPr>
          <w:rFonts w:ascii="Courier New" w:hAnsi="Courier New" w:cs="Courier New"/>
        </w:rPr>
        <w:t>h</w:t>
      </w:r>
      <w:r w:rsidR="00C842CF">
        <w:rPr>
          <w:rFonts w:ascii="Courier New" w:hAnsi="Courier New" w:cs="Courier New"/>
        </w:rPr>
        <w:t>eme</w:t>
      </w:r>
      <w:proofErr w:type="spellEnd"/>
      <w:r w:rsidR="00C842CF">
        <w:rPr>
          <w:rFonts w:ascii="Courier New" w:hAnsi="Courier New" w:cs="Courier New"/>
        </w:rPr>
        <w:t xml:space="preserve"> iron, expressed as a percentage of total iron</w:t>
      </w:r>
      <w:r w:rsidR="00C842CF">
        <w:rPr>
          <w:rFonts w:ascii="Courier New" w:hAnsi="Courier New" w:cs="Courier New"/>
        </w:rPr>
        <w:t>, can also be estimated</w:t>
      </w:r>
      <w:r w:rsidR="00606F47">
        <w:rPr>
          <w:rFonts w:ascii="Courier New" w:hAnsi="Courier New" w:cs="Courier New"/>
        </w:rPr>
        <w:t xml:space="preserve">. </w:t>
      </w:r>
    </w:p>
    <w:p w14:paraId="7E06C7B1" w14:textId="77777777" w:rsidR="00CC02EF" w:rsidRDefault="00CC02EF" w:rsidP="00676CF2">
      <w:pPr>
        <w:pStyle w:val="PlainText"/>
        <w:rPr>
          <w:rFonts w:ascii="Courier New" w:hAnsi="Courier New" w:cs="Courier New"/>
        </w:rPr>
      </w:pPr>
    </w:p>
    <w:p w14:paraId="2255B9ED" w14:textId="554767B6" w:rsidR="00240B05" w:rsidRDefault="00606F47" w:rsidP="00676CF2">
      <w:pPr>
        <w:pStyle w:val="PlainText"/>
        <w:rPr>
          <w:rFonts w:ascii="Courier New" w:hAnsi="Courier New" w:cs="Courier New"/>
        </w:rPr>
      </w:pPr>
      <w:r>
        <w:rPr>
          <w:rFonts w:ascii="Courier New" w:hAnsi="Courier New" w:cs="Courier New"/>
        </w:rPr>
        <w:t xml:space="preserve">Examples of these nutrient-based indicators </w:t>
      </w:r>
      <w:r w:rsidR="009E6DF7">
        <w:rPr>
          <w:rFonts w:ascii="Courier New" w:hAnsi="Courier New" w:cs="Courier New"/>
        </w:rPr>
        <w:t xml:space="preserve">disaggregated by </w:t>
      </w:r>
      <w:r w:rsidR="009E6DF7">
        <w:rPr>
          <w:rFonts w:ascii="Courier New" w:hAnsi="Courier New" w:cs="Courier New"/>
        </w:rPr>
        <w:t>region, urban-rural areas,</w:t>
      </w:r>
      <w:r w:rsidR="009E6DF7">
        <w:rPr>
          <w:rFonts w:ascii="Courier New" w:hAnsi="Courier New" w:cs="Courier New"/>
        </w:rPr>
        <w:t xml:space="preserve"> and</w:t>
      </w:r>
      <w:r w:rsidR="009E6DF7">
        <w:rPr>
          <w:rFonts w:ascii="Courier New" w:hAnsi="Courier New" w:cs="Courier New"/>
        </w:rPr>
        <w:t xml:space="preserve"> quintile of income</w:t>
      </w:r>
      <w:r w:rsidR="009E6DF7">
        <w:rPr>
          <w:rFonts w:ascii="Courier New" w:hAnsi="Courier New" w:cs="Courier New"/>
        </w:rPr>
        <w:t xml:space="preserve"> </w:t>
      </w:r>
      <w:r>
        <w:rPr>
          <w:rFonts w:ascii="Courier New" w:hAnsi="Courier New" w:cs="Courier New"/>
        </w:rPr>
        <w:t>are given in Box 2.x.</w:t>
      </w:r>
    </w:p>
    <w:p w14:paraId="28D6375D" w14:textId="17B68C39" w:rsidR="00240B05" w:rsidRPr="00AD161F" w:rsidRDefault="00240B05" w:rsidP="00240B05">
      <w:pPr>
        <w:pStyle w:val="PlainText"/>
        <w:rPr>
          <w:rFonts w:ascii="Courier New" w:hAnsi="Courier New" w:cs="Courier New"/>
        </w:rPr>
      </w:pPr>
      <w:r>
        <w:rPr>
          <w:rFonts w:ascii="Courier New" w:hAnsi="Courier New" w:cs="Courier New"/>
        </w:rPr>
        <w:t xml:space="preserve">Note that in the past, attempts to assess </w:t>
      </w:r>
      <w:r w:rsidRPr="00AD161F">
        <w:rPr>
          <w:rFonts w:ascii="Courier New" w:hAnsi="Courier New" w:cs="Courier New"/>
        </w:rPr>
        <w:t xml:space="preserve">nutrient adequacy </w:t>
      </w:r>
      <w:r>
        <w:rPr>
          <w:rFonts w:ascii="Courier New" w:hAnsi="Courier New" w:cs="Courier New"/>
        </w:rPr>
        <w:t>from H</w:t>
      </w:r>
      <w:r w:rsidRPr="00AD161F">
        <w:rPr>
          <w:rFonts w:ascii="Courier New" w:hAnsi="Courier New" w:cs="Courier New"/>
        </w:rPr>
        <w:t>CES survey data</w:t>
      </w:r>
      <w:r>
        <w:rPr>
          <w:rFonts w:ascii="Courier New" w:hAnsi="Courier New" w:cs="Courier New"/>
        </w:rPr>
        <w:t xml:space="preserve"> </w:t>
      </w:r>
      <w:r w:rsidR="00747605">
        <w:rPr>
          <w:rFonts w:ascii="Courier New" w:hAnsi="Courier New" w:cs="Courier New"/>
        </w:rPr>
        <w:t xml:space="preserve">estimated </w:t>
      </w:r>
      <w:r w:rsidRPr="00AD161F">
        <w:rPr>
          <w:rFonts w:ascii="Courier New" w:hAnsi="Courier New" w:cs="Courier New"/>
        </w:rPr>
        <w:t xml:space="preserve">ratios of per capita </w:t>
      </w:r>
      <w:r w:rsidR="00747605">
        <w:rPr>
          <w:rFonts w:ascii="Courier New" w:hAnsi="Courier New" w:cs="Courier New"/>
        </w:rPr>
        <w:t xml:space="preserve">availability of </w:t>
      </w:r>
      <w:proofErr w:type="gramStart"/>
      <w:r w:rsidRPr="00AD161F">
        <w:rPr>
          <w:rFonts w:ascii="Courier New" w:hAnsi="Courier New" w:cs="Courier New"/>
        </w:rPr>
        <w:t>nutrient</w:t>
      </w:r>
      <w:r w:rsidR="00747605">
        <w:rPr>
          <w:rFonts w:ascii="Courier New" w:hAnsi="Courier New" w:cs="Courier New"/>
        </w:rPr>
        <w:t xml:space="preserve">s </w:t>
      </w:r>
      <w:r w:rsidRPr="00AD161F">
        <w:rPr>
          <w:rFonts w:ascii="Courier New" w:hAnsi="Courier New" w:cs="Courier New"/>
        </w:rPr>
        <w:t xml:space="preserve"> to</w:t>
      </w:r>
      <w:proofErr w:type="gramEnd"/>
      <w:r w:rsidRPr="00AD161F">
        <w:rPr>
          <w:rFonts w:ascii="Courier New" w:hAnsi="Courier New" w:cs="Courier New"/>
        </w:rPr>
        <w:t xml:space="preserve"> the average weighted nutrient requirement at the population level</w:t>
      </w:r>
      <w:r w:rsidR="00747605">
        <w:rPr>
          <w:rFonts w:ascii="Courier New" w:hAnsi="Courier New" w:cs="Courier New"/>
        </w:rPr>
        <w:t>.</w:t>
      </w:r>
      <w:r w:rsidRPr="00AD161F">
        <w:rPr>
          <w:rFonts w:ascii="Courier New" w:hAnsi="Courier New" w:cs="Courier New"/>
        </w:rPr>
        <w:t xml:space="preserve"> These ratios provided a gross indication of issues with </w:t>
      </w:r>
    </w:p>
    <w:p w14:paraId="3D16AC46" w14:textId="77777777" w:rsidR="00240B05" w:rsidRPr="00AD161F" w:rsidRDefault="00240B05" w:rsidP="00240B05">
      <w:pPr>
        <w:pStyle w:val="PlainText"/>
        <w:rPr>
          <w:rFonts w:ascii="Courier New" w:hAnsi="Courier New" w:cs="Courier New"/>
        </w:rPr>
      </w:pPr>
      <w:r w:rsidRPr="00AD161F">
        <w:rPr>
          <w:rFonts w:ascii="Courier New" w:hAnsi="Courier New" w:cs="Courier New"/>
        </w:rPr>
        <w:t xml:space="preserve">meeting requirements of selected nutrients at the population </w:t>
      </w:r>
    </w:p>
    <w:p w14:paraId="29DBD555" w14:textId="520C53A5" w:rsidR="00240B05" w:rsidRPr="00AD161F" w:rsidRDefault="00240B05" w:rsidP="00240B05">
      <w:pPr>
        <w:pStyle w:val="PlainText"/>
        <w:rPr>
          <w:rFonts w:ascii="Courier New" w:hAnsi="Courier New" w:cs="Courier New"/>
        </w:rPr>
      </w:pPr>
      <w:r w:rsidRPr="00AD161F">
        <w:rPr>
          <w:rFonts w:ascii="Courier New" w:hAnsi="Courier New" w:cs="Courier New"/>
        </w:rPr>
        <w:t>level</w:t>
      </w:r>
      <w:r w:rsidR="00B132E2">
        <w:rPr>
          <w:rFonts w:ascii="Courier New" w:hAnsi="Courier New" w:cs="Courier New"/>
        </w:rPr>
        <w:t>, but</w:t>
      </w:r>
      <w:r w:rsidRPr="00AD161F">
        <w:rPr>
          <w:rFonts w:ascii="Courier New" w:hAnsi="Courier New" w:cs="Courier New"/>
        </w:rPr>
        <w:t xml:space="preserve"> </w:t>
      </w:r>
      <w:r w:rsidR="00B132E2">
        <w:rPr>
          <w:rFonts w:ascii="Courier New" w:hAnsi="Courier New" w:cs="Courier New"/>
        </w:rPr>
        <w:t xml:space="preserve">allowed </w:t>
      </w:r>
      <w:r w:rsidRPr="00AD161F">
        <w:rPr>
          <w:rFonts w:ascii="Courier New" w:hAnsi="Courier New" w:cs="Courier New"/>
        </w:rPr>
        <w:t xml:space="preserve">no information on the prevalence of inadequate </w:t>
      </w:r>
      <w:r w:rsidR="00B132E2">
        <w:rPr>
          <w:rFonts w:ascii="Courier New" w:hAnsi="Courier New" w:cs="Courier New"/>
        </w:rPr>
        <w:t xml:space="preserve">nutrient </w:t>
      </w:r>
      <w:r w:rsidRPr="00AD161F">
        <w:rPr>
          <w:rFonts w:ascii="Courier New" w:hAnsi="Courier New" w:cs="Courier New"/>
        </w:rPr>
        <w:t>intakes in the population (</w:t>
      </w:r>
      <w:proofErr w:type="spellStart"/>
      <w:r w:rsidRPr="00AD161F">
        <w:rPr>
          <w:rFonts w:ascii="Courier New" w:hAnsi="Courier New" w:cs="Courier New"/>
        </w:rPr>
        <w:t>Moltedo</w:t>
      </w:r>
      <w:proofErr w:type="spellEnd"/>
      <w:r w:rsidRPr="00AD161F">
        <w:rPr>
          <w:rFonts w:ascii="Courier New" w:hAnsi="Courier New" w:cs="Courier New"/>
        </w:rPr>
        <w:t xml:space="preserve"> et al. 2018). </w:t>
      </w:r>
      <w:r w:rsidR="00B132E2">
        <w:rPr>
          <w:rFonts w:ascii="Courier New" w:hAnsi="Courier New" w:cs="Courier New"/>
        </w:rPr>
        <w:t>Such information can only be generated from nutrient intakes measured at the individual level and compared with age- and sex-specific nutrient requirements using the methods described in Chapter 8b.</w:t>
      </w:r>
    </w:p>
    <w:p w14:paraId="7193DC37" w14:textId="77777777" w:rsidR="00240B05" w:rsidRPr="00AD161F" w:rsidRDefault="00240B05" w:rsidP="00240B05">
      <w:pPr>
        <w:pStyle w:val="PlainText"/>
        <w:rPr>
          <w:rFonts w:ascii="Courier New" w:hAnsi="Courier New" w:cs="Courier New"/>
        </w:rPr>
      </w:pPr>
    </w:p>
    <w:p w14:paraId="50742EFA" w14:textId="3F6DC22B" w:rsidR="00240B05" w:rsidRDefault="00240B05" w:rsidP="00240B05">
      <w:pPr>
        <w:pStyle w:val="PlainText"/>
        <w:rPr>
          <w:rFonts w:ascii="Courier New" w:hAnsi="Courier New" w:cs="Courier New"/>
        </w:rPr>
      </w:pPr>
      <w:r w:rsidRPr="00AD161F">
        <w:rPr>
          <w:rFonts w:ascii="Courier New" w:hAnsi="Courier New" w:cs="Courier New"/>
        </w:rPr>
        <w:t xml:space="preserve">Consequently, </w:t>
      </w:r>
      <w:r w:rsidR="007735C3">
        <w:rPr>
          <w:rFonts w:ascii="Courier New" w:hAnsi="Courier New" w:cs="Courier New"/>
        </w:rPr>
        <w:t xml:space="preserve">recently </w:t>
      </w:r>
      <w:r w:rsidRPr="00AD161F">
        <w:rPr>
          <w:rFonts w:ascii="Courier New" w:hAnsi="Courier New" w:cs="Courier New"/>
        </w:rPr>
        <w:t>efforts have been made to estimate the prevalence of nutrient inadequacy (</w:t>
      </w:r>
      <w:proofErr w:type="spellStart"/>
      <w:r w:rsidRPr="00AD161F">
        <w:rPr>
          <w:rFonts w:ascii="Courier New" w:hAnsi="Courier New" w:cs="Courier New"/>
        </w:rPr>
        <w:t>PoNI</w:t>
      </w:r>
      <w:proofErr w:type="spellEnd"/>
      <w:r w:rsidRPr="00AD161F">
        <w:rPr>
          <w:rFonts w:ascii="Courier New" w:hAnsi="Courier New" w:cs="Courier New"/>
        </w:rPr>
        <w:t xml:space="preserve">) in the population based on HCES survey data. The new method extends the FAO probabilistic cut-point method used earlier to estimate chronic dietary energy inadequacy to include nutrients other than dietary energy.  To achieve this objective, the data generated on average per capita nutrient consumption must first be pre-adjusted to yield the distribution of usual consumption by removing the excess variation due to within-person day-to-day variability and seasonal variability. Next, the distribution of usual consumption levels is then compared to a threshold to estimate </w:t>
      </w:r>
      <w:proofErr w:type="spellStart"/>
      <w:r w:rsidRPr="00AD161F">
        <w:rPr>
          <w:rFonts w:ascii="Courier New" w:hAnsi="Courier New" w:cs="Courier New"/>
        </w:rPr>
        <w:t>PoNI</w:t>
      </w:r>
      <w:proofErr w:type="spellEnd"/>
      <w:r w:rsidRPr="00AD161F">
        <w:rPr>
          <w:rFonts w:ascii="Courier New" w:hAnsi="Courier New" w:cs="Courier New"/>
        </w:rPr>
        <w:t xml:space="preserve">. The threshold is based on the weighted average of the estimated average requirement (EAR)for the nutrient under study for each sex-age group in the population.  </w:t>
      </w:r>
    </w:p>
    <w:p w14:paraId="70BEB32D" w14:textId="5EECB118" w:rsidR="00D745C9" w:rsidRDefault="00D745C9" w:rsidP="00240B05">
      <w:pPr>
        <w:pStyle w:val="PlainText"/>
        <w:rPr>
          <w:rFonts w:ascii="Courier New" w:hAnsi="Courier New" w:cs="Courier New"/>
        </w:rPr>
      </w:pPr>
    </w:p>
    <w:p w14:paraId="3E8715D5" w14:textId="2B38B8EC" w:rsidR="00B10932" w:rsidRDefault="00D0143B" w:rsidP="00676CF2">
      <w:pPr>
        <w:pStyle w:val="PlainText"/>
        <w:rPr>
          <w:rFonts w:ascii="Courier New" w:hAnsi="Courier New" w:cs="Courier New"/>
        </w:rPr>
      </w:pPr>
      <w:r>
        <w:rPr>
          <w:rFonts w:ascii="Courier New" w:hAnsi="Courier New" w:cs="Courier New"/>
        </w:rPr>
        <w:t xml:space="preserve">Detailed instructions for estimating </w:t>
      </w:r>
      <w:r w:rsidR="00606F47">
        <w:rPr>
          <w:rFonts w:ascii="Courier New" w:hAnsi="Courier New" w:cs="Courier New"/>
        </w:rPr>
        <w:t xml:space="preserve">these indictors based on nutrient analysis </w:t>
      </w:r>
      <w:r w:rsidR="00240B05">
        <w:rPr>
          <w:rFonts w:ascii="Courier New" w:hAnsi="Courier New" w:cs="Courier New"/>
        </w:rPr>
        <w:t xml:space="preserve">using FCTs and </w:t>
      </w:r>
      <w:r>
        <w:rPr>
          <w:rFonts w:ascii="Courier New" w:hAnsi="Courier New" w:cs="Courier New"/>
        </w:rPr>
        <w:t xml:space="preserve">the </w:t>
      </w:r>
      <w:r w:rsidR="00240B05">
        <w:rPr>
          <w:rFonts w:ascii="Courier New" w:hAnsi="Courier New" w:cs="Courier New"/>
        </w:rPr>
        <w:t>data from</w:t>
      </w:r>
      <w:r>
        <w:rPr>
          <w:rFonts w:ascii="Courier New" w:hAnsi="Courier New" w:cs="Courier New"/>
        </w:rPr>
        <w:t xml:space="preserve"> HCES </w:t>
      </w:r>
      <w:r w:rsidR="00F86600">
        <w:rPr>
          <w:rFonts w:ascii="Courier New" w:hAnsi="Courier New" w:cs="Courier New"/>
        </w:rPr>
        <w:t xml:space="preserve">and the new </w:t>
      </w:r>
      <w:r w:rsidR="00F86600">
        <w:rPr>
          <w:rFonts w:ascii="Courier New" w:hAnsi="Courier New" w:cs="Courier New"/>
        </w:rPr>
        <w:t>FAO probabilistic cut-point method</w:t>
      </w:r>
      <w:r w:rsidR="00F86600">
        <w:rPr>
          <w:rFonts w:ascii="Courier New" w:hAnsi="Courier New" w:cs="Courier New"/>
        </w:rPr>
        <w:t xml:space="preserve">, </w:t>
      </w:r>
      <w:proofErr w:type="gramStart"/>
      <w:r w:rsidR="00F86600">
        <w:rPr>
          <w:rFonts w:ascii="Courier New" w:hAnsi="Courier New" w:cs="Courier New"/>
        </w:rPr>
        <w:t xml:space="preserve">respectively, </w:t>
      </w:r>
      <w:r w:rsidR="00F86600">
        <w:rPr>
          <w:rFonts w:ascii="Courier New" w:hAnsi="Courier New" w:cs="Courier New"/>
        </w:rPr>
        <w:t xml:space="preserve"> </w:t>
      </w:r>
      <w:r w:rsidR="00240B05">
        <w:rPr>
          <w:rFonts w:ascii="Courier New" w:hAnsi="Courier New" w:cs="Courier New"/>
        </w:rPr>
        <w:t>a</w:t>
      </w:r>
      <w:r>
        <w:rPr>
          <w:rFonts w:ascii="Courier New" w:hAnsi="Courier New" w:cs="Courier New"/>
        </w:rPr>
        <w:t>re</w:t>
      </w:r>
      <w:proofErr w:type="gramEnd"/>
      <w:r>
        <w:rPr>
          <w:rFonts w:ascii="Courier New" w:hAnsi="Courier New" w:cs="Courier New"/>
        </w:rPr>
        <w:t xml:space="preserve"> available at</w:t>
      </w:r>
      <w:r w:rsidR="005F3B17">
        <w:rPr>
          <w:rFonts w:ascii="Courier New" w:hAnsi="Courier New" w:cs="Courier New"/>
        </w:rPr>
        <w:t>:</w:t>
      </w:r>
      <w:r>
        <w:rPr>
          <w:rFonts w:ascii="Courier New" w:hAnsi="Courier New" w:cs="Courier New"/>
        </w:rPr>
        <w:t xml:space="preserve"> </w:t>
      </w:r>
    </w:p>
    <w:p w14:paraId="19369862" w14:textId="5E80B8AC" w:rsidR="005B13EE" w:rsidRDefault="005B13EE" w:rsidP="00676CF2">
      <w:pPr>
        <w:pStyle w:val="PlainText"/>
        <w:rPr>
          <w:rFonts w:ascii="Courier New" w:hAnsi="Courier New" w:cs="Courier New"/>
        </w:rPr>
      </w:pPr>
    </w:p>
    <w:p w14:paraId="0B398CDB" w14:textId="74BE0063" w:rsidR="005B13EE" w:rsidRDefault="005B13EE" w:rsidP="00676CF2">
      <w:pPr>
        <w:pStyle w:val="PlainText"/>
        <w:rPr>
          <w:rFonts w:ascii="Courier New" w:hAnsi="Courier New" w:cs="Courier New"/>
        </w:rPr>
      </w:pPr>
      <w:r>
        <w:rPr>
          <w:rFonts w:ascii="Courier New" w:hAnsi="Courier New" w:cs="Courier New"/>
        </w:rPr>
        <w:t xml:space="preserve">UPGRADING </w:t>
      </w:r>
      <w:proofErr w:type="spellStart"/>
      <w:r>
        <w:rPr>
          <w:rFonts w:ascii="Courier New" w:hAnsi="Courier New" w:cs="Courier New"/>
        </w:rPr>
        <w:t>ADePT</w:t>
      </w:r>
      <w:proofErr w:type="spellEnd"/>
      <w:r>
        <w:rPr>
          <w:rFonts w:ascii="Courier New" w:hAnsi="Courier New" w:cs="Courier New"/>
        </w:rPr>
        <w:t>-FSM FOR ANALZING FOOD SECURITY STATISTICS USING HOUDEHOLD CONSUMPTION AND EXPENDITURE SURVEY DATA</w:t>
      </w:r>
    </w:p>
    <w:p w14:paraId="3821DDBC" w14:textId="0C0028FD" w:rsidR="005F3B17" w:rsidRDefault="00F86600" w:rsidP="00676CF2">
      <w:pPr>
        <w:pStyle w:val="PlainText"/>
        <w:rPr>
          <w:rFonts w:ascii="Courier New" w:hAnsi="Courier New" w:cs="Courier New"/>
        </w:rPr>
      </w:pPr>
      <w:r>
        <w:rPr>
          <w:rFonts w:ascii="Courier New" w:hAnsi="Courier New" w:cs="Courier New"/>
        </w:rPr>
        <w:t>And</w:t>
      </w:r>
    </w:p>
    <w:p w14:paraId="766CF6D2" w14:textId="77777777" w:rsidR="00F86600" w:rsidRDefault="00F86600" w:rsidP="00676CF2">
      <w:pPr>
        <w:pStyle w:val="PlainText"/>
        <w:rPr>
          <w:rFonts w:ascii="Courier New" w:hAnsi="Courier New" w:cs="Courier New"/>
        </w:rPr>
      </w:pPr>
    </w:p>
    <w:p w14:paraId="12DAB588" w14:textId="5C5C7B2D" w:rsidR="007735C3" w:rsidRPr="00AD161F" w:rsidRDefault="007735C3" w:rsidP="007735C3">
      <w:pPr>
        <w:pStyle w:val="PlainText"/>
        <w:rPr>
          <w:rFonts w:ascii="Courier New" w:hAnsi="Courier New" w:cs="Courier New"/>
        </w:rPr>
      </w:pPr>
      <w:proofErr w:type="spellStart"/>
      <w:r w:rsidRPr="00AD161F">
        <w:rPr>
          <w:rFonts w:ascii="Courier New" w:hAnsi="Courier New" w:cs="Courier New"/>
        </w:rPr>
        <w:lastRenderedPageBreak/>
        <w:t>Moltedo</w:t>
      </w:r>
      <w:proofErr w:type="spellEnd"/>
      <w:r w:rsidRPr="00AD161F">
        <w:rPr>
          <w:rFonts w:ascii="Courier New" w:hAnsi="Courier New" w:cs="Courier New"/>
        </w:rPr>
        <w:t xml:space="preserve">, A., Álvarez-Sánchez, C., </w:t>
      </w:r>
      <w:proofErr w:type="spellStart"/>
      <w:r w:rsidRPr="00AD161F">
        <w:rPr>
          <w:rFonts w:ascii="Courier New" w:hAnsi="Courier New" w:cs="Courier New"/>
        </w:rPr>
        <w:t>Troubat</w:t>
      </w:r>
      <w:proofErr w:type="spellEnd"/>
      <w:r w:rsidRPr="00AD161F">
        <w:rPr>
          <w:rFonts w:ascii="Courier New" w:hAnsi="Courier New" w:cs="Courier New"/>
        </w:rPr>
        <w:t xml:space="preserve">, N. &amp; </w:t>
      </w:r>
      <w:proofErr w:type="spellStart"/>
      <w:r w:rsidRPr="00AD161F">
        <w:rPr>
          <w:rFonts w:ascii="Courier New" w:hAnsi="Courier New" w:cs="Courier New"/>
        </w:rPr>
        <w:t>Cafiero</w:t>
      </w:r>
      <w:proofErr w:type="spellEnd"/>
      <w:r w:rsidRPr="00AD161F">
        <w:rPr>
          <w:rFonts w:ascii="Courier New" w:hAnsi="Courier New" w:cs="Courier New"/>
        </w:rPr>
        <w:t xml:space="preserve">, C. 2022. Estimating the prevalence of nutrient inadequacy from household consumption and expenditure surveys. FAO Statistics Working Paper Series, No. 22/30. Rome, FAO. https://doi.org/10.4060/cc2780ede. </w:t>
      </w:r>
    </w:p>
    <w:p w14:paraId="67F47262" w14:textId="77777777" w:rsidR="007735C3" w:rsidRDefault="007735C3" w:rsidP="00676CF2">
      <w:pPr>
        <w:pStyle w:val="PlainText"/>
        <w:rPr>
          <w:rFonts w:ascii="Courier New" w:hAnsi="Courier New" w:cs="Courier New"/>
        </w:rPr>
      </w:pPr>
    </w:p>
    <w:p w14:paraId="34E72A09" w14:textId="77777777" w:rsidR="007735C3" w:rsidRDefault="007735C3" w:rsidP="00676CF2">
      <w:pPr>
        <w:pStyle w:val="PlainText"/>
        <w:rPr>
          <w:rFonts w:ascii="Courier New" w:hAnsi="Courier New" w:cs="Courier New"/>
        </w:rPr>
      </w:pPr>
    </w:p>
    <w:p w14:paraId="37BEC54E" w14:textId="70F28C35" w:rsidR="00221610" w:rsidRDefault="005F3B17" w:rsidP="00676CF2">
      <w:pPr>
        <w:pStyle w:val="PlainText"/>
        <w:rPr>
          <w:rFonts w:ascii="Courier New" w:hAnsi="Courier New" w:cs="Courier New"/>
        </w:rPr>
      </w:pPr>
      <w:r>
        <w:rPr>
          <w:rFonts w:ascii="Courier New" w:hAnsi="Courier New" w:cs="Courier New"/>
        </w:rPr>
        <w:t xml:space="preserve">Special attention must </w:t>
      </w:r>
      <w:r w:rsidR="007735C3">
        <w:rPr>
          <w:rFonts w:ascii="Courier New" w:hAnsi="Courier New" w:cs="Courier New"/>
        </w:rPr>
        <w:t xml:space="preserve">also </w:t>
      </w:r>
      <w:r>
        <w:rPr>
          <w:rFonts w:ascii="Courier New" w:hAnsi="Courier New" w:cs="Courier New"/>
        </w:rPr>
        <w:t xml:space="preserve">be given to the choice of the food composition tables used for the </w:t>
      </w:r>
      <w:r w:rsidR="007735C3">
        <w:rPr>
          <w:rFonts w:ascii="Courier New" w:hAnsi="Courier New" w:cs="Courier New"/>
        </w:rPr>
        <w:t>n</w:t>
      </w:r>
      <w:r>
        <w:rPr>
          <w:rFonts w:ascii="Courier New" w:hAnsi="Courier New" w:cs="Courier New"/>
        </w:rPr>
        <w:t xml:space="preserve">utrient analysis. </w:t>
      </w:r>
      <w:r w:rsidRPr="00AD161F">
        <w:rPr>
          <w:rFonts w:ascii="Courier New" w:hAnsi="Courier New" w:cs="Courier New"/>
        </w:rPr>
        <w:t xml:space="preserve">For discussion of some of the limitations of the nutrient values in food composition tables, consult Section 1.2 in the </w:t>
      </w:r>
      <w:r w:rsidR="00983131">
        <w:rPr>
          <w:rFonts w:ascii="Courier New" w:hAnsi="Courier New" w:cs="Courier New"/>
        </w:rPr>
        <w:t xml:space="preserve">above </w:t>
      </w:r>
      <w:proofErr w:type="spellStart"/>
      <w:r w:rsidRPr="00AD161F">
        <w:rPr>
          <w:rFonts w:ascii="Courier New" w:hAnsi="Courier New" w:cs="Courier New"/>
        </w:rPr>
        <w:t>ADePT</w:t>
      </w:r>
      <w:proofErr w:type="spellEnd"/>
      <w:r w:rsidRPr="00AD161F">
        <w:rPr>
          <w:rFonts w:ascii="Courier New" w:hAnsi="Courier New" w:cs="Courier New"/>
        </w:rPr>
        <w:t>-FSM Version 3 Software</w:t>
      </w:r>
      <w:r w:rsidR="00606F47">
        <w:rPr>
          <w:rFonts w:ascii="Courier New" w:hAnsi="Courier New" w:cs="Courier New"/>
        </w:rPr>
        <w:t xml:space="preserve">. Note that this version of the </w:t>
      </w:r>
      <w:proofErr w:type="spellStart"/>
      <w:r w:rsidR="00606F47">
        <w:rPr>
          <w:rFonts w:ascii="Courier New" w:hAnsi="Courier New" w:cs="Courier New"/>
        </w:rPr>
        <w:t>ADePT</w:t>
      </w:r>
      <w:proofErr w:type="spellEnd"/>
      <w:r w:rsidR="00606F47">
        <w:rPr>
          <w:rFonts w:ascii="Courier New" w:hAnsi="Courier New" w:cs="Courier New"/>
        </w:rPr>
        <w:t xml:space="preserve"> software </w:t>
      </w:r>
      <w:proofErr w:type="gramStart"/>
      <w:r w:rsidR="00606F47">
        <w:rPr>
          <w:rFonts w:ascii="Courier New" w:hAnsi="Courier New" w:cs="Courier New"/>
        </w:rPr>
        <w:t>also</w:t>
      </w:r>
      <w:proofErr w:type="gramEnd"/>
      <w:r w:rsidR="00606F47">
        <w:rPr>
          <w:rFonts w:ascii="Courier New" w:hAnsi="Courier New" w:cs="Courier New"/>
        </w:rPr>
        <w:t xml:space="preserve"> </w:t>
      </w:r>
    </w:p>
    <w:p w14:paraId="06603A99" w14:textId="12E35EF6" w:rsidR="005F3B17" w:rsidRDefault="00606F47" w:rsidP="00676CF2">
      <w:pPr>
        <w:pStyle w:val="PlainText"/>
        <w:rPr>
          <w:rFonts w:ascii="Courier New" w:hAnsi="Courier New" w:cs="Courier New"/>
        </w:rPr>
      </w:pPr>
      <w:r>
        <w:rPr>
          <w:rFonts w:ascii="Courier New" w:hAnsi="Courier New" w:cs="Courier New"/>
        </w:rPr>
        <w:t>permits an assessment of the micronutrient content in foods consumed away from home.</w:t>
      </w:r>
    </w:p>
    <w:p w14:paraId="18567D1D" w14:textId="490A9228" w:rsidR="0087735B" w:rsidRDefault="0087735B" w:rsidP="00676CF2">
      <w:pPr>
        <w:pStyle w:val="PlainText"/>
        <w:rPr>
          <w:rFonts w:ascii="Courier New" w:hAnsi="Courier New" w:cs="Courier New"/>
        </w:rPr>
      </w:pPr>
    </w:p>
    <w:p w14:paraId="7D671D7F" w14:textId="7643E1BE" w:rsidR="00240B05" w:rsidRPr="00676CF2" w:rsidRDefault="0087735B" w:rsidP="00240B05">
      <w:pPr>
        <w:rPr>
          <w:b/>
          <w:bCs/>
        </w:rPr>
      </w:pPr>
      <w:r>
        <w:rPr>
          <w:rFonts w:ascii="Courier New" w:hAnsi="Courier New" w:cs="Courier New"/>
        </w:rPr>
        <w:t xml:space="preserve"> </w:t>
      </w:r>
      <w:r w:rsidRPr="00606F47">
        <w:rPr>
          <w:rFonts w:ascii="Courier New" w:hAnsi="Courier New" w:cs="Courier New"/>
          <w:b/>
          <w:bCs/>
        </w:rPr>
        <w:t>Box 2.x</w:t>
      </w:r>
      <w:r>
        <w:rPr>
          <w:rFonts w:ascii="Courier New" w:hAnsi="Courier New" w:cs="Courier New"/>
        </w:rPr>
        <w:t xml:space="preserve"> </w:t>
      </w:r>
      <w:r w:rsidR="00240B05" w:rsidRPr="00240B05">
        <w:rPr>
          <w:rFonts w:ascii="Courier New" w:hAnsi="Courier New" w:cs="Courier New"/>
          <w:b/>
          <w:bCs/>
        </w:rPr>
        <w:t xml:space="preserve">Selected </w:t>
      </w:r>
      <w:r w:rsidR="00240B05" w:rsidRPr="00676CF2">
        <w:rPr>
          <w:b/>
          <w:bCs/>
        </w:rPr>
        <w:t>indicators</w:t>
      </w:r>
      <w:r w:rsidR="001613BA">
        <w:rPr>
          <w:b/>
          <w:bCs/>
        </w:rPr>
        <w:t>*</w:t>
      </w:r>
      <w:r w:rsidR="00240B05" w:rsidRPr="00676CF2">
        <w:rPr>
          <w:b/>
          <w:bCs/>
        </w:rPr>
        <w:t xml:space="preserve"> </w:t>
      </w:r>
      <w:r w:rsidR="00240B05">
        <w:rPr>
          <w:b/>
          <w:bCs/>
        </w:rPr>
        <w:t xml:space="preserve">based on average </w:t>
      </w:r>
      <w:r w:rsidR="00240B05">
        <w:rPr>
          <w:b/>
          <w:bCs/>
        </w:rPr>
        <w:t xml:space="preserve">nutrient </w:t>
      </w:r>
      <w:r w:rsidR="00240B05">
        <w:rPr>
          <w:b/>
          <w:bCs/>
        </w:rPr>
        <w:t xml:space="preserve">consumption per capita per </w:t>
      </w:r>
      <w:proofErr w:type="gramStart"/>
      <w:r w:rsidR="00240B05">
        <w:rPr>
          <w:b/>
          <w:bCs/>
        </w:rPr>
        <w:t>day</w:t>
      </w:r>
      <w:proofErr w:type="gramEnd"/>
      <w:r w:rsidR="00240B05">
        <w:rPr>
          <w:b/>
          <w:bCs/>
        </w:rPr>
        <w:t xml:space="preserve"> </w:t>
      </w:r>
      <w:r w:rsidR="00240B05" w:rsidRPr="00676CF2">
        <w:rPr>
          <w:b/>
          <w:bCs/>
        </w:rPr>
        <w:t xml:space="preserve">  </w:t>
      </w:r>
    </w:p>
    <w:p w14:paraId="417473CA" w14:textId="2B820066" w:rsidR="0087735B" w:rsidRDefault="0087735B" w:rsidP="00676CF2">
      <w:pPr>
        <w:pStyle w:val="PlainText"/>
        <w:rPr>
          <w:b/>
          <w:bCs/>
        </w:rPr>
      </w:pPr>
    </w:p>
    <w:p w14:paraId="4420E164" w14:textId="77777777" w:rsidR="001613BA" w:rsidRPr="00676CF2" w:rsidRDefault="001613BA" w:rsidP="001613BA">
      <w:pPr>
        <w:pStyle w:val="PlainText"/>
        <w:numPr>
          <w:ilvl w:val="0"/>
          <w:numId w:val="1"/>
        </w:numPr>
        <w:rPr>
          <w:rFonts w:ascii="Courier New" w:hAnsi="Courier New" w:cs="Courier New"/>
          <w:b/>
          <w:bCs/>
        </w:rPr>
      </w:pPr>
      <w:r w:rsidRPr="00676CF2">
        <w:rPr>
          <w:rFonts w:ascii="Courier New" w:hAnsi="Courier New" w:cs="Courier New"/>
          <w:b/>
          <w:bCs/>
        </w:rPr>
        <w:t>Household share of animal protein in total protein.</w:t>
      </w:r>
    </w:p>
    <w:p w14:paraId="17925B76" w14:textId="3C66FAEC" w:rsidR="001613BA" w:rsidRDefault="001613BA" w:rsidP="001613BA">
      <w:pPr>
        <w:pStyle w:val="PlainText"/>
        <w:numPr>
          <w:ilvl w:val="1"/>
          <w:numId w:val="4"/>
        </w:numPr>
        <w:rPr>
          <w:rFonts w:ascii="Courier New" w:hAnsi="Courier New" w:cs="Courier New"/>
        </w:rPr>
      </w:pPr>
      <w:r>
        <w:rPr>
          <w:rFonts w:ascii="Courier New" w:hAnsi="Courier New" w:cs="Courier New"/>
        </w:rPr>
        <w:t>based o</w:t>
      </w:r>
      <w:r>
        <w:rPr>
          <w:rFonts w:ascii="Courier New" w:hAnsi="Courier New" w:cs="Courier New"/>
        </w:rPr>
        <w:t>n</w:t>
      </w:r>
      <w:r w:rsidRPr="00AD161F">
        <w:rPr>
          <w:rFonts w:ascii="Courier New" w:hAnsi="Courier New" w:cs="Courier New"/>
        </w:rPr>
        <w:t xml:space="preserve"> acquisition and/or consumption </w:t>
      </w:r>
      <w:r>
        <w:rPr>
          <w:rFonts w:ascii="Courier New" w:hAnsi="Courier New" w:cs="Courier New"/>
        </w:rPr>
        <w:t xml:space="preserve">and </w:t>
      </w:r>
      <w:r w:rsidRPr="00AD161F">
        <w:rPr>
          <w:rFonts w:ascii="Courier New" w:hAnsi="Courier New" w:cs="Courier New"/>
        </w:rPr>
        <w:t xml:space="preserve">an example of a nutrient-based indicator that can be used as a proxy measure of dietary quality at the population level. </w:t>
      </w:r>
    </w:p>
    <w:p w14:paraId="32D37CBE" w14:textId="671F9C4C" w:rsidR="001613BA" w:rsidRDefault="001613BA" w:rsidP="001613BA">
      <w:pPr>
        <w:pStyle w:val="PlainText"/>
        <w:numPr>
          <w:ilvl w:val="1"/>
          <w:numId w:val="4"/>
        </w:numPr>
        <w:rPr>
          <w:rFonts w:ascii="Courier New" w:hAnsi="Courier New" w:cs="Courier New"/>
        </w:rPr>
      </w:pPr>
      <w:r w:rsidRPr="001613BA">
        <w:rPr>
          <w:rFonts w:ascii="Courier New" w:hAnsi="Courier New" w:cs="Courier New"/>
        </w:rPr>
        <w:t>C</w:t>
      </w:r>
      <w:r w:rsidRPr="001613BA">
        <w:rPr>
          <w:rFonts w:ascii="Courier New" w:hAnsi="Courier New" w:cs="Courier New"/>
        </w:rPr>
        <w:t>alculated as: total protein from animal sources (in grams) x 100</w:t>
      </w:r>
      <w:r w:rsidRPr="001613BA">
        <w:rPr>
          <w:rFonts w:ascii="Courier New" w:hAnsi="Courier New" w:cs="Courier New"/>
        </w:rPr>
        <w:t>/</w:t>
      </w:r>
      <w:r w:rsidRPr="001613BA">
        <w:rPr>
          <w:rFonts w:ascii="Courier New" w:hAnsi="Courier New" w:cs="Courier New"/>
        </w:rPr>
        <w:t xml:space="preserve"> Total protein in </w:t>
      </w:r>
      <w:proofErr w:type="gramStart"/>
      <w:r w:rsidRPr="001613BA">
        <w:rPr>
          <w:rFonts w:ascii="Courier New" w:hAnsi="Courier New" w:cs="Courier New"/>
        </w:rPr>
        <w:t>grams)from</w:t>
      </w:r>
      <w:proofErr w:type="gramEnd"/>
      <w:r w:rsidRPr="001613BA">
        <w:rPr>
          <w:rFonts w:ascii="Courier New" w:hAnsi="Courier New" w:cs="Courier New"/>
        </w:rPr>
        <w:t xml:space="preserve"> all foods </w:t>
      </w:r>
    </w:p>
    <w:p w14:paraId="26B93B34" w14:textId="136C2A56" w:rsidR="001613BA" w:rsidRPr="001613BA" w:rsidRDefault="001613BA" w:rsidP="001613BA">
      <w:pPr>
        <w:pStyle w:val="PlainText"/>
        <w:numPr>
          <w:ilvl w:val="1"/>
          <w:numId w:val="4"/>
        </w:numPr>
        <w:rPr>
          <w:rFonts w:ascii="Courier New" w:hAnsi="Courier New" w:cs="Courier New"/>
        </w:rPr>
      </w:pPr>
      <w:r w:rsidRPr="001613BA">
        <w:rPr>
          <w:rFonts w:ascii="Courier New" w:hAnsi="Courier New" w:cs="Courier New"/>
        </w:rPr>
        <w:t>H</w:t>
      </w:r>
      <w:r w:rsidRPr="001613BA">
        <w:rPr>
          <w:rFonts w:ascii="Courier New" w:hAnsi="Courier New" w:cs="Courier New"/>
        </w:rPr>
        <w:t xml:space="preserve">igher percentage of animal source protein </w:t>
      </w:r>
      <w:r>
        <w:rPr>
          <w:rFonts w:ascii="Courier New" w:hAnsi="Courier New" w:cs="Courier New"/>
        </w:rPr>
        <w:t>l</w:t>
      </w:r>
      <w:r w:rsidRPr="001613BA">
        <w:rPr>
          <w:rFonts w:ascii="Courier New" w:hAnsi="Courier New" w:cs="Courier New"/>
        </w:rPr>
        <w:t xml:space="preserve">ikely to be associated with a higher absolute consumption of animal source foods, </w:t>
      </w:r>
      <w:r>
        <w:rPr>
          <w:rFonts w:ascii="Courier New" w:hAnsi="Courier New" w:cs="Courier New"/>
        </w:rPr>
        <w:t>which</w:t>
      </w:r>
      <w:r w:rsidRPr="001613BA">
        <w:rPr>
          <w:rFonts w:ascii="Courier New" w:hAnsi="Courier New" w:cs="Courier New"/>
        </w:rPr>
        <w:t xml:space="preserve"> provid</w:t>
      </w:r>
      <w:r>
        <w:rPr>
          <w:rFonts w:ascii="Courier New" w:hAnsi="Courier New" w:cs="Courier New"/>
        </w:rPr>
        <w:t>e</w:t>
      </w:r>
      <w:r w:rsidRPr="001613BA">
        <w:rPr>
          <w:rFonts w:ascii="Courier New" w:hAnsi="Courier New" w:cs="Courier New"/>
        </w:rPr>
        <w:t xml:space="preserve"> a variety of micronutrients that are either less frequent or less bioavailable in plant-based food sources. Food commodities considered as animal source foods include meat, fish, eggs, milk, and cheese. See </w:t>
      </w:r>
      <w:proofErr w:type="spellStart"/>
      <w:r w:rsidRPr="001613BA">
        <w:rPr>
          <w:rFonts w:ascii="Courier New" w:hAnsi="Courier New" w:cs="Courier New"/>
        </w:rPr>
        <w:t>ADePT</w:t>
      </w:r>
      <w:proofErr w:type="spellEnd"/>
      <w:r w:rsidRPr="001613BA">
        <w:rPr>
          <w:rFonts w:ascii="Courier New" w:hAnsi="Courier New" w:cs="Courier New"/>
        </w:rPr>
        <w:t>-FSM SOFTWARE for more details.</w:t>
      </w:r>
    </w:p>
    <w:p w14:paraId="35562046" w14:textId="77777777" w:rsidR="001613BA" w:rsidRDefault="001613BA" w:rsidP="00676CF2">
      <w:pPr>
        <w:pStyle w:val="PlainText"/>
        <w:rPr>
          <w:b/>
          <w:bCs/>
        </w:rPr>
      </w:pPr>
    </w:p>
    <w:p w14:paraId="08420651" w14:textId="4AD90073" w:rsidR="0087735B" w:rsidRPr="001F0105" w:rsidRDefault="0087735B" w:rsidP="0087735B">
      <w:pPr>
        <w:pStyle w:val="PlainText"/>
        <w:numPr>
          <w:ilvl w:val="0"/>
          <w:numId w:val="2"/>
        </w:numPr>
        <w:rPr>
          <w:rFonts w:ascii="Courier New" w:hAnsi="Courier New" w:cs="Courier New"/>
        </w:rPr>
      </w:pPr>
      <w:r>
        <w:rPr>
          <w:b/>
          <w:bCs/>
        </w:rPr>
        <w:t xml:space="preserve">Zinc consumption (mg/capita/day) </w:t>
      </w:r>
      <w:r w:rsidRPr="001F0105">
        <w:t>at national, income quintile, and urban-rural levels</w:t>
      </w:r>
    </w:p>
    <w:p w14:paraId="59A41AFA" w14:textId="3719FC55" w:rsidR="0087735B" w:rsidRPr="001F0105" w:rsidRDefault="0087735B" w:rsidP="0087735B">
      <w:pPr>
        <w:pStyle w:val="PlainText"/>
        <w:numPr>
          <w:ilvl w:val="1"/>
          <w:numId w:val="2"/>
        </w:numPr>
        <w:rPr>
          <w:rFonts w:ascii="Courier New" w:hAnsi="Courier New" w:cs="Courier New"/>
        </w:rPr>
      </w:pPr>
      <w:r w:rsidRPr="0087735B">
        <w:t>Note that zin</w:t>
      </w:r>
      <w:r>
        <w:t>c</w:t>
      </w:r>
      <w:r w:rsidRPr="0087735B">
        <w:t xml:space="preserve"> consumption is not adjusted for bioavailability in view of the paucity of phytate data currently available in </w:t>
      </w:r>
      <w:proofErr w:type="gramStart"/>
      <w:r w:rsidRPr="0087735B">
        <w:t>FCTs</w:t>
      </w:r>
      <w:proofErr w:type="gramEnd"/>
    </w:p>
    <w:p w14:paraId="17493B42" w14:textId="2E99D5F9" w:rsidR="00A601AF" w:rsidRPr="001F0105" w:rsidRDefault="00A601AF" w:rsidP="00A601AF">
      <w:pPr>
        <w:pStyle w:val="PlainText"/>
        <w:numPr>
          <w:ilvl w:val="0"/>
          <w:numId w:val="2"/>
        </w:numPr>
        <w:rPr>
          <w:rFonts w:ascii="Courier New" w:hAnsi="Courier New" w:cs="Courier New"/>
        </w:rPr>
      </w:pPr>
      <w:r w:rsidRPr="00A601AF">
        <w:rPr>
          <w:b/>
          <w:bCs/>
        </w:rPr>
        <w:t>Zinc density (mg/1000Kcal</w:t>
      </w:r>
      <w:r>
        <w:t>)</w:t>
      </w:r>
      <w:r w:rsidRPr="00A601AF">
        <w:t xml:space="preserve"> </w:t>
      </w:r>
      <w:r w:rsidRPr="001F0105">
        <w:t>at national, income quintile, and urban-rural levels</w:t>
      </w:r>
    </w:p>
    <w:p w14:paraId="4553FF01" w14:textId="69CA1688" w:rsidR="00A601AF" w:rsidRPr="0087735B" w:rsidRDefault="00240B05" w:rsidP="00A601AF">
      <w:pPr>
        <w:pStyle w:val="PlainText"/>
        <w:numPr>
          <w:ilvl w:val="1"/>
          <w:numId w:val="2"/>
        </w:numPr>
        <w:rPr>
          <w:rFonts w:ascii="Courier New" w:hAnsi="Courier New" w:cs="Courier New"/>
        </w:rPr>
      </w:pPr>
      <w:r>
        <w:t>D</w:t>
      </w:r>
      <w:r w:rsidR="00A601AF">
        <w:t xml:space="preserve">ensity computed as mean of HHs nutrient </w:t>
      </w:r>
      <w:proofErr w:type="gramStart"/>
      <w:r w:rsidR="00A601AF">
        <w:t>densities</w:t>
      </w:r>
      <w:proofErr w:type="gramEnd"/>
      <w:r w:rsidR="00A601AF">
        <w:t xml:space="preserve"> </w:t>
      </w:r>
    </w:p>
    <w:p w14:paraId="55795619" w14:textId="16ACA715" w:rsidR="001F0105" w:rsidRPr="00796B93" w:rsidRDefault="0087735B" w:rsidP="001F0105">
      <w:pPr>
        <w:pStyle w:val="PlainText"/>
        <w:numPr>
          <w:ilvl w:val="0"/>
          <w:numId w:val="2"/>
        </w:numPr>
        <w:rPr>
          <w:rFonts w:ascii="Courier New" w:hAnsi="Courier New" w:cs="Courier New"/>
        </w:rPr>
      </w:pPr>
      <w:r w:rsidRPr="001F0105">
        <w:rPr>
          <w:b/>
          <w:bCs/>
        </w:rPr>
        <w:t>Folate consumption</w:t>
      </w:r>
      <w:r w:rsidR="00A601AF">
        <w:rPr>
          <w:b/>
          <w:bCs/>
        </w:rPr>
        <w:t xml:space="preserve"> </w:t>
      </w:r>
      <w:r>
        <w:t>expressed as Dietary Folate Eq</w:t>
      </w:r>
      <w:r w:rsidR="001F0105">
        <w:t>u</w:t>
      </w:r>
      <w:r>
        <w:t>ivalents</w:t>
      </w:r>
      <w:r w:rsidR="00A601AF">
        <w:t xml:space="preserve"> (</w:t>
      </w:r>
      <w:r w:rsidR="001F0105">
        <w:t>DFEs</w:t>
      </w:r>
      <w:r w:rsidR="00A601AF">
        <w:t>)</w:t>
      </w:r>
      <w:r w:rsidR="001F0105">
        <w:t xml:space="preserve"> </w:t>
      </w:r>
      <w:r w:rsidR="00A601AF" w:rsidRPr="001F0105">
        <w:rPr>
          <w:b/>
          <w:bCs/>
        </w:rPr>
        <w:t>(ug/capita/day)</w:t>
      </w:r>
      <w:r w:rsidR="00A601AF">
        <w:t xml:space="preserve"> </w:t>
      </w:r>
      <w:r w:rsidR="001F0105">
        <w:t xml:space="preserve">at </w:t>
      </w:r>
      <w:r w:rsidR="001F0105" w:rsidRPr="001F0105">
        <w:t xml:space="preserve">national, income quintile, and urban-rural </w:t>
      </w:r>
      <w:proofErr w:type="gramStart"/>
      <w:r w:rsidR="001F0105" w:rsidRPr="001F0105">
        <w:t>levels</w:t>
      </w:r>
      <w:proofErr w:type="gramEnd"/>
    </w:p>
    <w:p w14:paraId="4117AFB1" w14:textId="7A73FD50" w:rsidR="00796B93" w:rsidRPr="001F0105" w:rsidRDefault="00796B93" w:rsidP="00796B93">
      <w:pPr>
        <w:pStyle w:val="PlainText"/>
        <w:numPr>
          <w:ilvl w:val="0"/>
          <w:numId w:val="2"/>
        </w:numPr>
        <w:rPr>
          <w:rFonts w:ascii="Courier New" w:hAnsi="Courier New" w:cs="Courier New"/>
        </w:rPr>
      </w:pPr>
      <w:r>
        <w:rPr>
          <w:b/>
          <w:bCs/>
        </w:rPr>
        <w:t>DFE density (ug/1000Kcal)</w:t>
      </w:r>
      <w:r w:rsidRPr="00796B93">
        <w:t xml:space="preserve"> </w:t>
      </w:r>
      <w:r w:rsidRPr="001F0105">
        <w:t>at national, income quintile, and urban-rural levels</w:t>
      </w:r>
    </w:p>
    <w:p w14:paraId="6AA1547A" w14:textId="77777777" w:rsidR="00796B93" w:rsidRPr="001F0105" w:rsidRDefault="00A601AF" w:rsidP="00796B93">
      <w:pPr>
        <w:pStyle w:val="PlainText"/>
        <w:numPr>
          <w:ilvl w:val="0"/>
          <w:numId w:val="2"/>
        </w:numPr>
        <w:rPr>
          <w:rFonts w:ascii="Courier New" w:hAnsi="Courier New" w:cs="Courier New"/>
        </w:rPr>
      </w:pPr>
      <w:r>
        <w:rPr>
          <w:b/>
          <w:bCs/>
        </w:rPr>
        <w:t xml:space="preserve">Vitamin A consumption </w:t>
      </w:r>
      <w:r w:rsidR="00796B93">
        <w:rPr>
          <w:b/>
          <w:bCs/>
        </w:rPr>
        <w:t xml:space="preserve">expressed as Retinol </w:t>
      </w:r>
      <w:proofErr w:type="spellStart"/>
      <w:r w:rsidR="00796B93">
        <w:rPr>
          <w:b/>
          <w:bCs/>
        </w:rPr>
        <w:t>Eqivalents</w:t>
      </w:r>
      <w:proofErr w:type="spellEnd"/>
      <w:r w:rsidR="00796B93">
        <w:rPr>
          <w:b/>
          <w:bCs/>
        </w:rPr>
        <w:t xml:space="preserve"> or Retinol Activity Equivalents (ug Re or RAE/capita/day) </w:t>
      </w:r>
      <w:r w:rsidR="00796B93" w:rsidRPr="001F0105">
        <w:t xml:space="preserve">at national, income quintile, and urban-rural </w:t>
      </w:r>
      <w:proofErr w:type="gramStart"/>
      <w:r w:rsidR="00796B93" w:rsidRPr="001F0105">
        <w:t>levels</w:t>
      </w:r>
      <w:proofErr w:type="gramEnd"/>
    </w:p>
    <w:p w14:paraId="5D6A163A" w14:textId="3BEDC2F3" w:rsidR="00217F6C" w:rsidRPr="00217F6C" w:rsidRDefault="00217F6C" w:rsidP="00217F6C">
      <w:pPr>
        <w:pStyle w:val="PlainText"/>
        <w:numPr>
          <w:ilvl w:val="0"/>
          <w:numId w:val="2"/>
        </w:numPr>
        <w:rPr>
          <w:rFonts w:ascii="Courier New" w:hAnsi="Courier New" w:cs="Courier New"/>
        </w:rPr>
      </w:pPr>
      <w:r>
        <w:rPr>
          <w:b/>
          <w:bCs/>
        </w:rPr>
        <w:t xml:space="preserve">RAE density </w:t>
      </w:r>
      <w:r>
        <w:rPr>
          <w:b/>
          <w:bCs/>
        </w:rPr>
        <w:t>(ug/1000Kcal)</w:t>
      </w:r>
      <w:r w:rsidRPr="00796B93">
        <w:t xml:space="preserve"> </w:t>
      </w:r>
      <w:r w:rsidRPr="001F0105">
        <w:t>at national, income quintile, and urban-rural levels</w:t>
      </w:r>
    </w:p>
    <w:p w14:paraId="76A54A5E" w14:textId="5E146CA6" w:rsidR="00C842CF" w:rsidRPr="00217F6C" w:rsidRDefault="00217F6C" w:rsidP="00C842CF">
      <w:pPr>
        <w:pStyle w:val="PlainText"/>
        <w:numPr>
          <w:ilvl w:val="0"/>
          <w:numId w:val="2"/>
        </w:numPr>
        <w:rPr>
          <w:rFonts w:ascii="Courier New" w:hAnsi="Courier New" w:cs="Courier New"/>
        </w:rPr>
      </w:pPr>
      <w:r>
        <w:rPr>
          <w:b/>
          <w:bCs/>
        </w:rPr>
        <w:t>Total iron (mg/capita/day</w:t>
      </w:r>
      <w:r w:rsidR="00C842CF" w:rsidRPr="00C842CF">
        <w:t xml:space="preserve"> </w:t>
      </w:r>
      <w:r w:rsidR="00C842CF" w:rsidRPr="001F0105">
        <w:t>at national, income quintile, and urban-rural levels</w:t>
      </w:r>
    </w:p>
    <w:p w14:paraId="509902A8" w14:textId="2CBE4430" w:rsidR="00C842CF" w:rsidRPr="00217F6C" w:rsidRDefault="00217F6C" w:rsidP="00C842CF">
      <w:pPr>
        <w:pStyle w:val="PlainText"/>
        <w:numPr>
          <w:ilvl w:val="0"/>
          <w:numId w:val="2"/>
        </w:numPr>
        <w:rPr>
          <w:rFonts w:ascii="Courier New" w:hAnsi="Courier New" w:cs="Courier New"/>
        </w:rPr>
      </w:pPr>
      <w:proofErr w:type="spellStart"/>
      <w:r>
        <w:rPr>
          <w:b/>
          <w:bCs/>
        </w:rPr>
        <w:t>Heme</w:t>
      </w:r>
      <w:proofErr w:type="spellEnd"/>
      <w:r>
        <w:rPr>
          <w:b/>
          <w:bCs/>
        </w:rPr>
        <w:t xml:space="preserve"> iron (as percent of total iron</w:t>
      </w:r>
      <w:r w:rsidR="00C842CF">
        <w:rPr>
          <w:b/>
          <w:bCs/>
        </w:rPr>
        <w:t>)</w:t>
      </w:r>
      <w:r w:rsidR="00C842CF" w:rsidRPr="00C842CF">
        <w:t xml:space="preserve"> </w:t>
      </w:r>
      <w:r w:rsidR="00C842CF" w:rsidRPr="001F0105">
        <w:t>at national, income quintile, and urban-rural levels</w:t>
      </w:r>
    </w:p>
    <w:p w14:paraId="5028BF6F" w14:textId="69550DDE" w:rsidR="00217F6C" w:rsidRPr="00B132E2" w:rsidRDefault="00217F6C" w:rsidP="00240B05">
      <w:pPr>
        <w:pStyle w:val="PlainText"/>
        <w:numPr>
          <w:ilvl w:val="1"/>
          <w:numId w:val="3"/>
        </w:numPr>
        <w:rPr>
          <w:rFonts w:ascii="Courier New" w:hAnsi="Courier New" w:cs="Courier New"/>
        </w:rPr>
      </w:pPr>
      <w:proofErr w:type="spellStart"/>
      <w:r w:rsidRPr="00C842CF">
        <w:t>Heme</w:t>
      </w:r>
      <w:proofErr w:type="spellEnd"/>
      <w:r w:rsidRPr="00C842CF">
        <w:t xml:space="preserve"> </w:t>
      </w:r>
      <w:r w:rsidR="00C842CF" w:rsidRPr="00C842CF">
        <w:t xml:space="preserve">iron content </w:t>
      </w:r>
      <w:r w:rsidRPr="00C842CF">
        <w:t>estimated from raw an</w:t>
      </w:r>
      <w:r w:rsidR="00C842CF" w:rsidRPr="00C842CF">
        <w:t>d</w:t>
      </w:r>
      <w:r w:rsidRPr="00C842CF">
        <w:t xml:space="preserve"> cooked meat from literature </w:t>
      </w:r>
      <w:proofErr w:type="gramStart"/>
      <w:r w:rsidRPr="00C842CF">
        <w:t>sources</w:t>
      </w:r>
      <w:proofErr w:type="gramEnd"/>
    </w:p>
    <w:p w14:paraId="015B3F59" w14:textId="648F7DC2" w:rsidR="007735C3" w:rsidRPr="00D745C9" w:rsidRDefault="007735C3" w:rsidP="00B132E2">
      <w:pPr>
        <w:pStyle w:val="PlainText"/>
        <w:numPr>
          <w:ilvl w:val="0"/>
          <w:numId w:val="3"/>
        </w:numPr>
        <w:rPr>
          <w:rFonts w:ascii="Courier New" w:hAnsi="Courier New" w:cs="Courier New"/>
          <w:b/>
          <w:bCs/>
        </w:rPr>
      </w:pPr>
      <w:r w:rsidRPr="00D745C9">
        <w:rPr>
          <w:rFonts w:ascii="Courier New" w:hAnsi="Courier New" w:cs="Courier New"/>
          <w:b/>
          <w:bCs/>
        </w:rPr>
        <w:t>Prevalence of Nutrient Inadequacy (</w:t>
      </w:r>
      <w:proofErr w:type="spellStart"/>
      <w:r w:rsidRPr="00D745C9">
        <w:rPr>
          <w:rFonts w:ascii="Courier New" w:hAnsi="Courier New" w:cs="Courier New"/>
          <w:b/>
          <w:bCs/>
        </w:rPr>
        <w:t>PoNI</w:t>
      </w:r>
      <w:proofErr w:type="spellEnd"/>
      <w:r w:rsidRPr="00D745C9">
        <w:rPr>
          <w:rFonts w:ascii="Courier New" w:hAnsi="Courier New" w:cs="Courier New"/>
          <w:b/>
          <w:bCs/>
        </w:rPr>
        <w:t>) for vitamins B</w:t>
      </w:r>
      <w:proofErr w:type="gramStart"/>
      <w:r w:rsidRPr="00D745C9">
        <w:rPr>
          <w:rFonts w:ascii="Courier New" w:hAnsi="Courier New" w:cs="Courier New"/>
          <w:b/>
          <w:bCs/>
        </w:rPr>
        <w:t>1,B</w:t>
      </w:r>
      <w:proofErr w:type="gramEnd"/>
      <w:r w:rsidRPr="00D745C9">
        <w:rPr>
          <w:rFonts w:ascii="Courier New" w:hAnsi="Courier New" w:cs="Courier New"/>
          <w:b/>
          <w:bCs/>
        </w:rPr>
        <w:t>2,B6, B12,</w:t>
      </w:r>
      <w:r w:rsidR="00D745C9">
        <w:rPr>
          <w:rFonts w:ascii="Courier New" w:hAnsi="Courier New" w:cs="Courier New"/>
          <w:b/>
          <w:bCs/>
        </w:rPr>
        <w:t xml:space="preserve"> vitamin </w:t>
      </w:r>
      <w:r w:rsidRPr="00D745C9">
        <w:rPr>
          <w:rFonts w:ascii="Courier New" w:hAnsi="Courier New" w:cs="Courier New"/>
          <w:b/>
          <w:bCs/>
        </w:rPr>
        <w:t>A,</w:t>
      </w:r>
      <w:r w:rsidR="00D745C9">
        <w:rPr>
          <w:rFonts w:ascii="Courier New" w:hAnsi="Courier New" w:cs="Courier New"/>
          <w:b/>
          <w:bCs/>
        </w:rPr>
        <w:t xml:space="preserve"> vitamin </w:t>
      </w:r>
      <w:r w:rsidRPr="00D745C9">
        <w:rPr>
          <w:rFonts w:ascii="Courier New" w:hAnsi="Courier New" w:cs="Courier New"/>
          <w:b/>
          <w:bCs/>
        </w:rPr>
        <w:t>C, Ca, Zn</w:t>
      </w:r>
    </w:p>
    <w:p w14:paraId="59A6F216" w14:textId="77777777" w:rsidR="00D745C9" w:rsidRDefault="00D745C9" w:rsidP="007735C3">
      <w:pPr>
        <w:pStyle w:val="PlainText"/>
        <w:numPr>
          <w:ilvl w:val="1"/>
          <w:numId w:val="3"/>
        </w:numPr>
        <w:rPr>
          <w:rFonts w:ascii="Courier New" w:hAnsi="Courier New" w:cs="Courier New"/>
        </w:rPr>
      </w:pPr>
      <w:r>
        <w:rPr>
          <w:rFonts w:ascii="Courier New" w:hAnsi="Courier New" w:cs="Courier New"/>
        </w:rPr>
        <w:t>Estimates via probabilistic EAR cut-point method.</w:t>
      </w:r>
    </w:p>
    <w:p w14:paraId="7F01ECEA" w14:textId="5C04CE5E" w:rsidR="00B132E2" w:rsidRPr="00C842CF" w:rsidRDefault="00D745C9" w:rsidP="007735C3">
      <w:pPr>
        <w:pStyle w:val="PlainText"/>
        <w:numPr>
          <w:ilvl w:val="1"/>
          <w:numId w:val="3"/>
        </w:numPr>
        <w:rPr>
          <w:rFonts w:ascii="Courier New" w:hAnsi="Courier New" w:cs="Courier New"/>
        </w:rPr>
      </w:pPr>
      <w:r>
        <w:rPr>
          <w:rFonts w:ascii="Courier New" w:hAnsi="Courier New" w:cs="Courier New"/>
        </w:rPr>
        <w:lastRenderedPageBreak/>
        <w:t xml:space="preserve">These estimates compared with individual level Bangladeshi data and EAR cut-point methods appear promising. </w:t>
      </w:r>
      <w:r w:rsidR="007735C3">
        <w:rPr>
          <w:rFonts w:ascii="Courier New" w:hAnsi="Courier New" w:cs="Courier New"/>
        </w:rPr>
        <w:t xml:space="preserve"> </w:t>
      </w:r>
    </w:p>
    <w:p w14:paraId="2EF9FCEB" w14:textId="37BAA2E4" w:rsidR="001F0105" w:rsidRPr="00C842CF" w:rsidRDefault="001F0105" w:rsidP="001F0105">
      <w:pPr>
        <w:pStyle w:val="PlainText"/>
        <w:rPr>
          <w:rFonts w:ascii="Courier New" w:hAnsi="Courier New" w:cs="Courier New"/>
        </w:rPr>
      </w:pPr>
    </w:p>
    <w:p w14:paraId="02675F16" w14:textId="0FFA8B72" w:rsidR="001613BA" w:rsidRDefault="001613BA" w:rsidP="001613BA">
      <w:pPr>
        <w:pStyle w:val="PlainText"/>
        <w:rPr>
          <w:rFonts w:ascii="Courier New" w:hAnsi="Courier New" w:cs="Courier New"/>
        </w:rPr>
      </w:pPr>
      <w:r>
        <w:rPr>
          <w:rFonts w:ascii="Courier New" w:hAnsi="Courier New" w:cs="Courier New"/>
        </w:rPr>
        <w:t xml:space="preserve">For additional food security and nutrition indicators, </w:t>
      </w:r>
      <w:proofErr w:type="gramStart"/>
      <w:r>
        <w:rPr>
          <w:rFonts w:ascii="Courier New" w:hAnsi="Courier New" w:cs="Courier New"/>
        </w:rPr>
        <w:t>see</w:t>
      </w:r>
      <w:proofErr w:type="gramEnd"/>
      <w:r>
        <w:rPr>
          <w:rFonts w:ascii="Courier New" w:hAnsi="Courier New" w:cs="Courier New"/>
        </w:rPr>
        <w:t xml:space="preserve"> </w:t>
      </w:r>
    </w:p>
    <w:p w14:paraId="6500E82C" w14:textId="77777777" w:rsidR="001613BA" w:rsidRPr="00AD161F" w:rsidRDefault="001613BA" w:rsidP="001613BA">
      <w:pPr>
        <w:pStyle w:val="PlainText"/>
        <w:rPr>
          <w:rFonts w:ascii="Courier New" w:hAnsi="Courier New" w:cs="Courier New"/>
        </w:rPr>
      </w:pPr>
      <w:r w:rsidRPr="00AD161F">
        <w:rPr>
          <w:rFonts w:ascii="Courier New" w:hAnsi="Courier New" w:cs="Courier New"/>
        </w:rPr>
        <w:t xml:space="preserve">       https://www.fao.org/3/cb2465en/cb2465en/pdf</w:t>
      </w:r>
    </w:p>
    <w:p w14:paraId="0E07E292" w14:textId="46DC098E" w:rsidR="00A601AF" w:rsidRPr="00C842CF" w:rsidRDefault="001613BA" w:rsidP="001613BA">
      <w:pPr>
        <w:pStyle w:val="PlainText"/>
        <w:rPr>
          <w:rFonts w:ascii="Courier New" w:hAnsi="Courier New" w:cs="Courier New"/>
        </w:rPr>
      </w:pPr>
      <w:r>
        <w:rPr>
          <w:rFonts w:ascii="Courier New" w:hAnsi="Courier New" w:cs="Courier New"/>
        </w:rPr>
        <w:t xml:space="preserve"> </w:t>
      </w:r>
    </w:p>
    <w:p w14:paraId="1F43C423" w14:textId="77777777" w:rsidR="001613BA" w:rsidRPr="00AD161F" w:rsidRDefault="001613BA" w:rsidP="001613BA">
      <w:pPr>
        <w:pStyle w:val="PlainText"/>
        <w:rPr>
          <w:rFonts w:ascii="Courier New" w:hAnsi="Courier New" w:cs="Courier New"/>
        </w:rPr>
      </w:pPr>
      <w:proofErr w:type="spellStart"/>
      <w:r w:rsidRPr="00AD161F">
        <w:rPr>
          <w:rFonts w:ascii="Courier New" w:hAnsi="Courier New" w:cs="Courier New"/>
        </w:rPr>
        <w:t>Moltedo</w:t>
      </w:r>
      <w:proofErr w:type="spellEnd"/>
      <w:r w:rsidRPr="00AD161F">
        <w:rPr>
          <w:rFonts w:ascii="Courier New" w:hAnsi="Courier New" w:cs="Courier New"/>
        </w:rPr>
        <w:t xml:space="preserve"> et al. (2022) compared the prevalence of </w:t>
      </w:r>
    </w:p>
    <w:p w14:paraId="05C8303C" w14:textId="77777777" w:rsidR="001613BA" w:rsidRPr="00AD161F" w:rsidRDefault="001613BA" w:rsidP="001613BA">
      <w:pPr>
        <w:pStyle w:val="PlainText"/>
        <w:rPr>
          <w:rFonts w:ascii="Courier New" w:hAnsi="Courier New" w:cs="Courier New"/>
        </w:rPr>
      </w:pPr>
      <w:r w:rsidRPr="00AD161F">
        <w:rPr>
          <w:rFonts w:ascii="Courier New" w:hAnsi="Courier New" w:cs="Courier New"/>
        </w:rPr>
        <w:t xml:space="preserve">inadequacy estimated with pre-treated data from the Bangladesh Integrated Household Survey versus estimates obtained from individual-level Bangladesh data.   The analysis was performed for eight micronutrients (vitamins A, B1, B2, B6, B12 and C, and calcium and zinc). They concluded that the use of HCES data to estimate </w:t>
      </w:r>
      <w:proofErr w:type="spellStart"/>
      <w:r w:rsidRPr="00AD161F">
        <w:rPr>
          <w:rFonts w:ascii="Courier New" w:hAnsi="Courier New" w:cs="Courier New"/>
        </w:rPr>
        <w:t>PoNI</w:t>
      </w:r>
      <w:proofErr w:type="spellEnd"/>
      <w:r w:rsidRPr="00AD161F">
        <w:rPr>
          <w:rFonts w:ascii="Courier New" w:hAnsi="Courier New" w:cs="Courier New"/>
        </w:rPr>
        <w:t xml:space="preserve"> based on their new method appears promising, especially when no large-scale dietary surveys at the individual level exist. Further studies are needed, however, using data sets from other countries to explore further the usefulness of this new approach. </w:t>
      </w:r>
    </w:p>
    <w:p w14:paraId="6BEF2624" w14:textId="77777777" w:rsidR="001613BA" w:rsidRPr="00AD161F" w:rsidRDefault="001613BA" w:rsidP="001613BA">
      <w:pPr>
        <w:pStyle w:val="PlainText"/>
        <w:rPr>
          <w:rFonts w:ascii="Courier New" w:hAnsi="Courier New" w:cs="Courier New"/>
        </w:rPr>
      </w:pPr>
    </w:p>
    <w:p w14:paraId="0013A316" w14:textId="3DF1D0BC" w:rsidR="005B13EE" w:rsidRDefault="005B13EE" w:rsidP="00676CF2">
      <w:pPr>
        <w:pStyle w:val="PlainText"/>
        <w:rPr>
          <w:rFonts w:ascii="Courier New" w:hAnsi="Courier New" w:cs="Courier New"/>
        </w:rPr>
      </w:pPr>
    </w:p>
    <w:p w14:paraId="00E19671" w14:textId="77777777" w:rsidR="00B132E2" w:rsidRDefault="00B132E2" w:rsidP="00676CF2">
      <w:pPr>
        <w:pStyle w:val="PlainText"/>
        <w:rPr>
          <w:rFonts w:ascii="Courier New" w:hAnsi="Courier New" w:cs="Courier New"/>
        </w:rPr>
      </w:pPr>
    </w:p>
    <w:p w14:paraId="3AE7A038" w14:textId="7D024037" w:rsidR="00676CF2" w:rsidRDefault="00676CF2" w:rsidP="00676CF2">
      <w:pPr>
        <w:pStyle w:val="PlainText"/>
        <w:rPr>
          <w:rFonts w:ascii="Courier New" w:hAnsi="Courier New" w:cs="Courier New"/>
        </w:rPr>
      </w:pPr>
    </w:p>
    <w:p w14:paraId="5A666767" w14:textId="52BBC1E8" w:rsidR="00676CF2" w:rsidRPr="00676CF2" w:rsidRDefault="00676CF2" w:rsidP="00676CF2">
      <w:pPr>
        <w:pStyle w:val="PlainText"/>
        <w:rPr>
          <w:rFonts w:ascii="Courier New" w:hAnsi="Courier New" w:cs="Courier New"/>
          <w:b/>
          <w:bCs/>
        </w:rPr>
      </w:pPr>
    </w:p>
    <w:sectPr w:rsidR="00676CF2" w:rsidRPr="00676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505E"/>
    <w:multiLevelType w:val="hybridMultilevel"/>
    <w:tmpl w:val="2E444A2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AE47055"/>
    <w:multiLevelType w:val="hybridMultilevel"/>
    <w:tmpl w:val="0C4ABA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3ED1CBF"/>
    <w:multiLevelType w:val="hybridMultilevel"/>
    <w:tmpl w:val="128603AE"/>
    <w:lvl w:ilvl="0" w:tplc="14090003">
      <w:start w:val="1"/>
      <w:numFmt w:val="bullet"/>
      <w:lvlText w:val="o"/>
      <w:lvlJc w:val="left"/>
      <w:pPr>
        <w:ind w:left="849" w:hanging="360"/>
      </w:pPr>
      <w:rPr>
        <w:rFonts w:ascii="Courier New" w:hAnsi="Courier New" w:cs="Courier New" w:hint="default"/>
      </w:rPr>
    </w:lvl>
    <w:lvl w:ilvl="1" w:tplc="14090003">
      <w:start w:val="1"/>
      <w:numFmt w:val="bullet"/>
      <w:lvlText w:val="o"/>
      <w:lvlJc w:val="left"/>
      <w:pPr>
        <w:ind w:left="1569" w:hanging="360"/>
      </w:pPr>
      <w:rPr>
        <w:rFonts w:ascii="Courier New" w:hAnsi="Courier New" w:cs="Courier New" w:hint="default"/>
      </w:rPr>
    </w:lvl>
    <w:lvl w:ilvl="2" w:tplc="14090005" w:tentative="1">
      <w:start w:val="1"/>
      <w:numFmt w:val="bullet"/>
      <w:lvlText w:val=""/>
      <w:lvlJc w:val="left"/>
      <w:pPr>
        <w:ind w:left="2289" w:hanging="360"/>
      </w:pPr>
      <w:rPr>
        <w:rFonts w:ascii="Wingdings" w:hAnsi="Wingdings" w:hint="default"/>
      </w:rPr>
    </w:lvl>
    <w:lvl w:ilvl="3" w:tplc="14090001" w:tentative="1">
      <w:start w:val="1"/>
      <w:numFmt w:val="bullet"/>
      <w:lvlText w:val=""/>
      <w:lvlJc w:val="left"/>
      <w:pPr>
        <w:ind w:left="3009" w:hanging="360"/>
      </w:pPr>
      <w:rPr>
        <w:rFonts w:ascii="Symbol" w:hAnsi="Symbol" w:hint="default"/>
      </w:rPr>
    </w:lvl>
    <w:lvl w:ilvl="4" w:tplc="14090003" w:tentative="1">
      <w:start w:val="1"/>
      <w:numFmt w:val="bullet"/>
      <w:lvlText w:val="o"/>
      <w:lvlJc w:val="left"/>
      <w:pPr>
        <w:ind w:left="3729" w:hanging="360"/>
      </w:pPr>
      <w:rPr>
        <w:rFonts w:ascii="Courier New" w:hAnsi="Courier New" w:cs="Courier New" w:hint="default"/>
      </w:rPr>
    </w:lvl>
    <w:lvl w:ilvl="5" w:tplc="14090005" w:tentative="1">
      <w:start w:val="1"/>
      <w:numFmt w:val="bullet"/>
      <w:lvlText w:val=""/>
      <w:lvlJc w:val="left"/>
      <w:pPr>
        <w:ind w:left="4449" w:hanging="360"/>
      </w:pPr>
      <w:rPr>
        <w:rFonts w:ascii="Wingdings" w:hAnsi="Wingdings" w:hint="default"/>
      </w:rPr>
    </w:lvl>
    <w:lvl w:ilvl="6" w:tplc="14090001" w:tentative="1">
      <w:start w:val="1"/>
      <w:numFmt w:val="bullet"/>
      <w:lvlText w:val=""/>
      <w:lvlJc w:val="left"/>
      <w:pPr>
        <w:ind w:left="5169" w:hanging="360"/>
      </w:pPr>
      <w:rPr>
        <w:rFonts w:ascii="Symbol" w:hAnsi="Symbol" w:hint="default"/>
      </w:rPr>
    </w:lvl>
    <w:lvl w:ilvl="7" w:tplc="14090003" w:tentative="1">
      <w:start w:val="1"/>
      <w:numFmt w:val="bullet"/>
      <w:lvlText w:val="o"/>
      <w:lvlJc w:val="left"/>
      <w:pPr>
        <w:ind w:left="5889" w:hanging="360"/>
      </w:pPr>
      <w:rPr>
        <w:rFonts w:ascii="Courier New" w:hAnsi="Courier New" w:cs="Courier New" w:hint="default"/>
      </w:rPr>
    </w:lvl>
    <w:lvl w:ilvl="8" w:tplc="14090005" w:tentative="1">
      <w:start w:val="1"/>
      <w:numFmt w:val="bullet"/>
      <w:lvlText w:val=""/>
      <w:lvlJc w:val="left"/>
      <w:pPr>
        <w:ind w:left="6609" w:hanging="360"/>
      </w:pPr>
      <w:rPr>
        <w:rFonts w:ascii="Wingdings" w:hAnsi="Wingdings" w:hint="default"/>
      </w:rPr>
    </w:lvl>
  </w:abstractNum>
  <w:abstractNum w:abstractNumId="3" w15:restartNumberingAfterBreak="0">
    <w:nsid w:val="57E93C00"/>
    <w:multiLevelType w:val="hybridMultilevel"/>
    <w:tmpl w:val="1B8E89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44935237">
    <w:abstractNumId w:val="3"/>
  </w:num>
  <w:num w:numId="2" w16cid:durableId="267128306">
    <w:abstractNumId w:val="0"/>
  </w:num>
  <w:num w:numId="3" w16cid:durableId="1992324598">
    <w:abstractNumId w:val="1"/>
  </w:num>
  <w:num w:numId="4" w16cid:durableId="2097826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F2"/>
    <w:rsid w:val="001613BA"/>
    <w:rsid w:val="001F0105"/>
    <w:rsid w:val="00217F6C"/>
    <w:rsid w:val="00221610"/>
    <w:rsid w:val="00240B05"/>
    <w:rsid w:val="003A2812"/>
    <w:rsid w:val="0049344D"/>
    <w:rsid w:val="005B13EE"/>
    <w:rsid w:val="005F3B17"/>
    <w:rsid w:val="00606F47"/>
    <w:rsid w:val="00676CF2"/>
    <w:rsid w:val="00747605"/>
    <w:rsid w:val="007735C3"/>
    <w:rsid w:val="00796B93"/>
    <w:rsid w:val="0087735B"/>
    <w:rsid w:val="00983131"/>
    <w:rsid w:val="009E6DF7"/>
    <w:rsid w:val="00A601AF"/>
    <w:rsid w:val="00B10932"/>
    <w:rsid w:val="00B132E2"/>
    <w:rsid w:val="00BB01FC"/>
    <w:rsid w:val="00C842CF"/>
    <w:rsid w:val="00CC02EF"/>
    <w:rsid w:val="00D0143B"/>
    <w:rsid w:val="00D745C9"/>
    <w:rsid w:val="00F866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7B5F"/>
  <w15:chartTrackingRefBased/>
  <w15:docId w15:val="{EC7ECED7-38B7-4544-B930-54294D54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6C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6CF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Gibson</dc:creator>
  <cp:keywords/>
  <dc:description/>
  <cp:lastModifiedBy>Rosalind Gibson</cp:lastModifiedBy>
  <cp:revision>5</cp:revision>
  <dcterms:created xsi:type="dcterms:W3CDTF">2023-04-12T22:26:00Z</dcterms:created>
  <dcterms:modified xsi:type="dcterms:W3CDTF">2023-04-13T03:11:00Z</dcterms:modified>
</cp:coreProperties>
</file>