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93" w:tblpY="1"/>
        <w:tblOverlap w:val="never"/>
        <w:tblW w:w="7575" w:type="dxa"/>
        <w:tblLook w:val="04A0" w:firstRow="1" w:lastRow="0" w:firstColumn="1" w:lastColumn="0" w:noHBand="0" w:noVBand="1"/>
      </w:tblPr>
      <w:tblGrid>
        <w:gridCol w:w="1720"/>
        <w:gridCol w:w="1660"/>
        <w:gridCol w:w="1600"/>
        <w:gridCol w:w="1065"/>
        <w:gridCol w:w="1530"/>
      </w:tblGrid>
      <w:tr w:rsidR="00937863" w:rsidRPr="00706DAE" w:rsidTr="00937863">
        <w:trPr>
          <w:trHeight w:val="144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MALES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Age group (years)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Calcium</w:t>
            </w:r>
          </w:p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(mg/d)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(mg/d)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:rsidR="00112890" w:rsidRPr="00706DAE" w:rsidRDefault="00A400ED" w:rsidP="00C40E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Phytate intake</w:t>
            </w:r>
          </w:p>
          <w:p w:rsidR="00A400ED" w:rsidRPr="00706DAE" w:rsidRDefault="00A400ED" w:rsidP="00C40E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(mg/d)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Zinc</w:t>
            </w:r>
            <w:r w:rsidR="00305B4C">
              <w:rPr>
                <w:rFonts w:ascii="Calibri" w:eastAsia="Times New Roman" w:hAnsi="Calibri" w:cs="Times New Roman"/>
                <w:color w:val="000000"/>
              </w:rPr>
              <w:t>**</w:t>
            </w:r>
          </w:p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(mg/d)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A400ED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 xml:space="preserve">7–11 </w:t>
            </w:r>
            <w:proofErr w:type="spellStart"/>
            <w:r w:rsidRPr="00706DAE">
              <w:rPr>
                <w:rFonts w:ascii="Calibri" w:eastAsia="Times New Roman" w:hAnsi="Calibri" w:cs="Times New Roman"/>
                <w:color w:val="000000"/>
              </w:rPr>
              <w:t>mo</w:t>
            </w:r>
            <w:proofErr w:type="spellEnd"/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280</w:t>
            </w:r>
            <w:r w:rsidR="00A400ED" w:rsidRPr="00706DA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1–3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4–6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7–10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11–14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1,150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15–17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1,150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14.2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18–24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9.4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&gt;=25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11.7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14</w:t>
            </w:r>
            <w:r w:rsidR="00821618">
              <w:rPr>
                <w:rFonts w:ascii="Calibri" w:eastAsia="Times New Roman" w:hAnsi="Calibri" w:cs="Times New Roman"/>
                <w:color w:val="000000"/>
              </w:rPr>
              <w:t>.0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16.3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37863" w:rsidRPr="00706DAE" w:rsidTr="00937863">
        <w:trPr>
          <w:trHeight w:val="144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863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FEMALES</w:t>
            </w:r>
          </w:p>
          <w:p w:rsidR="00C52283" w:rsidRPr="00706DAE" w:rsidRDefault="00C5228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37863" w:rsidRPr="00706DAE" w:rsidRDefault="00937863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7863" w:rsidRPr="00706DAE" w:rsidRDefault="00937863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Age group (years)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 xml:space="preserve">Calcium </w:t>
            </w:r>
          </w:p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(mg/d)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 xml:space="preserve"> (mg/d)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0ED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Zinc</w:t>
            </w:r>
            <w:r w:rsidR="00305B4C">
              <w:rPr>
                <w:rFonts w:ascii="Calibri" w:eastAsia="Times New Roman" w:hAnsi="Calibri" w:cs="Times New Roman"/>
                <w:color w:val="000000"/>
              </w:rPr>
              <w:t>**</w:t>
            </w:r>
          </w:p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(mg/d)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A400ED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 xml:space="preserve">7–11 </w:t>
            </w:r>
            <w:proofErr w:type="spellStart"/>
            <w:r w:rsidRPr="00706DAE">
              <w:rPr>
                <w:rFonts w:ascii="Calibri" w:eastAsia="Times New Roman" w:hAnsi="Calibri" w:cs="Times New Roman"/>
                <w:color w:val="000000"/>
              </w:rPr>
              <w:t>mo</w:t>
            </w:r>
            <w:proofErr w:type="spellEnd"/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280</w:t>
            </w:r>
            <w:r w:rsidR="00A400ED" w:rsidRPr="00706DA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1–3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450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4.3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4–6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7–10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7.4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11–14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1,150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706DAE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10.7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15–17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1,150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11.9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18–24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706DAE" w:rsidP="00706D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 M 18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7.5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&gt;=25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706DAE" w:rsidP="00706D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 11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9.3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Pregnancy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18-24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+1.6</w:t>
            </w:r>
            <w:r w:rsidR="00C5228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&gt;=25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6DAE">
              <w:rPr>
                <w:rFonts w:ascii="Calibri" w:eastAsia="Times New Roman" w:hAnsi="Calibri" w:cs="Times New Roman"/>
                <w:color w:val="000000"/>
              </w:rPr>
              <w:t>Lactaion</w:t>
            </w:r>
            <w:proofErr w:type="spellEnd"/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18-24</w:t>
            </w: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1,000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65" w:type="dxa"/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+1.9</w:t>
            </w:r>
            <w:r w:rsidR="00C52283">
              <w:rPr>
                <w:rFonts w:ascii="Calibri" w:eastAsia="Times New Roman" w:hAnsi="Calibri" w:cs="Times New Roman"/>
                <w:color w:val="000000"/>
              </w:rPr>
              <w:t>***</w:t>
            </w: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&gt;=25</w:t>
            </w:r>
          </w:p>
        </w:tc>
        <w:tc>
          <w:tcPr>
            <w:tcW w:w="16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6DAE">
              <w:rPr>
                <w:rFonts w:ascii="Calibri" w:eastAsia="Times New Roman" w:hAnsi="Calibri" w:cs="Times New Roman"/>
                <w:color w:val="000000"/>
              </w:rPr>
              <w:t>950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890" w:rsidRPr="00706DAE" w:rsidRDefault="00112890" w:rsidP="009378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12890" w:rsidRPr="00706DAE" w:rsidTr="00937863">
        <w:trPr>
          <w:trHeight w:val="144"/>
        </w:trPr>
        <w:tc>
          <w:tcPr>
            <w:tcW w:w="7575" w:type="dxa"/>
            <w:gridSpan w:val="5"/>
            <w:shd w:val="clear" w:color="auto" w:fill="auto"/>
            <w:noWrap/>
            <w:vAlign w:val="center"/>
          </w:tcPr>
          <w:p w:rsidR="00A400ED" w:rsidRPr="00706DAE" w:rsidRDefault="00A400ED" w:rsidP="00821618">
            <w:pPr>
              <w:pStyle w:val="Default"/>
              <w:ind w:left="576"/>
              <w:rPr>
                <w:sz w:val="22"/>
                <w:szCs w:val="22"/>
              </w:rPr>
            </w:pPr>
            <w:r w:rsidRPr="00706DAE">
              <w:rPr>
                <w:sz w:val="22"/>
                <w:szCs w:val="22"/>
              </w:rPr>
              <w:t xml:space="preserve">Appendix 8a.5 </w:t>
            </w:r>
            <w:r w:rsidRPr="00706DAE">
              <w:rPr>
                <w:rFonts w:ascii="Calibri" w:eastAsia="Times New Roman" w:hAnsi="Calibri" w:cs="Times New Roman"/>
                <w:sz w:val="22"/>
                <w:szCs w:val="22"/>
              </w:rPr>
              <w:t>PRIs for Calcium, Iron and</w:t>
            </w:r>
            <w:r w:rsidRPr="00706DAE">
              <w:rPr>
                <w:rFonts w:ascii="Calibri" w:eastAsia="Times New Roman" w:hAnsi="Calibri" w:cs="Times New Roman"/>
                <w:sz w:val="22"/>
                <w:szCs w:val="22"/>
              </w:rPr>
              <w:t xml:space="preserve"> Zinc</w:t>
            </w:r>
            <w:r w:rsidR="00305B4C">
              <w:rPr>
                <w:rFonts w:ascii="Calibri" w:eastAsia="Times New Roman" w:hAnsi="Calibri" w:cs="Times New Roman"/>
                <w:sz w:val="22"/>
                <w:szCs w:val="22"/>
              </w:rPr>
              <w:t xml:space="preserve"> from:   </w:t>
            </w:r>
            <w:r w:rsidR="00305B4C">
              <w:rPr>
                <w:sz w:val="20"/>
                <w:szCs w:val="20"/>
              </w:rPr>
              <w:t xml:space="preserve"> </w:t>
            </w:r>
            <w:r w:rsidR="00305B4C">
              <w:rPr>
                <w:sz w:val="20"/>
                <w:szCs w:val="20"/>
              </w:rPr>
              <w:t>EFSA (European Food Safety Authority), 2017. Dietary reference values for nutrients: Summary report.</w:t>
            </w:r>
            <w:r w:rsidR="00305B4C">
              <w:rPr>
                <w:sz w:val="20"/>
                <w:szCs w:val="20"/>
              </w:rPr>
              <w:t xml:space="preserve">  </w:t>
            </w:r>
          </w:p>
          <w:p w:rsidR="00821618" w:rsidRDefault="00305B4C" w:rsidP="00821618">
            <w:pPr>
              <w:spacing w:after="0" w:line="240" w:lineRule="auto"/>
              <w:ind w:left="576"/>
            </w:pPr>
            <w:proofErr w:type="gramStart"/>
            <w:r>
              <w:t>*  AI</w:t>
            </w:r>
            <w:proofErr w:type="gramEnd"/>
            <w:r>
              <w:t xml:space="preserve">  in  the absence of PRI .   AI data for Fluoride, Iodine, Manganese, Molybdenum, Phosphorus, Potassium and Selenium</w:t>
            </w:r>
            <w:r w:rsidR="00821618">
              <w:t xml:space="preserve"> is also available.</w:t>
            </w:r>
          </w:p>
          <w:p w:rsidR="00C52283" w:rsidRPr="00C52283" w:rsidRDefault="00821618" w:rsidP="00C52283">
            <w:pPr>
              <w:spacing w:after="0" w:line="240" w:lineRule="auto"/>
              <w:ind w:left="576"/>
            </w:pPr>
            <w:r>
              <w:t xml:space="preserve">** </w:t>
            </w:r>
            <w:r w:rsidR="00305B4C">
              <w:t xml:space="preserve"> </w:t>
            </w:r>
            <w:r w:rsidR="00A400ED" w:rsidRPr="00706DAE">
              <w:t xml:space="preserve">The fractional absorption of zinc considered </w:t>
            </w:r>
            <w:r>
              <w:t>in setting PRIs for children is</w:t>
            </w:r>
            <w:r w:rsidR="00A400ED" w:rsidRPr="00706DAE">
              <w:t xml:space="preserve"> based on data from mixed diets expected to contain variable quantities of phytate; therefore, no adjustment for phytate intake has been </w:t>
            </w:r>
            <w:proofErr w:type="spellStart"/>
            <w:r w:rsidR="00A400ED" w:rsidRPr="00706DAE">
              <w:t>made.</w:t>
            </w:r>
            <w:r w:rsidR="00C52283">
              <w:t>In</w:t>
            </w:r>
            <w:proofErr w:type="spellEnd"/>
            <w:r w:rsidR="00C52283">
              <w:t xml:space="preserve"> ***  addition to the requiremen</w:t>
            </w:r>
            <w:bookmarkStart w:id="0" w:name="_GoBack"/>
            <w:bookmarkEnd w:id="0"/>
            <w:r w:rsidR="00C52283">
              <w:t>t for non-pregnant, non-lactating women</w:t>
            </w:r>
          </w:p>
        </w:tc>
      </w:tr>
    </w:tbl>
    <w:p w:rsidR="00321E27" w:rsidRPr="00706DAE" w:rsidRDefault="00112890" w:rsidP="00112890">
      <w:pPr>
        <w:jc w:val="center"/>
      </w:pPr>
      <w:r w:rsidRPr="00706DAE">
        <w:br w:type="textWrapping" w:clear="all"/>
      </w:r>
    </w:p>
    <w:sectPr w:rsidR="00321E27" w:rsidRPr="0070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DA5"/>
    <w:multiLevelType w:val="hybridMultilevel"/>
    <w:tmpl w:val="E3282158"/>
    <w:lvl w:ilvl="0" w:tplc="79B81C8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90"/>
    <w:rsid w:val="000004D7"/>
    <w:rsid w:val="0000136B"/>
    <w:rsid w:val="000013BE"/>
    <w:rsid w:val="0000184B"/>
    <w:rsid w:val="00001F2C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129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078ED"/>
    <w:rsid w:val="0011015D"/>
    <w:rsid w:val="001102F7"/>
    <w:rsid w:val="001106DA"/>
    <w:rsid w:val="00110AB2"/>
    <w:rsid w:val="00110CBC"/>
    <w:rsid w:val="00110F98"/>
    <w:rsid w:val="0011102A"/>
    <w:rsid w:val="00112890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579C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2BC4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5B4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3E9"/>
    <w:rsid w:val="003C441A"/>
    <w:rsid w:val="003C4911"/>
    <w:rsid w:val="003C4BF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58A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6DAE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344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618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0D6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139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863"/>
    <w:rsid w:val="00937A5C"/>
    <w:rsid w:val="00937E90"/>
    <w:rsid w:val="009400C0"/>
    <w:rsid w:val="00940606"/>
    <w:rsid w:val="009406FA"/>
    <w:rsid w:val="00940CF9"/>
    <w:rsid w:val="00940F3B"/>
    <w:rsid w:val="00941638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D7FC1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0ED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140C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638"/>
    <w:rsid w:val="00C37D53"/>
    <w:rsid w:val="00C40404"/>
    <w:rsid w:val="00C40E21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283"/>
    <w:rsid w:val="00C526CF"/>
    <w:rsid w:val="00C52C49"/>
    <w:rsid w:val="00C5311D"/>
    <w:rsid w:val="00C5360B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6FF9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099B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6AA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0E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0ED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3</cp:revision>
  <dcterms:created xsi:type="dcterms:W3CDTF">2020-11-02T23:29:00Z</dcterms:created>
  <dcterms:modified xsi:type="dcterms:W3CDTF">2020-11-03T07:22:00Z</dcterms:modified>
</cp:coreProperties>
</file>