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160"/>
      </w:pPr>
      <w:r>
        <w:rPr>
          <w:rFonts w:ascii="Arial" w:hAnsi="Arial"/>
          <w:b/>
          <w:color w:val="2563EB"/>
          <w:sz w:val="24"/>
        </w:rPr>
        <w:t>NUUDELCHINTRIP</w:t>
      </w:r>
    </w:p>
    <w:p>
      <w:pPr>
        <w:spacing w:after="200"/>
      </w:pPr>
      <w:r>
        <w:rPr>
          <w:rFonts w:ascii="Arial" w:hAnsi="Arial"/>
          <w:b/>
          <w:color w:val="0F172A"/>
          <w:sz w:val="60"/>
        </w:rPr>
        <w:t>Production Readiness</w:t>
        <w:br/>
        <w:t>Blueprint</w:t>
      </w:r>
    </w:p>
    <w:p>
      <w:pPr>
        <w:spacing w:after="560"/>
      </w:pPr>
      <w:r>
        <w:rPr>
          <w:rFonts w:ascii="Arial" w:hAnsi="Arial"/>
          <w:b w:val="0"/>
          <w:color w:val="64748B"/>
          <w:sz w:val="28"/>
        </w:rPr>
        <w:t>Ажилладаг MVP-ээс олон нийт ашиглах найдвартай платформ руу шилжих хэрэгжүүлэлтийн зураглал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2" w:color="EFF6FF"/>
          <w:left w:val="single" w:sz="2" w:color="EFF6FF"/>
          <w:bottom w:val="single" w:sz="2" w:color="EFF6FF"/>
          <w:right w:val="single" w:sz="2" w:color="EFF6FF"/>
          <w:insideH w:val="single" w:sz="2" w:color="EFF6FF"/>
          <w:insideV w:val="single" w:sz="2" w:color="EFF6FF"/>
        </w:tblBorders>
      </w:tblPr>
      <w:tblGrid>
        <w:gridCol w:w="9360"/>
      </w:tblGrid>
      <w:tr>
        <w:tc>
          <w:tcPr>
            <w:tcW w:type="dxa" w:w="9360"/>
            <w:shd w:fill="EFF6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2563EB"/>
                <w:sz w:val="18"/>
              </w:rPr>
              <w:t>ОДООГИЙН ҮНЭЛГЭЭ</w:t>
            </w:r>
          </w:p>
          <w:p>
            <w:pPr>
              <w:spacing w:after="0" w:line="283" w:lineRule="auto"/>
            </w:pPr>
            <w:r>
              <w:rPr>
                <w:rFonts w:ascii="Arial" w:hAnsi="Arial"/>
                <w:b w:val="0"/>
                <w:color w:val="0F172A"/>
                <w:sz w:val="22"/>
              </w:rPr>
              <w:t>NuudelchinTrip нь үндсэн Supabase холболттой, ажилладаг MVP/demo болсон. Гэхдээ production хэрэглээнд нээхийн өмнө authentication, verification, суудлын удирдлага, төлбөр, аяллын lifecycle, мэдэгдэл, security болон QA-г бүрэн дуусгах шаардлагатай.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4680"/>
        <w:gridCol w:w="4680"/>
      </w:tblGrid>
      <w:tr>
        <w:tc>
          <w:tcPr>
            <w:tcW w:type="dxa" w:w="2376"/>
            <w:tcMar>
              <w:top w:w="85" w:type="dxa"/>
              <w:start w:w="140" w:type="dxa"/>
              <w:bottom w:w="85" w:type="dxa"/>
              <w:end w:w="140" w:type="dxa"/>
            </w:tcMar>
            <w:shd w:fill="F8FAFC"/>
          </w:tcPr>
          <w:p>
            <w:r>
              <w:rPr>
                <w:rFonts w:ascii="Arial" w:hAnsi="Arial"/>
                <w:b/>
                <w:color w:val="64748B"/>
                <w:sz w:val="19"/>
              </w:rPr>
              <w:t>Баримтын хувилбар</w:t>
            </w:r>
          </w:p>
        </w:tc>
        <w:tc>
          <w:tcPr>
            <w:tcW w:type="dxa" w:w="6984"/>
            <w:tcMar>
              <w:top w:w="85" w:type="dxa"/>
              <w:start w:w="140" w:type="dxa"/>
              <w:bottom w:w="85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v1.0</w:t>
            </w:r>
          </w:p>
        </w:tc>
      </w:tr>
      <w:tr>
        <w:tc>
          <w:tcPr>
            <w:tcW w:type="dxa" w:w="2376"/>
            <w:tcMar>
              <w:top w:w="85" w:type="dxa"/>
              <w:start w:w="140" w:type="dxa"/>
              <w:bottom w:w="85" w:type="dxa"/>
              <w:end w:w="140" w:type="dxa"/>
            </w:tcMar>
            <w:shd w:fill="F8FAFC"/>
          </w:tcPr>
          <w:p>
            <w:r>
              <w:rPr>
                <w:rFonts w:ascii="Arial" w:hAnsi="Arial"/>
                <w:b/>
                <w:color w:val="64748B"/>
                <w:sz w:val="19"/>
              </w:rPr>
              <w:t>Шалгасан огноо</w:t>
            </w:r>
          </w:p>
        </w:tc>
        <w:tc>
          <w:tcPr>
            <w:tcW w:type="dxa" w:w="6984"/>
            <w:tcMar>
              <w:top w:w="85" w:type="dxa"/>
              <w:start w:w="140" w:type="dxa"/>
              <w:bottom w:w="85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2026 оны 6 сарын 7</w:t>
            </w:r>
          </w:p>
        </w:tc>
      </w:tr>
      <w:tr>
        <w:tc>
          <w:tcPr>
            <w:tcW w:type="dxa" w:w="2376"/>
            <w:tcMar>
              <w:top w:w="85" w:type="dxa"/>
              <w:start w:w="140" w:type="dxa"/>
              <w:bottom w:w="85" w:type="dxa"/>
              <w:end w:w="140" w:type="dxa"/>
            </w:tcMar>
            <w:shd w:fill="F8FAFC"/>
          </w:tcPr>
          <w:p>
            <w:r>
              <w:rPr>
                <w:rFonts w:ascii="Arial" w:hAnsi="Arial"/>
                <w:b/>
                <w:color w:val="64748B"/>
                <w:sz w:val="19"/>
              </w:rPr>
              <w:t>Live website</w:t>
            </w:r>
          </w:p>
        </w:tc>
        <w:tc>
          <w:tcPr>
            <w:tcW w:type="dxa" w:w="6984"/>
            <w:tcMar>
              <w:top w:w="85" w:type="dxa"/>
              <w:start w:w="140" w:type="dxa"/>
              <w:bottom w:w="85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https://nuudelchintrip.com</w:t>
            </w:r>
          </w:p>
        </w:tc>
      </w:tr>
      <w:tr>
        <w:tc>
          <w:tcPr>
            <w:tcW w:type="dxa" w:w="2376"/>
            <w:tcMar>
              <w:top w:w="85" w:type="dxa"/>
              <w:start w:w="140" w:type="dxa"/>
              <w:bottom w:w="85" w:type="dxa"/>
              <w:end w:w="140" w:type="dxa"/>
            </w:tcMar>
            <w:shd w:fill="F8FAFC"/>
          </w:tcPr>
          <w:p>
            <w:r>
              <w:rPr>
                <w:rFonts w:ascii="Arial" w:hAnsi="Arial"/>
                <w:b/>
                <w:color w:val="64748B"/>
                <w:sz w:val="19"/>
              </w:rPr>
              <w:t>Үндсэн бүтээгдэхүүн</w:t>
            </w:r>
          </w:p>
        </w:tc>
        <w:tc>
          <w:tcPr>
            <w:tcW w:type="dxa" w:w="6984"/>
            <w:tcMar>
              <w:top w:w="85" w:type="dxa"/>
              <w:start w:w="140" w:type="dxa"/>
              <w:bottom w:w="85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Аялагч ба жолоочийг чиглэлээр холбох платформ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color w:val="2563EB"/>
          <w:sz w:val="34"/>
        </w:rPr>
        <w:t>1. Blueprint-ийн зорилго</w:t>
      </w:r>
    </w:p>
    <w:p>
      <w:pPr>
        <w:spacing w:after="120" w:line="293" w:lineRule="auto"/>
      </w:pPr>
      <w:r>
        <w:rPr>
          <w:rFonts w:ascii="Arial" w:hAnsi="Arial"/>
          <w:b w:val="0"/>
          <w:color w:val="0F172A"/>
          <w:sz w:val="22"/>
        </w:rPr>
        <w:t>Энэ баримт нь NuudelchinTrip-ийг demo түвшнээс бодит хэрэглэгч, жолооч, админ ашиглах production платформ болгоход шаардлагатай ажлыг эрэмбэлж, шат бүрийн дууссан шалгуурыг тогтооно.</w:t>
      </w:r>
    </w:p>
    <w:p>
      <w:pPr>
        <w:spacing w:after="120" w:line="293" w:lineRule="auto"/>
      </w:pPr>
      <w:r>
        <w:rPr>
          <w:rFonts w:ascii="Arial" w:hAnsi="Arial"/>
          <w:b w:val="0"/>
          <w:color w:val="0F172A"/>
          <w:sz w:val="22"/>
        </w:rPr>
        <w:t>Бүтээгдэхүүний гол урсгал нь аялагч жолоочийн нийтэлсэн чиглэлийг хайж, суудлаа сонгон захиалах явдал. Дайвар ачаа нь жолоочийн чиглэл дээр суурилсан нэмэлт боломж байна.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2" w:color="FFFBEB"/>
          <w:left w:val="single" w:sz="2" w:color="FFFBEB"/>
          <w:bottom w:val="single" w:sz="2" w:color="FFFBEB"/>
          <w:right w:val="single" w:sz="2" w:color="FFFBEB"/>
          <w:insideH w:val="single" w:sz="2" w:color="FFFBEB"/>
          <w:insideV w:val="single" w:sz="2" w:color="FFFBEB"/>
        </w:tblBorders>
      </w:tblPr>
      <w:tblGrid>
        <w:gridCol w:w="9360"/>
      </w:tblGrid>
      <w:tr>
        <w:tc>
          <w:tcPr>
            <w:tcW w:type="dxa" w:w="9360"/>
            <w:shd w:fill="FFFBEB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B45309"/>
                <w:sz w:val="18"/>
              </w:rPr>
              <w:t>LAUNCH ШИЙДВЭР</w:t>
            </w:r>
          </w:p>
          <w:p>
            <w:pPr>
              <w:spacing w:after="0" w:line="283" w:lineRule="auto"/>
            </w:pPr>
            <w:r>
              <w:rPr>
                <w:rFonts w:ascii="Arial" w:hAnsi="Arial"/>
                <w:b w:val="0"/>
                <w:color w:val="0F172A"/>
                <w:sz w:val="22"/>
              </w:rPr>
              <w:t>Одоогийн хувилбарыг захиалагчид MVP/demo байдлаар үзүүлж болно. Харин танихгүй олон хэрэглэгчид нээлттэй ашиглуулахын өмнө энэхүү blueprint-ийн P0 ажлууд заавал дууссан байна.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/>
          <w:b/>
          <w:color w:val="2563EB"/>
          <w:sz w:val="34"/>
        </w:rPr>
        <w:t>2. Одоогийн бодит төлөв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232"/>
            <w:shd w:fill="2563EB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Хэсэг</w:t>
            </w:r>
          </w:p>
        </w:tc>
        <w:tc>
          <w:tcPr>
            <w:tcW w:type="dxa" w:w="1656"/>
            <w:shd w:fill="2563EB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Төлөв</w:t>
            </w:r>
          </w:p>
        </w:tc>
        <w:tc>
          <w:tcPr>
            <w:tcW w:type="dxa" w:w="5472"/>
            <w:shd w:fill="2563EB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Тайлбар</w:t>
            </w:r>
          </w:p>
        </w:tc>
      </w:tr>
      <w:tr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Public website</w:t>
            </w:r>
          </w:p>
        </w:tc>
        <w:tc>
          <w:tcPr>
            <w:tcW w:type="dxa" w:w="165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0FDF4"/>
          </w:tcPr>
          <w:p>
            <w:r>
              <w:rPr>
                <w:rFonts w:ascii="Arial" w:hAnsi="Arial"/>
                <w:b/>
                <w:color w:val="15803D"/>
                <w:sz w:val="19"/>
              </w:rPr>
              <w:t>Ажиллаж байна</w:t>
            </w:r>
          </w:p>
        </w:tc>
        <w:tc>
          <w:tcPr>
            <w:tcW w:type="dxa" w:w="547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Нүүр, танилцуулга, бүртгэл, mobile public layout</w:t>
            </w:r>
          </w:p>
        </w:tc>
      </w:tr>
      <w:tr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Auth ба role routing</w:t>
            </w:r>
          </w:p>
        </w:tc>
        <w:tc>
          <w:tcPr>
            <w:tcW w:type="dxa" w:w="165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BEB"/>
          </w:tcPr>
          <w:p>
            <w:r>
              <w:rPr>
                <w:rFonts w:ascii="Arial" w:hAnsi="Arial"/>
                <w:b/>
                <w:color w:val="B45309"/>
                <w:sz w:val="19"/>
              </w:rPr>
              <w:t>Хэсэгчлэн</w:t>
            </w:r>
          </w:p>
        </w:tc>
        <w:tc>
          <w:tcPr>
            <w:tcW w:type="dxa" w:w="547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Supabase auth ажиллаж байгаа ч production OTP/SMTP дутуу</w:t>
            </w:r>
          </w:p>
        </w:tc>
      </w:tr>
      <w:tr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Жолоочийн чиглэл</w:t>
            </w:r>
          </w:p>
        </w:tc>
        <w:tc>
          <w:tcPr>
            <w:tcW w:type="dxa" w:w="165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BEB"/>
          </w:tcPr>
          <w:p>
            <w:r>
              <w:rPr>
                <w:rFonts w:ascii="Arial" w:hAnsi="Arial"/>
                <w:b/>
                <w:color w:val="B45309"/>
                <w:sz w:val="19"/>
              </w:rPr>
              <w:t>Хэсэгчлэн</w:t>
            </w:r>
          </w:p>
        </w:tc>
        <w:tc>
          <w:tcPr>
            <w:tcW w:type="dxa" w:w="547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Чиглэл үүсгэх бодит; verification document upload дутуу</w:t>
            </w:r>
          </w:p>
        </w:tc>
      </w:tr>
      <w:tr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Аялагчийн захиалга</w:t>
            </w:r>
          </w:p>
        </w:tc>
        <w:tc>
          <w:tcPr>
            <w:tcW w:type="dxa" w:w="165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BEB"/>
          </w:tcPr>
          <w:p>
            <w:r>
              <w:rPr>
                <w:rFonts w:ascii="Arial" w:hAnsi="Arial"/>
                <w:b/>
                <w:color w:val="B45309"/>
                <w:sz w:val="19"/>
              </w:rPr>
              <w:t>Хэсэгчлэн</w:t>
            </w:r>
          </w:p>
        </w:tc>
        <w:tc>
          <w:tcPr>
            <w:tcW w:type="dxa" w:w="547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Хайлт, суудал сонголт, booking бий; lifecycle бүрэн биш</w:t>
            </w:r>
          </w:p>
        </w:tc>
      </w:tr>
      <w:tr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Төлбөр</w:t>
            </w:r>
          </w:p>
        </w:tc>
        <w:tc>
          <w:tcPr>
            <w:tcW w:type="dxa" w:w="165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BEB"/>
          </w:tcPr>
          <w:p>
            <w:r>
              <w:rPr>
                <w:rFonts w:ascii="Arial" w:hAnsi="Arial"/>
                <w:b/>
                <w:color w:val="B45309"/>
                <w:sz w:val="19"/>
              </w:rPr>
              <w:t>Хэсэгчлэн</w:t>
            </w:r>
          </w:p>
        </w:tc>
        <w:tc>
          <w:tcPr>
            <w:tcW w:type="dxa" w:w="547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Баримт upload/admin approve бий; settlement/refund/atomic flow дутуу</w:t>
            </w:r>
          </w:p>
        </w:tc>
      </w:tr>
      <w:tr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Аяллын явц</w:t>
            </w:r>
          </w:p>
        </w:tc>
        <w:tc>
          <w:tcPr>
            <w:tcW w:type="dxa" w:w="165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EF2F2"/>
          </w:tcPr>
          <w:p>
            <w:r>
              <w:rPr>
                <w:rFonts w:ascii="Arial" w:hAnsi="Arial"/>
                <w:b/>
                <w:color w:val="B91C1C"/>
                <w:sz w:val="19"/>
              </w:rPr>
              <w:t>Дутуу</w:t>
            </w:r>
          </w:p>
        </w:tc>
        <w:tc>
          <w:tcPr>
            <w:tcW w:type="dxa" w:w="547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Эхлүүлэх, дуусгах, audit log, notification бүрэн холбогдоогүй</w:t>
            </w:r>
          </w:p>
        </w:tc>
      </w:tr>
      <w:tr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Дайвар ачаа</w:t>
            </w:r>
          </w:p>
        </w:tc>
        <w:tc>
          <w:tcPr>
            <w:tcW w:type="dxa" w:w="165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BEB"/>
          </w:tcPr>
          <w:p>
            <w:r>
              <w:rPr>
                <w:rFonts w:ascii="Arial" w:hAnsi="Arial"/>
                <w:b/>
                <w:color w:val="B45309"/>
                <w:sz w:val="19"/>
              </w:rPr>
              <w:t>Хэсэгчлэн</w:t>
            </w:r>
          </w:p>
        </w:tc>
        <w:tc>
          <w:tcPr>
            <w:tcW w:type="dxa" w:w="547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Request бий; detail, proof, delivery code lifecycle дутуу</w:t>
            </w:r>
          </w:p>
        </w:tc>
      </w:tr>
      <w:tr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Admin</w:t>
            </w:r>
          </w:p>
        </w:tc>
        <w:tc>
          <w:tcPr>
            <w:tcW w:type="dxa" w:w="165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BEB"/>
          </w:tcPr>
          <w:p>
            <w:r>
              <w:rPr>
                <w:rFonts w:ascii="Arial" w:hAnsi="Arial"/>
                <w:b/>
                <w:color w:val="B45309"/>
                <w:sz w:val="19"/>
              </w:rPr>
              <w:t>Хэсэгчлэн</w:t>
            </w:r>
          </w:p>
        </w:tc>
        <w:tc>
          <w:tcPr>
            <w:tcW w:type="dxa" w:w="547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Зарим queue бодит; reports/logs/operations бүрэн биш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rial" w:hAnsi="Arial"/>
          <w:b/>
          <w:color w:val="2563EB"/>
          <w:sz w:val="34"/>
        </w:rPr>
        <w:t>3. Production launch blocker</w:t>
      </w:r>
    </w:p>
    <w:p>
      <w:pPr>
        <w:spacing w:after="100"/>
      </w:pPr>
      <w:r>
        <w:rPr>
          <w:rFonts w:ascii="Arial" w:hAnsi="Arial"/>
          <w:b/>
          <w:color w:val="0F172A"/>
          <w:sz w:val="22"/>
        </w:rPr>
        <w:t xml:space="preserve">Production OTP ба email: </w:t>
      </w:r>
      <w:r>
        <w:rPr>
          <w:rFonts w:ascii="Arial" w:hAnsi="Arial"/>
          <w:b w:val="0"/>
          <w:color w:val="64748B"/>
          <w:sz w:val="22"/>
        </w:rPr>
        <w:t>Demo баталгаажуулалтыг жинхэнэ SMS/OTP болгох; custom SMTP, password reset, rate limit нэмэх.</w:t>
      </w:r>
    </w:p>
    <w:p>
      <w:pPr>
        <w:spacing w:after="100"/>
      </w:pPr>
      <w:r>
        <w:rPr>
          <w:rFonts w:ascii="Arial" w:hAnsi="Arial"/>
          <w:b/>
          <w:color w:val="0F172A"/>
          <w:sz w:val="22"/>
        </w:rPr>
        <w:t xml:space="preserve">Жолоочийн бичиг баримт: </w:t>
      </w:r>
      <w:r>
        <w:rPr>
          <w:rFonts w:ascii="Arial" w:hAnsi="Arial"/>
          <w:b w:val="0"/>
          <w:color w:val="64748B"/>
          <w:sz w:val="22"/>
        </w:rPr>
        <w:t>Үнэмлэх, машины гэрчилгээ, зураг бодитоор upload хийж, админ шалгах.</w:t>
      </w:r>
    </w:p>
    <w:p>
      <w:pPr>
        <w:spacing w:after="100"/>
      </w:pPr>
      <w:r>
        <w:rPr>
          <w:rFonts w:ascii="Arial" w:hAnsi="Arial"/>
          <w:b/>
          <w:color w:val="0F172A"/>
          <w:sz w:val="22"/>
        </w:rPr>
        <w:t xml:space="preserve">Суудлын түгжээ ба суллалт: </w:t>
      </w:r>
      <w:r>
        <w:rPr>
          <w:rFonts w:ascii="Arial" w:hAnsi="Arial"/>
          <w:b w:val="0"/>
          <w:color w:val="64748B"/>
          <w:sz w:val="22"/>
        </w:rPr>
        <w:t>Pending хүсэлтэд хугацаатай hold хийх; reject/cancel/expiry үед автоматаар суллах.</w:t>
      </w:r>
    </w:p>
    <w:p>
      <w:pPr>
        <w:spacing w:after="100"/>
      </w:pPr>
      <w:r>
        <w:rPr>
          <w:rFonts w:ascii="Arial" w:hAnsi="Arial"/>
          <w:b/>
          <w:color w:val="0F172A"/>
          <w:sz w:val="22"/>
        </w:rPr>
        <w:t xml:space="preserve">Booking төлөвийн хамгаалалт: </w:t>
      </w:r>
      <w:r>
        <w:rPr>
          <w:rFonts w:ascii="Arial" w:hAnsi="Arial"/>
          <w:b w:val="0"/>
          <w:color w:val="64748B"/>
          <w:sz w:val="22"/>
        </w:rPr>
        <w:t>Төлөв шилжилтийг client update биш role-validated RPC/серверийн функцээр хийх.</w:t>
      </w:r>
    </w:p>
    <w:p>
      <w:pPr>
        <w:spacing w:after="100"/>
      </w:pPr>
      <w:r>
        <w:rPr>
          <w:rFonts w:ascii="Arial" w:hAnsi="Arial"/>
          <w:b/>
          <w:color w:val="0F172A"/>
          <w:sz w:val="22"/>
        </w:rPr>
        <w:t xml:space="preserve">Төлбөрийн найдвартай урсгал: </w:t>
      </w:r>
      <w:r>
        <w:rPr>
          <w:rFonts w:ascii="Arial" w:hAnsi="Arial"/>
          <w:b w:val="0"/>
          <w:color w:val="64748B"/>
          <w:sz w:val="22"/>
        </w:rPr>
        <w:t>Баримт, approval, booking update-ийг transaction болгох; refund/payout дүрэмтэй байх.</w:t>
      </w:r>
    </w:p>
    <w:p>
      <w:pPr>
        <w:spacing w:after="100"/>
      </w:pPr>
      <w:r>
        <w:rPr>
          <w:rFonts w:ascii="Arial" w:hAnsi="Arial"/>
          <w:b/>
          <w:color w:val="0F172A"/>
          <w:sz w:val="22"/>
        </w:rPr>
        <w:t xml:space="preserve">Аялал эхлүүлэх ба дуусгах: </w:t>
      </w:r>
      <w:r>
        <w:rPr>
          <w:rFonts w:ascii="Arial" w:hAnsi="Arial"/>
          <w:b w:val="0"/>
          <w:color w:val="64748B"/>
          <w:sz w:val="22"/>
        </w:rPr>
        <w:t>Жолооч action, timestamp, status log, аялагч/админ мэдэгдлийг холбох.</w:t>
      </w:r>
    </w:p>
    <w:p>
      <w:pPr>
        <w:spacing w:after="100"/>
      </w:pPr>
      <w:r>
        <w:rPr>
          <w:rFonts w:ascii="Arial" w:hAnsi="Arial"/>
          <w:b/>
          <w:color w:val="0F172A"/>
          <w:sz w:val="22"/>
        </w:rPr>
        <w:t xml:space="preserve">Fake/placeholder UX арилгах: </w:t>
      </w:r>
      <w:r>
        <w:rPr>
          <w:rFonts w:ascii="Arial" w:hAnsi="Arial"/>
          <w:b w:val="0"/>
          <w:color w:val="64748B"/>
          <w:sz w:val="22"/>
        </w:rPr>
        <w:t>Ажиллахгүй чат, report, түр код, mock хүн/утас/данс, placeholder мэдээллийг бүрэн цэвэрлэх.</w:t>
      </w:r>
    </w:p>
    <w:p>
      <w:pPr>
        <w:spacing w:after="100"/>
      </w:pPr>
      <w:r>
        <w:rPr>
          <w:rFonts w:ascii="Arial" w:hAnsi="Arial"/>
          <w:b/>
          <w:color w:val="0F172A"/>
          <w:sz w:val="22"/>
        </w:rPr>
        <w:t xml:space="preserve">Security ба RLS: </w:t>
      </w:r>
      <w:r>
        <w:rPr>
          <w:rFonts w:ascii="Arial" w:hAnsi="Arial"/>
          <w:b w:val="0"/>
          <w:color w:val="64748B"/>
          <w:sz w:val="22"/>
        </w:rPr>
        <w:t>Role, verification, phone_verified зэрэг sensitive field-ийг хэрэглэгч өөрөө өөрчилж чадахгүй болгох.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color w:val="2563EB"/>
          <w:sz w:val="34"/>
        </w:rPr>
        <w:t>4. Хэрэгжүүлэх 12 үе шат</w:t>
      </w:r>
    </w:p>
    <w:p>
      <w:pPr>
        <w:spacing w:after="120" w:line="293" w:lineRule="auto"/>
      </w:pPr>
      <w:r>
        <w:rPr>
          <w:rFonts w:ascii="Arial" w:hAnsi="Arial"/>
          <w:b w:val="0"/>
          <w:color w:val="0F172A"/>
          <w:sz w:val="22"/>
        </w:rPr>
        <w:t>Ажлыг доорх дарааллаар хийх нь өгөгдөл, эрх, төлөвийн зөрчил үүсэх эрсдэлийг хамгийн бага байлгана.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605"/>
            <w:shd w:fill="2563EB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1944"/>
            <w:shd w:fill="2563EB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Үе шат</w:t>
            </w:r>
          </w:p>
        </w:tc>
        <w:tc>
          <w:tcPr>
            <w:tcW w:type="dxa" w:w="3715"/>
            <w:shd w:fill="2563EB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Хийх ажил</w:t>
            </w:r>
          </w:p>
        </w:tc>
        <w:tc>
          <w:tcPr>
            <w:tcW w:type="dxa" w:w="3096"/>
            <w:shd w:fill="2563EB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Дууссан шалгуур</w:t>
            </w:r>
          </w:p>
        </w:tc>
      </w:tr>
      <w:tr>
        <w:tc>
          <w:tcPr>
            <w:tcW w:type="dxa" w:w="605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EFF6FF"/>
          </w:tcPr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18"/>
              </w:rPr>
              <w:t>1</w:t>
            </w:r>
          </w:p>
        </w:tc>
        <w:tc>
          <w:tcPr>
            <w:tcW w:type="dxa" w:w="1944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Auth, OTP, SMTP</w:t>
            </w:r>
          </w:p>
        </w:tc>
        <w:tc>
          <w:tcPr>
            <w:tcW w:type="dxa" w:w="3715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F172A"/>
                <w:sz w:val="17"/>
              </w:rPr>
              <w:t>Production SMS/OTP, email confirmation, reset password</w:t>
            </w:r>
          </w:p>
        </w:tc>
        <w:tc>
          <w:tcPr>
            <w:tcW w:type="dxa" w:w="3096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F172A"/>
                <w:sz w:val="17"/>
              </w:rPr>
              <w:t>Хэрэглэгч найдвартай бүртгүүлж нэвтэрнэ</w:t>
            </w:r>
          </w:p>
        </w:tc>
      </w:tr>
      <w:tr>
        <w:tc>
          <w:tcPr>
            <w:tcW w:type="dxa" w:w="605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EFF6FF"/>
          </w:tcPr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18"/>
              </w:rPr>
              <w:t>2</w:t>
            </w:r>
          </w:p>
        </w:tc>
        <w:tc>
          <w:tcPr>
            <w:tcW w:type="dxa" w:w="1944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Жолоочийн verification</w:t>
            </w:r>
          </w:p>
        </w:tc>
        <w:tc>
          <w:tcPr>
            <w:tcW w:type="dxa" w:w="3715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F172A"/>
                <w:sz w:val="17"/>
              </w:rPr>
              <w:t>Document upload, admin review, approve/reject</w:t>
            </w:r>
          </w:p>
        </w:tc>
        <w:tc>
          <w:tcPr>
            <w:tcW w:type="dxa" w:w="3096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F172A"/>
                <w:sz w:val="17"/>
              </w:rPr>
              <w:t>Approved жолооч л чиглэл нийтэлнэ</w:t>
            </w:r>
          </w:p>
        </w:tc>
      </w:tr>
      <w:tr>
        <w:tc>
          <w:tcPr>
            <w:tcW w:type="dxa" w:w="605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EFF6FF"/>
          </w:tcPr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18"/>
              </w:rPr>
              <w:t>3</w:t>
            </w:r>
          </w:p>
        </w:tc>
        <w:tc>
          <w:tcPr>
            <w:tcW w:type="dxa" w:w="1944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Аялагчийн аялал</w:t>
            </w:r>
          </w:p>
        </w:tc>
        <w:tc>
          <w:tcPr>
            <w:tcW w:type="dxa" w:w="3715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F172A"/>
                <w:sz w:val="17"/>
              </w:rPr>
              <w:t>Миний аялал, booking list/detail, зөв empty state</w:t>
            </w:r>
          </w:p>
        </w:tc>
        <w:tc>
          <w:tcPr>
            <w:tcW w:type="dxa" w:w="3096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F172A"/>
                <w:sz w:val="17"/>
              </w:rPr>
              <w:t>Аялагч өөрийн захиалгаа бүрэн харна</w:t>
            </w:r>
          </w:p>
        </w:tc>
      </w:tr>
      <w:tr>
        <w:tc>
          <w:tcPr>
            <w:tcW w:type="dxa" w:w="605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EFF6FF"/>
          </w:tcPr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18"/>
              </w:rPr>
              <w:t>4</w:t>
            </w:r>
          </w:p>
        </w:tc>
        <w:tc>
          <w:tcPr>
            <w:tcW w:type="dxa" w:w="1944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Суудлын удирдлага</w:t>
            </w:r>
          </w:p>
        </w:tc>
        <w:tc>
          <w:tcPr>
            <w:tcW w:type="dxa" w:w="3715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F172A"/>
                <w:sz w:val="17"/>
              </w:rPr>
              <w:t>Seat hold, expiry, reject/cancel release</w:t>
            </w:r>
          </w:p>
        </w:tc>
        <w:tc>
          <w:tcPr>
            <w:tcW w:type="dxa" w:w="3096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F172A"/>
                <w:sz w:val="17"/>
              </w:rPr>
              <w:t>Суудал давхардахгүй, түгжигдэхгүй</w:t>
            </w:r>
          </w:p>
        </w:tc>
      </w:tr>
      <w:tr>
        <w:tc>
          <w:tcPr>
            <w:tcW w:type="dxa" w:w="605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EFF6FF"/>
          </w:tcPr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18"/>
              </w:rPr>
              <w:t>5</w:t>
            </w:r>
          </w:p>
        </w:tc>
        <w:tc>
          <w:tcPr>
            <w:tcW w:type="dxa" w:w="1944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Booking lifecycle</w:t>
            </w:r>
          </w:p>
        </w:tc>
        <w:tc>
          <w:tcPr>
            <w:tcW w:type="dxa" w:w="3715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F172A"/>
                <w:sz w:val="17"/>
              </w:rPr>
              <w:t>Role-validated RPC state transitions</w:t>
            </w:r>
          </w:p>
        </w:tc>
        <w:tc>
          <w:tcPr>
            <w:tcW w:type="dxa" w:w="3096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F172A"/>
                <w:sz w:val="17"/>
              </w:rPr>
              <w:t>Төлөв зөв дарааллаар, audit-тай шилжинэ</w:t>
            </w:r>
          </w:p>
        </w:tc>
      </w:tr>
      <w:tr>
        <w:tc>
          <w:tcPr>
            <w:tcW w:type="dxa" w:w="605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EFF6FF"/>
          </w:tcPr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18"/>
              </w:rPr>
              <w:t>6</w:t>
            </w:r>
          </w:p>
        </w:tc>
        <w:tc>
          <w:tcPr>
            <w:tcW w:type="dxa" w:w="1944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Төлбөр</w:t>
            </w:r>
          </w:p>
        </w:tc>
        <w:tc>
          <w:tcPr>
            <w:tcW w:type="dxa" w:w="3715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F172A"/>
                <w:sz w:val="17"/>
              </w:rPr>
              <w:t>Admin account, proof review, transaction, refund/payout</w:t>
            </w:r>
          </w:p>
        </w:tc>
        <w:tc>
          <w:tcPr>
            <w:tcW w:type="dxa" w:w="3096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F172A"/>
                <w:sz w:val="17"/>
              </w:rPr>
              <w:t>Мөнгөний урсгал хяналттай болно</w:t>
            </w:r>
          </w:p>
        </w:tc>
      </w:tr>
      <w:tr>
        <w:tc>
          <w:tcPr>
            <w:tcW w:type="dxa" w:w="605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EFF6FF"/>
          </w:tcPr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18"/>
              </w:rPr>
              <w:t>7</w:t>
            </w:r>
          </w:p>
        </w:tc>
        <w:tc>
          <w:tcPr>
            <w:tcW w:type="dxa" w:w="1944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Аялал эхлэх/дуусах</w:t>
            </w:r>
          </w:p>
        </w:tc>
        <w:tc>
          <w:tcPr>
            <w:tcW w:type="dxa" w:w="3715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F172A"/>
                <w:sz w:val="17"/>
              </w:rPr>
              <w:t>Driver actions, timestamps, logs, notifications</w:t>
            </w:r>
          </w:p>
        </w:tc>
        <w:tc>
          <w:tcPr>
            <w:tcW w:type="dxa" w:w="3096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F172A"/>
                <w:sz w:val="17"/>
              </w:rPr>
              <w:t>Бодит аяллын lifecycle дуусна</w:t>
            </w:r>
          </w:p>
        </w:tc>
      </w:tr>
      <w:tr>
        <w:tc>
          <w:tcPr>
            <w:tcW w:type="dxa" w:w="605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EFF6FF"/>
          </w:tcPr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18"/>
              </w:rPr>
              <w:t>8</w:t>
            </w:r>
          </w:p>
        </w:tc>
        <w:tc>
          <w:tcPr>
            <w:tcW w:type="dxa" w:w="1944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Мэдэгдэл ба лог</w:t>
            </w:r>
          </w:p>
        </w:tc>
        <w:tc>
          <w:tcPr>
            <w:tcW w:type="dxa" w:w="3715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F172A"/>
                <w:sz w:val="17"/>
              </w:rPr>
              <w:t>In-app notification, admin alerts, audit history</w:t>
            </w:r>
          </w:p>
        </w:tc>
        <w:tc>
          <w:tcPr>
            <w:tcW w:type="dxa" w:w="3096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F172A"/>
                <w:sz w:val="17"/>
              </w:rPr>
              <w:t>Хэрэглэгч дараагийн алхмаа мэднэ</w:t>
            </w:r>
          </w:p>
        </w:tc>
      </w:tr>
      <w:tr>
        <w:tc>
          <w:tcPr>
            <w:tcW w:type="dxa" w:w="605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EFF6FF"/>
          </w:tcPr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18"/>
              </w:rPr>
              <w:t>9</w:t>
            </w:r>
          </w:p>
        </w:tc>
        <w:tc>
          <w:tcPr>
            <w:tcW w:type="dxa" w:w="1944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Дайвар ачаа</w:t>
            </w:r>
          </w:p>
        </w:tc>
        <w:tc>
          <w:tcPr>
            <w:tcW w:type="dxa" w:w="3715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F172A"/>
                <w:sz w:val="17"/>
              </w:rPr>
              <w:t>Cargo detail, proof, delivery code, status lifecycle</w:t>
            </w:r>
          </w:p>
        </w:tc>
        <w:tc>
          <w:tcPr>
            <w:tcW w:type="dxa" w:w="3096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F172A"/>
                <w:sz w:val="17"/>
              </w:rPr>
              <w:t>Route-based cargo add-on бүтэн ажиллана</w:t>
            </w:r>
          </w:p>
        </w:tc>
      </w:tr>
      <w:tr>
        <w:tc>
          <w:tcPr>
            <w:tcW w:type="dxa" w:w="605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EFF6FF"/>
          </w:tcPr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18"/>
              </w:rPr>
              <w:t>10</w:t>
            </w:r>
          </w:p>
        </w:tc>
        <w:tc>
          <w:tcPr>
            <w:tcW w:type="dxa" w:w="1944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Admin operations</w:t>
            </w:r>
          </w:p>
        </w:tc>
        <w:tc>
          <w:tcPr>
            <w:tcW w:type="dxa" w:w="3715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F172A"/>
                <w:sz w:val="17"/>
              </w:rPr>
              <w:t>Users, reports, payments, routes, disputes real data</w:t>
            </w:r>
          </w:p>
        </w:tc>
        <w:tc>
          <w:tcPr>
            <w:tcW w:type="dxa" w:w="3096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F172A"/>
                <w:sz w:val="17"/>
              </w:rPr>
              <w:t>Админ өдөр тутмын ажиллагааг удирдана</w:t>
            </w:r>
          </w:p>
        </w:tc>
      </w:tr>
      <w:tr>
        <w:tc>
          <w:tcPr>
            <w:tcW w:type="dxa" w:w="605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EFF6FF"/>
          </w:tcPr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18"/>
              </w:rPr>
              <w:t>11</w:t>
            </w:r>
          </w:p>
        </w:tc>
        <w:tc>
          <w:tcPr>
            <w:tcW w:type="dxa" w:w="1944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Mobile, security, QA</w:t>
            </w:r>
          </w:p>
        </w:tc>
        <w:tc>
          <w:tcPr>
            <w:tcW w:type="dxa" w:w="3715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F172A"/>
                <w:sz w:val="17"/>
              </w:rPr>
              <w:t>Responsive QA, RLS audit, tests, monitoring</w:t>
            </w:r>
          </w:p>
        </w:tc>
        <w:tc>
          <w:tcPr>
            <w:tcW w:type="dxa" w:w="3096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F172A"/>
                <w:sz w:val="17"/>
              </w:rPr>
              <w:t>Production эрсдэл буурна</w:t>
            </w:r>
          </w:p>
        </w:tc>
      </w:tr>
      <w:tr>
        <w:tc>
          <w:tcPr>
            <w:tcW w:type="dxa" w:w="605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EFF6FF"/>
          </w:tcPr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18"/>
              </w:rPr>
              <w:t>12</w:t>
            </w:r>
          </w:p>
        </w:tc>
        <w:tc>
          <w:tcPr>
            <w:tcW w:type="dxa" w:w="1944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Launch ба handoff</w:t>
            </w:r>
          </w:p>
        </w:tc>
        <w:tc>
          <w:tcPr>
            <w:tcW w:type="dxa" w:w="3715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F172A"/>
                <w:sz w:val="17"/>
              </w:rPr>
              <w:t>Policies, backups, runbook, customer acceptance</w:t>
            </w:r>
          </w:p>
        </w:tc>
        <w:tc>
          <w:tcPr>
            <w:tcW w:type="dxa" w:w="3096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F172A"/>
                <w:sz w:val="17"/>
              </w:rPr>
              <w:t>Нээлттэй ашиглалтад шилжинэ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color w:val="2563EB"/>
          <w:sz w:val="34"/>
        </w:rPr>
        <w:t>5. Үндсэн хэрэглэгчийн урсгал</w:t>
      </w:r>
    </w:p>
    <w:p>
      <w:pPr>
        <w:pStyle w:val="Heading2"/>
        <w:keepNext/>
      </w:pPr>
      <w:r>
        <w:rPr>
          <w:rFonts w:ascii="Arial" w:hAnsi="Arial"/>
          <w:b/>
          <w:color w:val="2563EB"/>
          <w:sz w:val="28"/>
        </w:rPr>
        <w:t>5.1 Аялагч</w:t>
      </w:r>
    </w:p>
    <w:p>
      <w:pPr>
        <w:pStyle w:val="ListNumber"/>
        <w:spacing w:after="100" w:line="283" w:lineRule="auto"/>
      </w:pPr>
      <w:r>
        <w:rPr>
          <w:rFonts w:ascii="Arial" w:hAnsi="Arial"/>
          <w:b w:val="0"/>
          <w:color w:val="0F172A"/>
          <w:sz w:val="22"/>
        </w:rPr>
        <w:t>Бүртгүүлэх → утас баталгаажуулах → аялагчийн мэдээллээ бүрдүүлэх</w:t>
      </w:r>
    </w:p>
    <w:p>
      <w:pPr>
        <w:pStyle w:val="ListNumber"/>
        <w:spacing w:after="100" w:line="283" w:lineRule="auto"/>
      </w:pPr>
      <w:r>
        <w:rPr>
          <w:rFonts w:ascii="Arial" w:hAnsi="Arial"/>
          <w:b w:val="0"/>
          <w:color w:val="0F172A"/>
          <w:sz w:val="22"/>
        </w:rPr>
        <w:t>Жолоочийн чиглэл хайх → чиглэлийн дэлгэрэнгүй үзэх</w:t>
      </w:r>
    </w:p>
    <w:p>
      <w:pPr>
        <w:pStyle w:val="ListNumber"/>
        <w:spacing w:after="100" w:line="283" w:lineRule="auto"/>
      </w:pPr>
      <w:r>
        <w:rPr>
          <w:rFonts w:ascii="Arial" w:hAnsi="Arial"/>
          <w:b w:val="0"/>
          <w:color w:val="0F172A"/>
          <w:sz w:val="22"/>
        </w:rPr>
        <w:t>Сул суудлаас өөрөө сонгох → захиалгын хүсэлт илгээх</w:t>
      </w:r>
    </w:p>
    <w:p>
      <w:pPr>
        <w:pStyle w:val="ListNumber"/>
        <w:spacing w:after="100" w:line="283" w:lineRule="auto"/>
      </w:pPr>
      <w:r>
        <w:rPr>
          <w:rFonts w:ascii="Arial" w:hAnsi="Arial"/>
          <w:b w:val="0"/>
          <w:color w:val="0F172A"/>
          <w:sz w:val="22"/>
        </w:rPr>
        <w:t>Жолооч зөвшөөрөх → төлбөрийн баримт оруулах</w:t>
      </w:r>
    </w:p>
    <w:p>
      <w:pPr>
        <w:pStyle w:val="ListNumber"/>
        <w:spacing w:after="100" w:line="283" w:lineRule="auto"/>
      </w:pPr>
      <w:r>
        <w:rPr>
          <w:rFonts w:ascii="Arial" w:hAnsi="Arial"/>
          <w:b w:val="0"/>
          <w:color w:val="0F172A"/>
          <w:sz w:val="22"/>
        </w:rPr>
        <w:t>Админ төлбөр батлах → аялал баталгаажих</w:t>
      </w:r>
    </w:p>
    <w:p>
      <w:pPr>
        <w:pStyle w:val="ListNumber"/>
        <w:spacing w:after="100" w:line="283" w:lineRule="auto"/>
      </w:pPr>
      <w:r>
        <w:rPr>
          <w:rFonts w:ascii="Arial" w:hAnsi="Arial"/>
          <w:b w:val="0"/>
          <w:color w:val="0F172A"/>
          <w:sz w:val="22"/>
        </w:rPr>
        <w:t>Аялал эхлэх/дуусах мэдэгдэл авах → үнэлгээ өгөх</w:t>
      </w:r>
    </w:p>
    <w:p>
      <w:pPr>
        <w:pStyle w:val="Heading2"/>
        <w:keepNext/>
      </w:pPr>
      <w:r>
        <w:rPr>
          <w:rFonts w:ascii="Arial" w:hAnsi="Arial"/>
          <w:b/>
          <w:color w:val="2563EB"/>
          <w:sz w:val="28"/>
        </w:rPr>
        <w:t>5.2 Жолооч</w:t>
      </w:r>
    </w:p>
    <w:p>
      <w:pPr>
        <w:pStyle w:val="ListNumber"/>
        <w:spacing w:after="100" w:line="283" w:lineRule="auto"/>
      </w:pPr>
      <w:r>
        <w:rPr>
          <w:rFonts w:ascii="Arial" w:hAnsi="Arial"/>
          <w:b w:val="0"/>
          <w:color w:val="0F172A"/>
          <w:sz w:val="22"/>
        </w:rPr>
        <w:t>Бүртгүүлэх → утас баталгаажуулах → машин, үнэмлэхийн мэдээлэл оруулах</w:t>
      </w:r>
    </w:p>
    <w:p>
      <w:pPr>
        <w:pStyle w:val="ListNumber"/>
        <w:spacing w:after="100" w:line="283" w:lineRule="auto"/>
      </w:pPr>
      <w:r>
        <w:rPr>
          <w:rFonts w:ascii="Arial" w:hAnsi="Arial"/>
          <w:b w:val="0"/>
          <w:color w:val="0F172A"/>
          <w:sz w:val="22"/>
        </w:rPr>
        <w:t>Админ verification approve хийх</w:t>
      </w:r>
    </w:p>
    <w:p>
      <w:pPr>
        <w:pStyle w:val="ListNumber"/>
        <w:spacing w:after="100" w:line="283" w:lineRule="auto"/>
      </w:pPr>
      <w:r>
        <w:rPr>
          <w:rFonts w:ascii="Arial" w:hAnsi="Arial"/>
          <w:b w:val="0"/>
          <w:color w:val="0F172A"/>
          <w:sz w:val="22"/>
        </w:rPr>
        <w:t>Чиглэл, огноо, цаг, үнэ, суудлын байрлал нийтлэх</w:t>
      </w:r>
    </w:p>
    <w:p>
      <w:pPr>
        <w:pStyle w:val="ListNumber"/>
        <w:spacing w:after="100" w:line="283" w:lineRule="auto"/>
      </w:pPr>
      <w:r>
        <w:rPr>
          <w:rFonts w:ascii="Arial" w:hAnsi="Arial"/>
          <w:b w:val="0"/>
          <w:color w:val="0F172A"/>
          <w:sz w:val="22"/>
        </w:rPr>
        <w:t>Ирсэн суудлын болон дайвар ачааны хүсэлтийг зөвшөөрөх/татгалзах</w:t>
      </w:r>
    </w:p>
    <w:p>
      <w:pPr>
        <w:pStyle w:val="ListNumber"/>
        <w:spacing w:after="100" w:line="283" w:lineRule="auto"/>
      </w:pPr>
      <w:r>
        <w:rPr>
          <w:rFonts w:ascii="Arial" w:hAnsi="Arial"/>
          <w:b w:val="0"/>
          <w:color w:val="0F172A"/>
          <w:sz w:val="22"/>
        </w:rPr>
        <w:t>Аяллыг эхлүүлэх → дуусгах</w:t>
      </w:r>
    </w:p>
    <w:p>
      <w:pPr>
        <w:pStyle w:val="ListNumber"/>
        <w:spacing w:after="100" w:line="283" w:lineRule="auto"/>
      </w:pPr>
      <w:r>
        <w:rPr>
          <w:rFonts w:ascii="Arial" w:hAnsi="Arial"/>
          <w:b w:val="0"/>
          <w:color w:val="0F172A"/>
          <w:sz w:val="22"/>
        </w:rPr>
        <w:t>Орлого, төлбөр, үнэлгээний түүхээ харах</w:t>
      </w:r>
    </w:p>
    <w:p>
      <w:pPr>
        <w:pStyle w:val="Heading2"/>
        <w:keepNext/>
      </w:pPr>
      <w:r>
        <w:rPr>
          <w:rFonts w:ascii="Arial" w:hAnsi="Arial"/>
          <w:b/>
          <w:color w:val="2563EB"/>
          <w:sz w:val="28"/>
        </w:rPr>
        <w:t>5.3 Админ</w:t>
      </w:r>
    </w:p>
    <w:p>
      <w:pPr>
        <w:pStyle w:val="ListNumber"/>
        <w:spacing w:after="100" w:line="283" w:lineRule="auto"/>
      </w:pPr>
      <w:r>
        <w:rPr>
          <w:rFonts w:ascii="Arial" w:hAnsi="Arial"/>
          <w:b w:val="0"/>
          <w:color w:val="0F172A"/>
          <w:sz w:val="22"/>
        </w:rPr>
        <w:t>Жолоочийн бичиг баримт шалгах</w:t>
      </w:r>
    </w:p>
    <w:p>
      <w:pPr>
        <w:pStyle w:val="ListNumber"/>
        <w:spacing w:after="100" w:line="283" w:lineRule="auto"/>
      </w:pPr>
      <w:r>
        <w:rPr>
          <w:rFonts w:ascii="Arial" w:hAnsi="Arial"/>
          <w:b w:val="0"/>
          <w:color w:val="0F172A"/>
          <w:sz w:val="22"/>
        </w:rPr>
        <w:t>Төлбөрийн баримт батлах эсвэл татгалзах</w:t>
      </w:r>
    </w:p>
    <w:p>
      <w:pPr>
        <w:pStyle w:val="ListNumber"/>
        <w:spacing w:after="100" w:line="283" w:lineRule="auto"/>
      </w:pPr>
      <w:r>
        <w:rPr>
          <w:rFonts w:ascii="Arial" w:hAnsi="Arial"/>
          <w:b w:val="0"/>
          <w:color w:val="0F172A"/>
          <w:sz w:val="22"/>
        </w:rPr>
        <w:t>Аялал эхэлсэн/дууссан болон маргааны мэдэгдэл хүлээн авах</w:t>
      </w:r>
    </w:p>
    <w:p>
      <w:pPr>
        <w:pStyle w:val="ListNumber"/>
        <w:spacing w:after="100" w:line="283" w:lineRule="auto"/>
      </w:pPr>
      <w:r>
        <w:rPr>
          <w:rFonts w:ascii="Arial" w:hAnsi="Arial"/>
          <w:b w:val="0"/>
          <w:color w:val="0F172A"/>
          <w:sz w:val="22"/>
        </w:rPr>
        <w:t>Хэрэглэгч, чиглэл, захиалга, ачаа, report-ыг хянах</w:t>
      </w:r>
    </w:p>
    <w:p>
      <w:pPr>
        <w:pStyle w:val="ListNumber"/>
        <w:spacing w:after="100" w:line="283" w:lineRule="auto"/>
      </w:pPr>
      <w:r>
        <w:rPr>
          <w:rFonts w:ascii="Arial" w:hAnsi="Arial"/>
          <w:b w:val="0"/>
          <w:color w:val="0F172A"/>
          <w:sz w:val="22"/>
        </w:rPr>
        <w:t>Refund, suspension, dispute зэрэг ажиллагааг audit log-той хийх</w:t>
      </w:r>
    </w:p>
    <w:p>
      <w:pPr>
        <w:pStyle w:val="Heading1"/>
        <w:keepNext/>
      </w:pPr>
      <w:r>
        <w:rPr>
          <w:rFonts w:ascii="Arial" w:hAnsi="Arial"/>
          <w:b/>
          <w:color w:val="2563EB"/>
          <w:sz w:val="34"/>
        </w:rPr>
        <w:t>6. Database ба backend шаардлага</w:t>
      </w:r>
    </w:p>
    <w:p>
      <w:pPr>
        <w:pStyle w:val="ListBullet"/>
        <w:spacing w:after="80" w:line="283" w:lineRule="auto"/>
      </w:pPr>
      <w:r>
        <w:rPr>
          <w:rFonts w:ascii="Arial" w:hAnsi="Arial"/>
          <w:b w:val="0"/>
          <w:color w:val="0F172A"/>
          <w:sz w:val="22"/>
        </w:rPr>
        <w:t>profiles: role болон verification field-үүдийг зөвхөн хамгаалагдсан RPC/admin update хийнэ.</w:t>
      </w:r>
    </w:p>
    <w:p>
      <w:pPr>
        <w:pStyle w:val="ListBullet"/>
        <w:spacing w:after="80" w:line="283" w:lineRule="auto"/>
      </w:pPr>
      <w:r>
        <w:rPr>
          <w:rFonts w:ascii="Arial" w:hAnsi="Arial"/>
          <w:b w:val="0"/>
          <w:color w:val="0F172A"/>
          <w:sz w:val="22"/>
        </w:rPr>
        <w:t>driver_profiles: document path, verification reviewer, reviewed_at, rejection_reason хадгална.</w:t>
      </w:r>
    </w:p>
    <w:p>
      <w:pPr>
        <w:pStyle w:val="ListBullet"/>
        <w:spacing w:after="80" w:line="283" w:lineRule="auto"/>
      </w:pPr>
      <w:r>
        <w:rPr>
          <w:rFonts w:ascii="Arial" w:hAnsi="Arial"/>
          <w:b w:val="0"/>
          <w:color w:val="0F172A"/>
          <w:sz w:val="22"/>
        </w:rPr>
        <w:t>trips: structured location, seats, status, cargo permission болон expiry дүрэмтэй байна.</w:t>
      </w:r>
    </w:p>
    <w:p>
      <w:pPr>
        <w:pStyle w:val="ListBullet"/>
        <w:spacing w:after="80" w:line="283" w:lineRule="auto"/>
      </w:pPr>
      <w:r>
        <w:rPr>
          <w:rFonts w:ascii="Arial" w:hAnsi="Arial"/>
          <w:b w:val="0"/>
          <w:color w:val="0F172A"/>
          <w:sz w:val="22"/>
        </w:rPr>
        <w:t>passenger_bookings: selected seats, hold_expires_at, state transition timestamps хадгална.</w:t>
      </w:r>
    </w:p>
    <w:p>
      <w:pPr>
        <w:pStyle w:val="ListBullet"/>
        <w:spacing w:after="80" w:line="283" w:lineRule="auto"/>
      </w:pPr>
      <w:r>
        <w:rPr>
          <w:rFonts w:ascii="Arial" w:hAnsi="Arial"/>
          <w:b w:val="0"/>
          <w:color w:val="0F172A"/>
          <w:sz w:val="22"/>
        </w:rPr>
        <w:t>payments/proofs: booking/cargo reference, amount, reviewer, reviewed_at, rejection reason хадгална.</w:t>
      </w:r>
    </w:p>
    <w:p>
      <w:pPr>
        <w:pStyle w:val="ListBullet"/>
        <w:spacing w:after="80" w:line="283" w:lineRule="auto"/>
      </w:pPr>
      <w:r>
        <w:rPr>
          <w:rFonts w:ascii="Arial" w:hAnsi="Arial"/>
          <w:b w:val="0"/>
          <w:color w:val="0F172A"/>
          <w:sz w:val="22"/>
        </w:rPr>
        <w:t>trip_status_logs: төлөв бүрийн өмнөх/дараах утга, actor, timestamp, note хадгална.</w:t>
      </w:r>
    </w:p>
    <w:p>
      <w:pPr>
        <w:pStyle w:val="ListBullet"/>
        <w:spacing w:after="80" w:line="283" w:lineRule="auto"/>
      </w:pPr>
      <w:r>
        <w:rPr>
          <w:rFonts w:ascii="Arial" w:hAnsi="Arial"/>
          <w:b w:val="0"/>
          <w:color w:val="0F172A"/>
          <w:sz w:val="22"/>
        </w:rPr>
        <w:t>notifications: recipient, event type, read_at, deeplink хадгална.</w:t>
      </w:r>
    </w:p>
    <w:p>
      <w:pPr>
        <w:pStyle w:val="ListBullet"/>
        <w:spacing w:after="80" w:line="283" w:lineRule="auto"/>
      </w:pPr>
      <w:r>
        <w:rPr>
          <w:rFonts w:ascii="Arial" w:hAnsi="Arial"/>
          <w:b w:val="0"/>
          <w:color w:val="0F172A"/>
          <w:sz w:val="22"/>
        </w:rPr>
        <w:t>reviews/reports: зөвхөн холбоотой, дууссан transaction-аас үүсэх серверийн шалгалттай байна.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2" w:color="FEF2F2"/>
          <w:left w:val="single" w:sz="2" w:color="FEF2F2"/>
          <w:bottom w:val="single" w:sz="2" w:color="FEF2F2"/>
          <w:right w:val="single" w:sz="2" w:color="FEF2F2"/>
          <w:insideH w:val="single" w:sz="2" w:color="FEF2F2"/>
          <w:insideV w:val="single" w:sz="2" w:color="FEF2F2"/>
        </w:tblBorders>
      </w:tblPr>
      <w:tblGrid>
        <w:gridCol w:w="9360"/>
      </w:tblGrid>
      <w:tr>
        <w:tc>
          <w:tcPr>
            <w:tcW w:type="dxa" w:w="9360"/>
            <w:shd w:fill="FEF2F2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B91C1C"/>
                <w:sz w:val="18"/>
              </w:rPr>
              <w:t>ЧУХАЛ ДҮРЭМ</w:t>
            </w:r>
          </w:p>
          <w:p>
            <w:pPr>
              <w:spacing w:after="0" w:line="283" w:lineRule="auto"/>
            </w:pPr>
            <w:r>
              <w:rPr>
                <w:rFonts w:ascii="Arial" w:hAnsi="Arial"/>
                <w:b w:val="0"/>
                <w:color w:val="0F172A"/>
                <w:sz w:val="22"/>
              </w:rPr>
              <w:t>Booking, payment approval, trip start/end, seat release зэрэг олон хүснэгт өөрчилдөг үйлдлийг frontend-ээс дараалсан update хэлбэрээр бус database transaction/RPC эсвэл server function-оор гүйцэтгэнэ.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color w:val="2563EB"/>
          <w:sz w:val="34"/>
        </w:rPr>
        <w:t>7. Security checklist</w:t>
      </w:r>
    </w:p>
    <w:p>
      <w:pPr>
        <w:pStyle w:val="ListBullet"/>
        <w:spacing w:after="80" w:line="283" w:lineRule="auto"/>
      </w:pPr>
      <w:r>
        <w:rPr>
          <w:rFonts w:ascii="Arial" w:hAnsi="Arial"/>
          <w:b w:val="0"/>
          <w:color w:val="0F172A"/>
          <w:sz w:val="22"/>
        </w:rPr>
        <w:t>☐ Admin route нь UI нууснаар бус database role-оор хамгаалагдсан</w:t>
      </w:r>
    </w:p>
    <w:p>
      <w:pPr>
        <w:pStyle w:val="ListBullet"/>
        <w:spacing w:after="80" w:line="283" w:lineRule="auto"/>
      </w:pPr>
      <w:r>
        <w:rPr>
          <w:rFonts w:ascii="Arial" w:hAnsi="Arial"/>
          <w:b w:val="0"/>
          <w:color w:val="0F172A"/>
          <w:sz w:val="22"/>
        </w:rPr>
        <w:t>☐ User role, phone_verified, is_suspended, verification_status-ийг өөрөө update хийж чадахгүй</w:t>
      </w:r>
    </w:p>
    <w:p>
      <w:pPr>
        <w:pStyle w:val="ListBullet"/>
        <w:spacing w:after="80" w:line="283" w:lineRule="auto"/>
      </w:pPr>
      <w:r>
        <w:rPr>
          <w:rFonts w:ascii="Arial" w:hAnsi="Arial"/>
          <w:b w:val="0"/>
          <w:color w:val="0F172A"/>
          <w:sz w:val="22"/>
        </w:rPr>
        <w:t>☐ Storage upload file type, хэмжээ, owner path, signed URL бодлоготой</w:t>
      </w:r>
    </w:p>
    <w:p>
      <w:pPr>
        <w:pStyle w:val="ListBullet"/>
        <w:spacing w:after="80" w:line="283" w:lineRule="auto"/>
      </w:pPr>
      <w:r>
        <w:rPr>
          <w:rFonts w:ascii="Arial" w:hAnsi="Arial"/>
          <w:b w:val="0"/>
          <w:color w:val="0F172A"/>
          <w:sz w:val="22"/>
        </w:rPr>
        <w:t>☐ OTP resend, login, register, support form дээр rate limit тавьсан</w:t>
      </w:r>
    </w:p>
    <w:p>
      <w:pPr>
        <w:pStyle w:val="ListBullet"/>
        <w:spacing w:after="80" w:line="283" w:lineRule="auto"/>
      </w:pPr>
      <w:r>
        <w:rPr>
          <w:rFonts w:ascii="Arial" w:hAnsi="Arial"/>
          <w:b w:val="0"/>
          <w:color w:val="0F172A"/>
          <w:sz w:val="22"/>
        </w:rPr>
        <w:t>☐ Booking/cargo status transition бүр role болон одоогийн төлвийг шалгадаг</w:t>
      </w:r>
    </w:p>
    <w:p>
      <w:pPr>
        <w:pStyle w:val="ListBullet"/>
        <w:spacing w:after="80" w:line="283" w:lineRule="auto"/>
      </w:pPr>
      <w:r>
        <w:rPr>
          <w:rFonts w:ascii="Arial" w:hAnsi="Arial"/>
          <w:b w:val="0"/>
          <w:color w:val="0F172A"/>
          <w:sz w:val="22"/>
        </w:rPr>
        <w:t>☐ Payment approval, verification, suspension бүр audit log үүсгэдэг</w:t>
      </w:r>
    </w:p>
    <w:p>
      <w:pPr>
        <w:pStyle w:val="ListBullet"/>
        <w:spacing w:after="80" w:line="283" w:lineRule="auto"/>
      </w:pPr>
      <w:r>
        <w:rPr>
          <w:rFonts w:ascii="Arial" w:hAnsi="Arial"/>
          <w:b w:val="0"/>
          <w:color w:val="0F172A"/>
          <w:sz w:val="22"/>
        </w:rPr>
        <w:t>☐ Supabase service role key frontend bundle-д байхгүй</w:t>
      </w:r>
    </w:p>
    <w:p>
      <w:pPr>
        <w:pStyle w:val="ListBullet"/>
        <w:spacing w:after="80" w:line="283" w:lineRule="auto"/>
      </w:pPr>
      <w:r>
        <w:rPr>
          <w:rFonts w:ascii="Arial" w:hAnsi="Arial"/>
          <w:b w:val="0"/>
          <w:color w:val="0F172A"/>
          <w:sz w:val="22"/>
        </w:rPr>
        <w:t>☐ Production environment variables зөвхөн Vercel/Supabase secret store-д хадгалагдсан</w:t>
      </w:r>
    </w:p>
    <w:p>
      <w:pPr>
        <w:pStyle w:val="ListBullet"/>
        <w:spacing w:after="80" w:line="283" w:lineRule="auto"/>
      </w:pPr>
      <w:r>
        <w:rPr>
          <w:rFonts w:ascii="Arial" w:hAnsi="Arial"/>
          <w:b w:val="0"/>
          <w:color w:val="0F172A"/>
          <w:sz w:val="22"/>
        </w:rPr>
        <w:t>☐ Backup, restore test, security alert болон access review төлөвлөгөөтэй</w:t>
      </w:r>
    </w:p>
    <w:p>
      <w:pPr>
        <w:pStyle w:val="Heading1"/>
        <w:keepNext/>
      </w:pPr>
      <w:r>
        <w:rPr>
          <w:rFonts w:ascii="Arial" w:hAnsi="Arial"/>
          <w:b/>
          <w:color w:val="2563EB"/>
          <w:sz w:val="34"/>
        </w:rPr>
        <w:t>8. UI/UX ба content checklist</w:t>
      </w:r>
    </w:p>
    <w:p>
      <w:pPr>
        <w:pStyle w:val="ListBullet"/>
        <w:spacing w:after="80" w:line="283" w:lineRule="auto"/>
      </w:pPr>
      <w:r>
        <w:rPr>
          <w:rFonts w:ascii="Arial" w:hAnsi="Arial"/>
          <w:b w:val="0"/>
          <w:color w:val="0F172A"/>
          <w:sz w:val="22"/>
        </w:rPr>
        <w:t>☐ Customer UI бүхэлдээ ойлгомжтой Монгол хэлтэй; role, admin, review зэрэг хөгжүүлэлтийн үг хэрэглээгүй</w:t>
      </w:r>
    </w:p>
    <w:p>
      <w:pPr>
        <w:pStyle w:val="ListBullet"/>
        <w:spacing w:after="80" w:line="283" w:lineRule="auto"/>
      </w:pPr>
      <w:r>
        <w:rPr>
          <w:rFonts w:ascii="Arial" w:hAnsi="Arial"/>
          <w:b w:val="0"/>
          <w:color w:val="0F172A"/>
          <w:sz w:val="22"/>
        </w:rPr>
        <w:t>☐ Аялагчийн самбарт жолоочийн action харагдахгүй; жолоочийн самбарт аялагчийн action харагдахгүй</w:t>
      </w:r>
    </w:p>
    <w:p>
      <w:pPr>
        <w:pStyle w:val="ListBullet"/>
        <w:spacing w:after="80" w:line="283" w:lineRule="auto"/>
      </w:pPr>
      <w:r>
        <w:rPr>
          <w:rFonts w:ascii="Arial" w:hAnsi="Arial"/>
          <w:b w:val="0"/>
          <w:color w:val="0F172A"/>
          <w:sz w:val="22"/>
        </w:rPr>
        <w:t>☐ Хуудас бүр дараагийн хийх үйлдлийг нэг үндсэн CTA-аар тодорхой харуулдаг</w:t>
      </w:r>
    </w:p>
    <w:p>
      <w:pPr>
        <w:pStyle w:val="ListBullet"/>
        <w:spacing w:after="80" w:line="283" w:lineRule="auto"/>
      </w:pPr>
      <w:r>
        <w:rPr>
          <w:rFonts w:ascii="Arial" w:hAnsi="Arial"/>
          <w:b w:val="0"/>
          <w:color w:val="0F172A"/>
          <w:sz w:val="22"/>
        </w:rPr>
        <w:t>☐ Ажиллахгүй товч, mock тоо, fake review, fake банкны данс, placeholder хүн байхгүй</w:t>
      </w:r>
    </w:p>
    <w:p>
      <w:pPr>
        <w:pStyle w:val="ListBullet"/>
        <w:spacing w:after="80" w:line="283" w:lineRule="auto"/>
      </w:pPr>
      <w:r>
        <w:rPr>
          <w:rFonts w:ascii="Arial" w:hAnsi="Arial"/>
          <w:b w:val="0"/>
          <w:color w:val="0F172A"/>
          <w:sz w:val="22"/>
        </w:rPr>
        <w:t>☐ Empty, loading, error, success, offline state бүр хэрэглэгчид тайлбар өгдөг</w:t>
      </w:r>
    </w:p>
    <w:p>
      <w:pPr>
        <w:pStyle w:val="ListBullet"/>
        <w:spacing w:after="80" w:line="283" w:lineRule="auto"/>
      </w:pPr>
      <w:r>
        <w:rPr>
          <w:rFonts w:ascii="Arial" w:hAnsi="Arial"/>
          <w:b w:val="0"/>
          <w:color w:val="0F172A"/>
          <w:sz w:val="22"/>
        </w:rPr>
        <w:t>☐ Mobile дээр sidebar drawer, form, seat picker, modal, table хэвтээ overflow-гүй</w:t>
      </w:r>
    </w:p>
    <w:p>
      <w:pPr>
        <w:pStyle w:val="ListBullet"/>
        <w:spacing w:after="80" w:line="283" w:lineRule="auto"/>
      </w:pPr>
      <w:r>
        <w:rPr>
          <w:rFonts w:ascii="Arial" w:hAnsi="Arial"/>
          <w:b w:val="0"/>
          <w:color w:val="0F172A"/>
          <w:sz w:val="22"/>
        </w:rPr>
        <w:t>☐ Нэг хуудас нэг H1, form бүр label, autocomplete, keyboard focus, contrast шаардлага хангадаг</w:t>
      </w:r>
    </w:p>
    <w:p>
      <w:pPr>
        <w:pStyle w:val="ListBullet"/>
        <w:spacing w:after="80" w:line="283" w:lineRule="auto"/>
      </w:pPr>
      <w:r>
        <w:rPr>
          <w:rFonts w:ascii="Arial" w:hAnsi="Arial"/>
          <w:b w:val="0"/>
          <w:color w:val="0F172A"/>
          <w:sz w:val="22"/>
        </w:rPr>
        <w:t>☐ SEO title, description, Open Graph Монгол UTF-8 текст зөв харагддаг</w:t>
      </w:r>
    </w:p>
    <w:p>
      <w:pPr>
        <w:pStyle w:val="Heading1"/>
        <w:keepNext/>
      </w:pPr>
      <w:r>
        <w:rPr>
          <w:rFonts w:ascii="Arial" w:hAnsi="Arial"/>
          <w:b/>
          <w:color w:val="2563EB"/>
          <w:sz w:val="34"/>
        </w:rPr>
        <w:t>9. QA test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4680"/>
        <w:gridCol w:w="4680"/>
      </w:tblGrid>
      <w:tr>
        <w:tc>
          <w:tcPr>
            <w:tcW w:type="dxa" w:w="1944"/>
            <w:shd w:fill="2563EB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Тест</w:t>
            </w:r>
          </w:p>
        </w:tc>
        <w:tc>
          <w:tcPr>
            <w:tcW w:type="dxa" w:w="7416"/>
            <w:shd w:fill="2563EB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Заавал шалгах урсгал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color w:val="0F172A"/>
                <w:sz w:val="19"/>
              </w:rPr>
              <w:t>Аялагч</w:t>
            </w:r>
          </w:p>
        </w:tc>
        <w:tc>
          <w:tcPr>
            <w:tcW w:type="dxa" w:w="741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Register → OTP → хайлт → суудал → booking → payment → trip → review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color w:val="0F172A"/>
                <w:sz w:val="19"/>
              </w:rPr>
              <w:t>Жолооч</w:t>
            </w:r>
          </w:p>
        </w:tc>
        <w:tc>
          <w:tcPr>
            <w:tcW w:type="dxa" w:w="741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Register → document verification → route → accept → start/end → earnings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color w:val="0F172A"/>
                <w:sz w:val="19"/>
              </w:rPr>
              <w:t>Ачаа илгээгч</w:t>
            </w:r>
          </w:p>
        </w:tc>
        <w:tc>
          <w:tcPr>
            <w:tcW w:type="dxa" w:w="741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Cargo-enabled route → request → payment → pickup → delivery code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color w:val="0F172A"/>
                <w:sz w:val="19"/>
              </w:rPr>
              <w:t>Админ</w:t>
            </w:r>
          </w:p>
        </w:tc>
        <w:tc>
          <w:tcPr>
            <w:tcW w:type="dxa" w:w="741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Verification → payment → reports → suspension/refund → audit log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color w:val="0F172A"/>
                <w:sz w:val="19"/>
              </w:rPr>
              <w:t>Security</w:t>
            </w:r>
          </w:p>
        </w:tc>
        <w:tc>
          <w:tcPr>
            <w:tcW w:type="dxa" w:w="741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Role bypass, RLS, duplicate seat, invalid status, file upload abuse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color w:val="0F172A"/>
                <w:sz w:val="19"/>
              </w:rPr>
              <w:t>Mobile</w:t>
            </w:r>
          </w:p>
        </w:tc>
        <w:tc>
          <w:tcPr>
            <w:tcW w:type="dxa" w:w="741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360px, 390px, tablet, desktop дээр бүх core flow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color w:val="2563EB"/>
          <w:sz w:val="34"/>
        </w:rPr>
        <w:t>10. Phase acceptance criteria</w:t>
      </w:r>
    </w:p>
    <w:p>
      <w:pPr>
        <w:pStyle w:val="Heading2"/>
        <w:keepNext/>
      </w:pPr>
      <w:r>
        <w:rPr>
          <w:rFonts w:ascii="Arial" w:hAnsi="Arial"/>
          <w:b/>
          <w:color w:val="2563EB"/>
          <w:sz w:val="28"/>
        </w:rPr>
        <w:t>P0 — Олон нийтэд нээхээс өмнө</w:t>
      </w:r>
    </w:p>
    <w:p>
      <w:pPr>
        <w:pStyle w:val="ListBullet"/>
        <w:spacing w:after="80" w:line="283" w:lineRule="auto"/>
      </w:pPr>
      <w:r>
        <w:rPr>
          <w:rFonts w:ascii="Arial" w:hAnsi="Arial"/>
          <w:b w:val="0"/>
          <w:color w:val="0F172A"/>
          <w:sz w:val="22"/>
        </w:rPr>
        <w:t>☐ Шинэ traveler, driver, cargo account бүртгүүлж, OTP баталгаажуулж чаддаг</w:t>
      </w:r>
    </w:p>
    <w:p>
      <w:pPr>
        <w:pStyle w:val="ListBullet"/>
        <w:spacing w:after="80" w:line="283" w:lineRule="auto"/>
      </w:pPr>
      <w:r>
        <w:rPr>
          <w:rFonts w:ascii="Arial" w:hAnsi="Arial"/>
          <w:b w:val="0"/>
          <w:color w:val="0F172A"/>
          <w:sz w:val="22"/>
        </w:rPr>
        <w:t>☐ Driver document upload ба admin approval бодитоор ажилладаг</w:t>
      </w:r>
    </w:p>
    <w:p>
      <w:pPr>
        <w:pStyle w:val="ListBullet"/>
        <w:spacing w:after="80" w:line="283" w:lineRule="auto"/>
      </w:pPr>
      <w:r>
        <w:rPr>
          <w:rFonts w:ascii="Arial" w:hAnsi="Arial"/>
          <w:b w:val="0"/>
          <w:color w:val="0F172A"/>
          <w:sz w:val="22"/>
        </w:rPr>
        <w:t>☐ Seat hold/release болон booking state machine давхар захиалга үүсгэдэггүй</w:t>
      </w:r>
    </w:p>
    <w:p>
      <w:pPr>
        <w:pStyle w:val="ListBullet"/>
        <w:spacing w:after="80" w:line="283" w:lineRule="auto"/>
      </w:pPr>
      <w:r>
        <w:rPr>
          <w:rFonts w:ascii="Arial" w:hAnsi="Arial"/>
          <w:b w:val="0"/>
          <w:color w:val="0F172A"/>
          <w:sz w:val="22"/>
        </w:rPr>
        <w:t>☐ Төлбөрийн баримт, approval, booking confirmation transaction байдлаар ажилладаг</w:t>
      </w:r>
    </w:p>
    <w:p>
      <w:pPr>
        <w:pStyle w:val="ListBullet"/>
        <w:spacing w:after="80" w:line="283" w:lineRule="auto"/>
      </w:pPr>
      <w:r>
        <w:rPr>
          <w:rFonts w:ascii="Arial" w:hAnsi="Arial"/>
          <w:b w:val="0"/>
          <w:color w:val="0F172A"/>
          <w:sz w:val="22"/>
        </w:rPr>
        <w:t>☐ Driver аялал эхлүүлж/дуусгаж, аялагч болон админ мэдэгдэл авдаг</w:t>
      </w:r>
    </w:p>
    <w:p>
      <w:pPr>
        <w:pStyle w:val="ListBullet"/>
        <w:spacing w:after="80" w:line="283" w:lineRule="auto"/>
      </w:pPr>
      <w:r>
        <w:rPr>
          <w:rFonts w:ascii="Arial" w:hAnsi="Arial"/>
          <w:b w:val="0"/>
          <w:color w:val="0F172A"/>
          <w:sz w:val="22"/>
        </w:rPr>
        <w:t>☐ Core flow-д mock data, ажиллахгүй товч, placeholder action үлдээгүй</w:t>
      </w:r>
    </w:p>
    <w:p>
      <w:pPr>
        <w:pStyle w:val="ListBullet"/>
        <w:spacing w:after="80" w:line="283" w:lineRule="auto"/>
      </w:pPr>
      <w:r>
        <w:rPr>
          <w:rFonts w:ascii="Arial" w:hAnsi="Arial"/>
          <w:b w:val="0"/>
          <w:color w:val="0F172A"/>
          <w:sz w:val="22"/>
        </w:rPr>
        <w:t>☐ RLS/security test болон 4 role-ийн end-to-end test амжилттай</w:t>
      </w:r>
    </w:p>
    <w:p>
      <w:pPr>
        <w:pStyle w:val="Heading2"/>
        <w:keepNext/>
      </w:pPr>
      <w:r>
        <w:rPr>
          <w:rFonts w:ascii="Arial" w:hAnsi="Arial"/>
          <w:b/>
          <w:color w:val="2563EB"/>
          <w:sz w:val="28"/>
        </w:rPr>
        <w:t>P1 — Захиалагчид production байдлаар хүлээлгэн өгөх</w:t>
      </w:r>
    </w:p>
    <w:p>
      <w:pPr>
        <w:pStyle w:val="ListBullet"/>
        <w:spacing w:after="80" w:line="283" w:lineRule="auto"/>
      </w:pPr>
      <w:r>
        <w:rPr>
          <w:rFonts w:ascii="Arial" w:hAnsi="Arial"/>
          <w:b w:val="0"/>
          <w:color w:val="0F172A"/>
          <w:sz w:val="22"/>
        </w:rPr>
        <w:t>☐ Cargo lifecycle, review, report, support бүр real data-тай</w:t>
      </w:r>
    </w:p>
    <w:p>
      <w:pPr>
        <w:pStyle w:val="ListBullet"/>
        <w:spacing w:after="80" w:line="283" w:lineRule="auto"/>
      </w:pPr>
      <w:r>
        <w:rPr>
          <w:rFonts w:ascii="Arial" w:hAnsi="Arial"/>
          <w:b w:val="0"/>
          <w:color w:val="0F172A"/>
          <w:sz w:val="22"/>
        </w:rPr>
        <w:t>☐ Terms, privacy, cancellation, refund, prohibited cargo policy батлагдсан</w:t>
      </w:r>
    </w:p>
    <w:p>
      <w:pPr>
        <w:pStyle w:val="ListBullet"/>
        <w:spacing w:after="80" w:line="283" w:lineRule="auto"/>
      </w:pPr>
      <w:r>
        <w:rPr>
          <w:rFonts w:ascii="Arial" w:hAnsi="Arial"/>
          <w:b w:val="0"/>
          <w:color w:val="0F172A"/>
          <w:sz w:val="22"/>
        </w:rPr>
        <w:t>☐ Monitoring, error tracking, backups, alert тохирсон</w:t>
      </w:r>
    </w:p>
    <w:p>
      <w:pPr>
        <w:pStyle w:val="ListBullet"/>
        <w:spacing w:after="80" w:line="283" w:lineRule="auto"/>
      </w:pPr>
      <w:r>
        <w:rPr>
          <w:rFonts w:ascii="Arial" w:hAnsi="Arial"/>
          <w:b w:val="0"/>
          <w:color w:val="0F172A"/>
          <w:sz w:val="22"/>
        </w:rPr>
        <w:t>☐ Mobile болон accessibility QA дууссан</w:t>
      </w:r>
    </w:p>
    <w:p>
      <w:pPr>
        <w:pStyle w:val="ListBullet"/>
        <w:spacing w:after="80" w:line="283" w:lineRule="auto"/>
      </w:pPr>
      <w:r>
        <w:rPr>
          <w:rFonts w:ascii="Arial" w:hAnsi="Arial"/>
          <w:b w:val="0"/>
          <w:color w:val="0F172A"/>
          <w:sz w:val="22"/>
        </w:rPr>
        <w:t>☐ Admin runbook, deployment guide, test accounts, handoff documentation бэлэн</w:t>
      </w:r>
    </w:p>
    <w:p>
      <w:pPr>
        <w:pStyle w:val="Heading1"/>
        <w:keepNext/>
      </w:pPr>
      <w:r>
        <w:rPr>
          <w:rFonts w:ascii="Arial" w:hAnsi="Arial"/>
          <w:b/>
          <w:color w:val="2563EB"/>
          <w:sz w:val="34"/>
        </w:rPr>
        <w:t>11. Хүлээлгэн өгөх багц</w:t>
      </w:r>
    </w:p>
    <w:p>
      <w:pPr>
        <w:pStyle w:val="ListBullet"/>
        <w:spacing w:after="80" w:line="283" w:lineRule="auto"/>
      </w:pPr>
      <w:r>
        <w:rPr>
          <w:rFonts w:ascii="Arial" w:hAnsi="Arial"/>
          <w:b w:val="0"/>
          <w:color w:val="0F172A"/>
          <w:sz w:val="22"/>
        </w:rPr>
        <w:t>Production source code ба version tag</w:t>
      </w:r>
    </w:p>
    <w:p>
      <w:pPr>
        <w:pStyle w:val="ListBullet"/>
        <w:spacing w:after="80" w:line="283" w:lineRule="auto"/>
      </w:pPr>
      <w:r>
        <w:rPr>
          <w:rFonts w:ascii="Arial" w:hAnsi="Arial"/>
          <w:b w:val="0"/>
          <w:color w:val="0F172A"/>
          <w:sz w:val="22"/>
        </w:rPr>
        <w:t>Supabase schema/migration болон RLS policy</w:t>
      </w:r>
    </w:p>
    <w:p>
      <w:pPr>
        <w:pStyle w:val="ListBullet"/>
        <w:spacing w:after="80" w:line="283" w:lineRule="auto"/>
      </w:pPr>
      <w:r>
        <w:rPr>
          <w:rFonts w:ascii="Arial" w:hAnsi="Arial"/>
          <w:b w:val="0"/>
          <w:color w:val="0F172A"/>
          <w:sz w:val="22"/>
        </w:rPr>
        <w:t>Vercel environment variable жагсаалт</w:t>
      </w:r>
    </w:p>
    <w:p>
      <w:pPr>
        <w:pStyle w:val="ListBullet"/>
        <w:spacing w:after="80" w:line="283" w:lineRule="auto"/>
      </w:pPr>
      <w:r>
        <w:rPr>
          <w:rFonts w:ascii="Arial" w:hAnsi="Arial"/>
          <w:b w:val="0"/>
          <w:color w:val="0F172A"/>
          <w:sz w:val="22"/>
        </w:rPr>
        <w:t>Admin хэрэглэгч үүсгэх заавар</w:t>
      </w:r>
    </w:p>
    <w:p>
      <w:pPr>
        <w:pStyle w:val="ListBullet"/>
        <w:spacing w:after="80" w:line="283" w:lineRule="auto"/>
      </w:pPr>
      <w:r>
        <w:rPr>
          <w:rFonts w:ascii="Arial" w:hAnsi="Arial"/>
          <w:b w:val="0"/>
          <w:color w:val="0F172A"/>
          <w:sz w:val="22"/>
        </w:rPr>
        <w:t>Operational runbook: payment, verification, report, refund</w:t>
      </w:r>
    </w:p>
    <w:p>
      <w:pPr>
        <w:pStyle w:val="ListBullet"/>
        <w:spacing w:after="80" w:line="283" w:lineRule="auto"/>
      </w:pPr>
      <w:r>
        <w:rPr>
          <w:rFonts w:ascii="Arial" w:hAnsi="Arial"/>
          <w:b w:val="0"/>
          <w:color w:val="0F172A"/>
          <w:sz w:val="22"/>
        </w:rPr>
        <w:t>QA report болон үлдсэн known issue жагсаалт</w:t>
      </w:r>
    </w:p>
    <w:p>
      <w:pPr>
        <w:pStyle w:val="ListBullet"/>
        <w:spacing w:after="80" w:line="283" w:lineRule="auto"/>
      </w:pPr>
      <w:r>
        <w:rPr>
          <w:rFonts w:ascii="Arial" w:hAnsi="Arial"/>
          <w:b w:val="0"/>
          <w:color w:val="0F172A"/>
          <w:sz w:val="22"/>
        </w:rPr>
        <w:t>Backup/restore болон incident response товч заавар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2" w:color="EFF6FF"/>
          <w:left w:val="single" w:sz="2" w:color="EFF6FF"/>
          <w:bottom w:val="single" w:sz="2" w:color="EFF6FF"/>
          <w:right w:val="single" w:sz="2" w:color="EFF6FF"/>
          <w:insideH w:val="single" w:sz="2" w:color="EFF6FF"/>
          <w:insideV w:val="single" w:sz="2" w:color="EFF6FF"/>
        </w:tblBorders>
      </w:tblPr>
      <w:tblGrid>
        <w:gridCol w:w="9360"/>
      </w:tblGrid>
      <w:tr>
        <w:tc>
          <w:tcPr>
            <w:tcW w:type="dxa" w:w="9360"/>
            <w:shd w:fill="EFF6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2563EB"/>
                <w:sz w:val="18"/>
              </w:rPr>
              <w:t>ЭЦСИЙН ДҮГНЭЛТ</w:t>
            </w:r>
          </w:p>
          <w:p>
            <w:pPr>
              <w:spacing w:after="0" w:line="283" w:lineRule="auto"/>
            </w:pPr>
            <w:r>
              <w:rPr>
                <w:rFonts w:ascii="Arial" w:hAnsi="Arial"/>
                <w:b w:val="0"/>
                <w:color w:val="0F172A"/>
                <w:sz w:val="22"/>
              </w:rPr>
              <w:t>NuudelchinTrip-ийн үндсэн концепц зөв бөгөөд Supabase-тэй ажилладаг суурь бий. Дараагийн ажил нь шинэ feature олноор нэмэх бус, дээрх 12 үе шатыг дарааллаар дуусгаж core passenger-driver booking flow-ийг найдвартай, хамгаалагдсан, хэмжигдэхүйц болгох юм.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64748B"/>
        <w:sz w:val="17"/>
      </w:rPr>
      <w:t>NuudelchinTrip •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color w:val="64748B"/>
        <w:sz w:val="17"/>
      </w:rPr>
      <w:t>NuudelchinTrip | Production Readiness Blueprint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Arial" w:hAnsi="Arial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2563E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