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418ab3"/>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418ab3" w:space="4" w:sz="4" w:val="single"/>
          <w:left w:color="418ab3" w:space="6" w:sz="4" w:val="single"/>
          <w:bottom w:color="418ab3" w:space="4" w:sz="4" w:val="single"/>
          <w:right w:color="418ab3" w:space="6" w:sz="4" w:val="single"/>
          <w:between w:space="0" w:sz="0" w:val="nil"/>
        </w:pBdr>
        <w:shd w:fill="418ab3" w:val="clear"/>
        <w:spacing w:after="160" w:before="240" w:line="288" w:lineRule="auto"/>
        <w:ind w:left="144" w:right="144" w:hanging="144"/>
        <w:jc w:val="left"/>
        <w:rPr>
          <w:rFonts w:ascii="Calibri" w:cs="Calibri" w:eastAsia="Calibri" w:hAnsi="Calibri"/>
          <w:b w:val="0"/>
          <w:i w:val="0"/>
          <w:smallCaps w:val="1"/>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1"/>
          <w:strike w:val="0"/>
          <w:color w:val="ffffff"/>
          <w:sz w:val="32"/>
          <w:szCs w:val="32"/>
          <w:u w:val="none"/>
          <w:shd w:fill="auto" w:val="clear"/>
          <w:vertAlign w:val="baseline"/>
          <w:rtl w:val="0"/>
        </w:rPr>
        <w:t xml:space="preserve">Concept </w:t>
      </w:r>
    </w:p>
    <w:tbl>
      <w:tblPr>
        <w:tblStyle w:val="Table1"/>
        <w:tblW w:w="9746.0" w:type="dxa"/>
        <w:jc w:val="left"/>
        <w:tblInd w:w="0.0" w:type="pct"/>
        <w:tblBorders>
          <w:top w:color="000000" w:space="0" w:sz="4" w:val="single"/>
          <w:left w:color="000000" w:space="0" w:sz="4" w:val="single"/>
          <w:bottom w:color="000000" w:space="0" w:sz="4" w:val="single"/>
          <w:right w:color="000000" w:space="0" w:sz="4" w:val="single"/>
          <w:insideH w:color="d9d9d9" w:space="0" w:sz="4" w:val="single"/>
          <w:insideV w:color="000000" w:space="0" w:sz="4" w:val="single"/>
        </w:tblBorders>
        <w:tblLayout w:type="fixed"/>
        <w:tblLook w:val="0400"/>
      </w:tblPr>
      <w:tblGrid>
        <w:gridCol w:w="1771"/>
        <w:gridCol w:w="445"/>
        <w:gridCol w:w="7530"/>
        <w:tblGridChange w:id="0">
          <w:tblGrid>
            <w:gridCol w:w="1771"/>
            <w:gridCol w:w="445"/>
            <w:gridCol w:w="7530"/>
          </w:tblGrid>
        </w:tblGridChange>
      </w:tblGrid>
      <w:tr>
        <w:tc>
          <w:tcPr/>
          <w:p w:rsidR="00000000" w:rsidDel="00000000" w:rsidP="00000000" w:rsidRDefault="00000000" w:rsidRPr="00000000" w14:paraId="00000003">
            <w:pPr>
              <w:pStyle w:val="Heading1"/>
              <w:jc w:val="left"/>
              <w:rPr/>
            </w:pPr>
            <w:r w:rsidDel="00000000" w:rsidR="00000000" w:rsidRPr="00000000">
              <w:rPr>
                <w:rtl w:val="0"/>
              </w:rPr>
              <w:t xml:space="preserve">General Information</w:t>
            </w:r>
          </w:p>
        </w:tc>
        <w:tc>
          <w:tcPr/>
          <w:p w:rsidR="00000000" w:rsidDel="00000000" w:rsidP="00000000" w:rsidRDefault="00000000" w:rsidRPr="00000000" w14:paraId="00000004">
            <w:pPr>
              <w:rPr/>
            </w:pPr>
            <w:r w:rsidDel="00000000" w:rsidR="00000000" w:rsidRPr="00000000">
              <w:rPr>
                <w:rtl w:val="0"/>
              </w:rPr>
            </w:r>
          </w:p>
        </w:tc>
        <w:tc>
          <w:tcPr/>
          <w:p w:rsidR="00000000" w:rsidDel="00000000" w:rsidP="00000000" w:rsidRDefault="00000000" w:rsidRPr="00000000" w14:paraId="00000005">
            <w:pPr>
              <w:rPr/>
            </w:pPr>
            <w:r w:rsidDel="00000000" w:rsidR="00000000" w:rsidRPr="00000000">
              <w:rPr>
                <w:rtl w:val="0"/>
              </w:rPr>
              <w:t xml:space="preserve">This concept is for a game which focusses on Media and Information Literacy and Cyber Bullying. The concept is for a browser based 2D side scrolling game. </w:t>
            </w:r>
          </w:p>
          <w:p w:rsidR="00000000" w:rsidDel="00000000" w:rsidP="00000000" w:rsidRDefault="00000000" w:rsidRPr="00000000" w14:paraId="00000006">
            <w:pPr>
              <w:rPr/>
            </w:pPr>
            <w:r w:rsidDel="00000000" w:rsidR="00000000" w:rsidRPr="00000000">
              <w:rPr>
                <w:rFonts w:ascii="Arial" w:cs="Arial" w:eastAsia="Arial" w:hAnsi="Arial"/>
                <w:i w:val="1"/>
                <w:color w:val="222222"/>
                <w:sz w:val="16"/>
                <w:szCs w:val="16"/>
                <w:highlight w:val="white"/>
                <w:rtl w:val="0"/>
              </w:rPr>
              <w:t xml:space="preserve">2D video games refer to action happening on a 2Dplane and typically are either side-scrolling or vertically-scrolling. What's more, the characters and environments are usually rendered in 2D -kotaku.com</w:t>
            </w:r>
            <w:r w:rsidDel="00000000" w:rsidR="00000000" w:rsidRPr="00000000">
              <w:rPr>
                <w:rtl w:val="0"/>
              </w:rPr>
            </w:r>
          </w:p>
        </w:tc>
      </w:tr>
      <w:tr>
        <w:tc>
          <w:tcPr/>
          <w:p w:rsidR="00000000" w:rsidDel="00000000" w:rsidP="00000000" w:rsidRDefault="00000000" w:rsidRPr="00000000" w14:paraId="00000007">
            <w:pPr>
              <w:pStyle w:val="Heading1"/>
              <w:jc w:val="left"/>
              <w:rPr/>
            </w:pPr>
            <w:r w:rsidDel="00000000" w:rsidR="00000000" w:rsidRPr="00000000">
              <w:rPr>
                <w:rtl w:val="0"/>
              </w:rPr>
              <w:t xml:space="preserve">The platform</w:t>
            </w:r>
          </w:p>
        </w:tc>
        <w:tc>
          <w:tcPr/>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pStyle w:val="Heading2"/>
              <w:rPr>
                <w:rFonts w:ascii="Calibri" w:cs="Calibri" w:eastAsia="Calibri" w:hAnsi="Calibri"/>
                <w:b w:val="0"/>
                <w:smallCaps w:val="0"/>
                <w:color w:val="595959"/>
              </w:rPr>
            </w:pPr>
            <w:r w:rsidDel="00000000" w:rsidR="00000000" w:rsidRPr="00000000">
              <w:rPr>
                <w:rFonts w:ascii="Calibri" w:cs="Calibri" w:eastAsia="Calibri" w:hAnsi="Calibri"/>
                <w:b w:val="0"/>
                <w:smallCaps w:val="0"/>
                <w:color w:val="595959"/>
                <w:rtl w:val="0"/>
              </w:rPr>
              <w:t xml:space="preserve">The game is being specifically built for browser usage, the reason for this is that this makes it accessible to everyone.  Marketing towards high schools and their pupils is easier when no additional steps need to be taken to play the game.</w:t>
            </w:r>
          </w:p>
          <w:p w:rsidR="00000000" w:rsidDel="00000000" w:rsidP="00000000" w:rsidRDefault="00000000" w:rsidRPr="00000000" w14:paraId="0000000A">
            <w:pPr>
              <w:rPr/>
            </w:pPr>
            <w:r w:rsidDel="00000000" w:rsidR="00000000" w:rsidRPr="00000000">
              <w:rPr>
                <w:rtl w:val="0"/>
              </w:rPr>
            </w:r>
          </w:p>
        </w:tc>
      </w:tr>
      <w:tr>
        <w:tc>
          <w:tcPr/>
          <w:p w:rsidR="00000000" w:rsidDel="00000000" w:rsidP="00000000" w:rsidRDefault="00000000" w:rsidRPr="00000000" w14:paraId="0000000B">
            <w:pPr>
              <w:pStyle w:val="Heading1"/>
              <w:jc w:val="left"/>
              <w:rPr/>
            </w:pPr>
            <w:r w:rsidDel="00000000" w:rsidR="00000000" w:rsidRPr="00000000">
              <w:rPr>
                <w:rtl w:val="0"/>
              </w:rPr>
              <w:t xml:space="preserve">Rpg element(s)/ Achievements</w:t>
            </w:r>
          </w:p>
        </w:tc>
        <w:tc>
          <w:tcPr/>
          <w:p w:rsidR="00000000" w:rsidDel="00000000" w:rsidP="00000000" w:rsidRDefault="00000000" w:rsidRPr="00000000" w14:paraId="0000000C">
            <w:pPr>
              <w:rPr/>
            </w:pPr>
            <w:r w:rsidDel="00000000" w:rsidR="00000000" w:rsidRPr="00000000">
              <w:rPr>
                <w:rtl w:val="0"/>
              </w:rPr>
              <w:t xml:space="preserve">      </w:t>
            </w:r>
          </w:p>
        </w:tc>
        <w:tc>
          <w:tcPr/>
          <w:p w:rsidR="00000000" w:rsidDel="00000000" w:rsidP="00000000" w:rsidRDefault="00000000" w:rsidRPr="00000000" w14:paraId="0000000D">
            <w:pPr>
              <w:pStyle w:val="Heading2"/>
              <w:rPr>
                <w:rFonts w:ascii="Calibri" w:cs="Calibri" w:eastAsia="Calibri" w:hAnsi="Calibri"/>
                <w:b w:val="0"/>
                <w:smallCaps w:val="0"/>
                <w:color w:val="595959"/>
              </w:rPr>
            </w:pPr>
            <w:r w:rsidDel="00000000" w:rsidR="00000000" w:rsidRPr="00000000">
              <w:rPr>
                <w:rFonts w:ascii="Calibri" w:cs="Calibri" w:eastAsia="Calibri" w:hAnsi="Calibri"/>
                <w:b w:val="0"/>
                <w:smallCaps w:val="0"/>
                <w:color w:val="595959"/>
                <w:rtl w:val="0"/>
              </w:rPr>
              <w:t xml:space="preserve">As stated above the game will be a 2D browser-based side scroller. Besides these aspects the game will also have RPG elements. It will not be considered an RPG but some of the elements that make an RPG will be present in the game. For instance, there will be character customisation (though this will somewhat be limited).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game will also feature several achievements (the details for the achievements will be revealed later in the project). Achievements are put in the game to encourage the player to fully complete the game.</w:t>
            </w:r>
          </w:p>
          <w:p w:rsidR="00000000" w:rsidDel="00000000" w:rsidP="00000000" w:rsidRDefault="00000000" w:rsidRPr="00000000" w14:paraId="00000010">
            <w:pPr>
              <w:rPr/>
            </w:pPr>
            <w:r w:rsidDel="00000000" w:rsidR="00000000" w:rsidRPr="00000000">
              <w:rPr>
                <w:rtl w:val="0"/>
              </w:rPr>
            </w:r>
          </w:p>
        </w:tc>
      </w:tr>
      <w:tr>
        <w:tc>
          <w:tcPr/>
          <w:p w:rsidR="00000000" w:rsidDel="00000000" w:rsidP="00000000" w:rsidRDefault="00000000" w:rsidRPr="00000000" w14:paraId="00000011">
            <w:pPr>
              <w:pStyle w:val="Heading1"/>
              <w:jc w:val="left"/>
              <w:rPr/>
            </w:pPr>
            <w:r w:rsidDel="00000000" w:rsidR="00000000" w:rsidRPr="00000000">
              <w:rPr>
                <w:rtl w:val="0"/>
              </w:rPr>
              <w:t xml:space="preserve">Colors</w:t>
            </w:r>
          </w:p>
        </w:tc>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To illustrated different parts of the game, there will be a big reliance on colour.  Not only will it be different each level it will also be used to emphasise a feeling or emotion. By using colour, a different set of emotions and atmosphere can be conveyed each level.</w:t>
            </w:r>
          </w:p>
          <w:p w:rsidR="00000000" w:rsidDel="00000000" w:rsidP="00000000" w:rsidRDefault="00000000" w:rsidRPr="00000000" w14:paraId="00000014">
            <w:pPr>
              <w:rPr/>
            </w:pPr>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r>
    </w:p>
    <w:tbl>
      <w:tblPr>
        <w:tblStyle w:val="Table2"/>
        <w:tblW w:w="9746.0" w:type="dxa"/>
        <w:jc w:val="left"/>
        <w:tblInd w:w="0.0" w:type="pct"/>
        <w:tblBorders>
          <w:top w:color="000000" w:space="0" w:sz="4" w:val="single"/>
          <w:left w:color="000000" w:space="0" w:sz="4" w:val="single"/>
          <w:bottom w:color="000000" w:space="0" w:sz="4" w:val="single"/>
          <w:right w:color="000000" w:space="0" w:sz="4" w:val="single"/>
          <w:insideH w:color="d9d9d9" w:space="0" w:sz="4" w:val="single"/>
          <w:insideV w:color="000000" w:space="0" w:sz="4" w:val="single"/>
        </w:tblBorders>
        <w:tblLayout w:type="fixed"/>
        <w:tblLook w:val="0400"/>
      </w:tblPr>
      <w:tblGrid>
        <w:gridCol w:w="1771"/>
        <w:gridCol w:w="445"/>
        <w:gridCol w:w="7530"/>
        <w:tblGridChange w:id="0">
          <w:tblGrid>
            <w:gridCol w:w="1771"/>
            <w:gridCol w:w="445"/>
            <w:gridCol w:w="7530"/>
          </w:tblGrid>
        </w:tblGridChange>
      </w:tblGrid>
      <w:tr>
        <w:tc>
          <w:tcPr/>
          <w:p w:rsidR="00000000" w:rsidDel="00000000" w:rsidP="00000000" w:rsidRDefault="00000000" w:rsidRPr="00000000" w14:paraId="00000016">
            <w:pPr>
              <w:pStyle w:val="Heading1"/>
              <w:jc w:val="left"/>
              <w:rPr/>
            </w:pPr>
            <w:r w:rsidDel="00000000" w:rsidR="00000000" w:rsidRPr="00000000">
              <w:rPr>
                <w:rtl w:val="0"/>
              </w:rPr>
            </w:r>
          </w:p>
        </w:tc>
      </w:tr>
      <w:tr>
        <w:tc>
          <w:tcPr/>
          <w:p w:rsidR="00000000" w:rsidDel="00000000" w:rsidP="00000000" w:rsidRDefault="00000000" w:rsidRPr="00000000" w14:paraId="00000017">
            <w:pPr>
              <w:pStyle w:val="Heading1"/>
              <w:jc w:val="left"/>
              <w:rPr/>
            </w:pPr>
            <w:r w:rsidDel="00000000" w:rsidR="00000000" w:rsidRPr="00000000">
              <w:rPr>
                <w:rtl w:val="0"/>
              </w:rPr>
              <w:t xml:space="preserve"> Opleiding</w:t>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pStyle w:val="Heading2"/>
              <w:rPr/>
            </w:pPr>
            <w:r w:rsidDel="00000000" w:rsidR="00000000" w:rsidRPr="00000000">
              <w:rPr>
                <w:rFonts w:ascii="Calibri" w:cs="Calibri" w:eastAsia="Calibri" w:hAnsi="Calibri"/>
                <w:b w:val="0"/>
                <w:smallCaps w:val="0"/>
                <w:color w:val="595959"/>
                <w:rtl w:val="0"/>
              </w:rPr>
              <w:t xml:space="preserve">The game will also have a story, this story will accompany the player trough out the whole game. By adding a story to the game, the player can get more (emotionally) invested in the game. Be (can) increase the amount of satisfaction they get from it. It is however important to note that while the story will feature elements of Media and Information Literacy and Cyber Bullying It is a complete work of fiction</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footerReference r:id="rId6" w:type="default"/>
      <w:pgSz w:h="16838" w:w="11906"/>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746.0" w:type="dxa"/>
      <w:jc w:val="left"/>
      <w:tblInd w:w="0.0" w:type="dxa"/>
      <w:tblLayout w:type="fixed"/>
      <w:tblLook w:val="0400"/>
    </w:tblPr>
    <w:tblGrid>
      <w:gridCol w:w="4869"/>
      <w:gridCol w:w="4877"/>
      <w:tblGridChange w:id="0">
        <w:tblGrid>
          <w:gridCol w:w="4869"/>
          <w:gridCol w:w="4877"/>
        </w:tblGrid>
      </w:tblGridChange>
    </w:tblGrid>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Pagina |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Concept </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lang w:val="en-GB"/>
      </w:rPr>
    </w:rPrDefault>
    <w:pPrDefault>
      <w:pPr>
        <w:spacing w:after="160" w:before="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418ab3"/>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18ab3"/>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18ab3"/>
    </w:rPr>
  </w:style>
  <w:style w:type="paragraph" w:styleId="Heading5">
    <w:name w:val="heading 5"/>
    <w:basedOn w:val="Normal"/>
    <w:next w:val="Normal"/>
    <w:pPr>
      <w:keepNext w:val="1"/>
      <w:keepLines w:val="1"/>
      <w:spacing w:after="0" w:before="200" w:lineRule="auto"/>
    </w:pPr>
    <w:rPr>
      <w:rFonts w:ascii="Calibri" w:cs="Calibri" w:eastAsia="Calibri" w:hAnsi="Calibri"/>
      <w:color w:val="204459"/>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04459"/>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144" w:right="144"/>
    </w:pPr>
    <w:tblPr>
      <w:tblStyleRowBandSize w:val="1"/>
      <w:tblStyleColBandSize w:val="1"/>
      <w:tblCellMar>
        <w:top w:w="144.0" w:type="dxa"/>
        <w:left w:w="0.0" w:type="dxa"/>
        <w:bottom w:w="144.0" w:type="dxa"/>
        <w:right w:w="0.0" w:type="dxa"/>
      </w:tblCellMar>
    </w:tblPr>
  </w:style>
  <w:style w:type="table" w:styleId="Table2">
    <w:basedOn w:val="TableNormal"/>
    <w:pPr>
      <w:spacing w:after="0" w:line="240" w:lineRule="auto"/>
      <w:ind w:left="144" w:right="144"/>
    </w:pPr>
    <w:tblPr>
      <w:tblStyleRowBandSize w:val="1"/>
      <w:tblStyleColBandSize w:val="1"/>
      <w:tblCellMar>
        <w:top w:w="144.0" w:type="dxa"/>
        <w:left w:w="0.0" w:type="dxa"/>
        <w:bottom w:w="144.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