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82772" w14:textId="0DA70957" w:rsidR="006322D4" w:rsidRDefault="006322D4"/>
    <w:p w14:paraId="5C1E19C2" w14:textId="09CF0870" w:rsidR="006322D4" w:rsidRDefault="006322D4"/>
    <w:p w14:paraId="668365CF" w14:textId="59E5AE15" w:rsidR="006322D4" w:rsidRDefault="006322D4"/>
    <w:p w14:paraId="5B544D72" w14:textId="4C2BE4E2" w:rsidR="006322D4" w:rsidRDefault="006322D4"/>
    <w:p w14:paraId="4AF87D1B" w14:textId="39E447D4" w:rsidR="006322D4" w:rsidRDefault="006322D4"/>
    <w:p w14:paraId="05A473C0" w14:textId="10F9372A" w:rsidR="006322D4" w:rsidRDefault="006322D4"/>
    <w:p w14:paraId="43C5F264" w14:textId="1BF0BFA5" w:rsidR="006322D4" w:rsidRDefault="006322D4"/>
    <w:p w14:paraId="7DF4E432" w14:textId="36E34867" w:rsidR="006322D4" w:rsidRDefault="006322D4"/>
    <w:p w14:paraId="485D632C" w14:textId="726B52FC" w:rsidR="006322D4" w:rsidRDefault="00A171CC" w:rsidP="006322D4">
      <w:pPr>
        <w:jc w:val="center"/>
        <w:rPr>
          <w:sz w:val="52"/>
          <w:szCs w:val="52"/>
        </w:rPr>
      </w:pPr>
      <w:r>
        <w:rPr>
          <w:sz w:val="52"/>
          <w:szCs w:val="52"/>
        </w:rPr>
        <w:t>R</w:t>
      </w:r>
      <w:r w:rsidR="006322D4" w:rsidRPr="006322D4">
        <w:rPr>
          <w:sz w:val="52"/>
          <w:szCs w:val="52"/>
        </w:rPr>
        <w:t xml:space="preserve">ework </w:t>
      </w:r>
      <w:r>
        <w:rPr>
          <w:sz w:val="52"/>
          <w:szCs w:val="52"/>
        </w:rPr>
        <w:t>I</w:t>
      </w:r>
      <w:r w:rsidR="006322D4" w:rsidRPr="006322D4">
        <w:rPr>
          <w:sz w:val="52"/>
          <w:szCs w:val="52"/>
        </w:rPr>
        <w:t xml:space="preserve">nstruction </w:t>
      </w:r>
      <w:proofErr w:type="gramStart"/>
      <w:r>
        <w:rPr>
          <w:sz w:val="52"/>
          <w:szCs w:val="52"/>
        </w:rPr>
        <w:t>F</w:t>
      </w:r>
      <w:r w:rsidR="006322D4" w:rsidRPr="006322D4">
        <w:rPr>
          <w:sz w:val="52"/>
          <w:szCs w:val="52"/>
        </w:rPr>
        <w:t>or</w:t>
      </w:r>
      <w:proofErr w:type="gramEnd"/>
      <w:r w:rsidR="006322D4" w:rsidRPr="006322D4">
        <w:rPr>
          <w:sz w:val="52"/>
          <w:szCs w:val="52"/>
        </w:rPr>
        <w:t xml:space="preserve"> HSBUV </w:t>
      </w:r>
      <w:r>
        <w:rPr>
          <w:sz w:val="52"/>
          <w:szCs w:val="52"/>
        </w:rPr>
        <w:t>X01</w:t>
      </w:r>
    </w:p>
    <w:p w14:paraId="04F8471D" w14:textId="43CCD1D8" w:rsidR="00AB484C" w:rsidRDefault="00AB484C" w:rsidP="006322D4">
      <w:pPr>
        <w:jc w:val="center"/>
        <w:rPr>
          <w:sz w:val="52"/>
          <w:szCs w:val="52"/>
        </w:rPr>
      </w:pPr>
    </w:p>
    <w:p w14:paraId="239B1FAE" w14:textId="111B2710" w:rsidR="00AB484C" w:rsidRDefault="00AB484C" w:rsidP="006322D4">
      <w:pPr>
        <w:jc w:val="center"/>
        <w:rPr>
          <w:sz w:val="52"/>
          <w:szCs w:val="52"/>
        </w:rPr>
      </w:pPr>
    </w:p>
    <w:p w14:paraId="59B643EA" w14:textId="40583D34" w:rsidR="00AB484C" w:rsidRDefault="00AB484C" w:rsidP="006322D4">
      <w:pPr>
        <w:jc w:val="center"/>
        <w:rPr>
          <w:sz w:val="52"/>
          <w:szCs w:val="52"/>
        </w:rPr>
      </w:pPr>
    </w:p>
    <w:p w14:paraId="1430BB86" w14:textId="2C96D008" w:rsidR="00AB484C" w:rsidRDefault="00AB484C" w:rsidP="006322D4">
      <w:pPr>
        <w:jc w:val="center"/>
        <w:rPr>
          <w:sz w:val="52"/>
          <w:szCs w:val="52"/>
        </w:rPr>
      </w:pPr>
    </w:p>
    <w:p w14:paraId="30B7A045" w14:textId="0F8C36FC" w:rsidR="00AB484C" w:rsidRDefault="00AB484C" w:rsidP="006322D4">
      <w:pPr>
        <w:jc w:val="center"/>
        <w:rPr>
          <w:sz w:val="52"/>
          <w:szCs w:val="52"/>
        </w:rPr>
      </w:pPr>
    </w:p>
    <w:p w14:paraId="112612B4" w14:textId="7CA83CDB" w:rsidR="00AB484C" w:rsidRDefault="00AB484C" w:rsidP="006322D4">
      <w:pPr>
        <w:jc w:val="center"/>
        <w:rPr>
          <w:sz w:val="52"/>
          <w:szCs w:val="52"/>
        </w:rPr>
      </w:pPr>
    </w:p>
    <w:p w14:paraId="5D33A9F9" w14:textId="220C9E95" w:rsidR="00AB484C" w:rsidRDefault="00AB484C" w:rsidP="006322D4">
      <w:pPr>
        <w:jc w:val="center"/>
        <w:rPr>
          <w:sz w:val="52"/>
          <w:szCs w:val="52"/>
        </w:rPr>
      </w:pPr>
    </w:p>
    <w:p w14:paraId="592C8DE6" w14:textId="1D4C8D3E" w:rsidR="00AB484C" w:rsidRDefault="00AB484C" w:rsidP="006322D4">
      <w:pPr>
        <w:jc w:val="center"/>
        <w:rPr>
          <w:sz w:val="52"/>
          <w:szCs w:val="52"/>
        </w:rPr>
      </w:pPr>
    </w:p>
    <w:p w14:paraId="1CD35174" w14:textId="71E87F04" w:rsidR="00AB484C" w:rsidRDefault="00AB484C" w:rsidP="006322D4">
      <w:pPr>
        <w:jc w:val="center"/>
        <w:rPr>
          <w:sz w:val="52"/>
          <w:szCs w:val="52"/>
        </w:rPr>
      </w:pPr>
    </w:p>
    <w:p w14:paraId="63F11AF0" w14:textId="704873A3" w:rsidR="00871F23" w:rsidRDefault="006322D4" w:rsidP="006322D4">
      <w:pPr>
        <w:ind w:left="360"/>
      </w:pPr>
      <w:r>
        <w:rPr>
          <w:rFonts w:hint="eastAsia"/>
        </w:rPr>
        <w:t xml:space="preserve">  </w:t>
      </w:r>
    </w:p>
    <w:p w14:paraId="26891BD8" w14:textId="74FDE909" w:rsidR="00A171CC" w:rsidRDefault="00A171CC" w:rsidP="006322D4">
      <w:pPr>
        <w:ind w:left="360"/>
      </w:pPr>
    </w:p>
    <w:p w14:paraId="08A42A1F" w14:textId="77777777" w:rsidR="00761444" w:rsidRPr="00761444" w:rsidRDefault="00761444" w:rsidP="00761444">
      <w:pPr>
        <w:numPr>
          <w:ilvl w:val="0"/>
          <w:numId w:val="2"/>
        </w:numPr>
        <w:contextualSpacing/>
        <w:rPr>
          <w:sz w:val="24"/>
          <w:szCs w:val="24"/>
        </w:rPr>
      </w:pPr>
      <w:r w:rsidRPr="00761444">
        <w:rPr>
          <w:sz w:val="24"/>
          <w:szCs w:val="24"/>
        </w:rPr>
        <w:lastRenderedPageBreak/>
        <w:t>U1201 may populate with incorrect component and its impact HYSNC and VSYNC VGA output signals and may damage BMC pins. Check the component top marking, in case it’s not ‘V25’ for 74LVC2G125DP do one of the following:</w:t>
      </w:r>
    </w:p>
    <w:p w14:paraId="1CF0952E" w14:textId="1F656252" w:rsidR="00761444" w:rsidRPr="00761444" w:rsidRDefault="00761444" w:rsidP="00761444">
      <w:pPr>
        <w:numPr>
          <w:ilvl w:val="1"/>
          <w:numId w:val="2"/>
        </w:numPr>
        <w:contextualSpacing/>
        <w:rPr>
          <w:sz w:val="24"/>
          <w:szCs w:val="24"/>
        </w:rPr>
      </w:pPr>
      <w:r w:rsidRPr="00761444">
        <w:rPr>
          <w:sz w:val="24"/>
          <w:szCs w:val="24"/>
        </w:rPr>
        <w:t xml:space="preserve">Replace the component </w:t>
      </w:r>
      <w:r>
        <w:rPr>
          <w:sz w:val="24"/>
          <w:szCs w:val="24"/>
        </w:rPr>
        <w:t>with</w:t>
      </w:r>
      <w:r w:rsidRPr="00761444">
        <w:rPr>
          <w:sz w:val="24"/>
          <w:szCs w:val="24"/>
        </w:rPr>
        <w:t xml:space="preserve"> 74LVC2G125DP (top marking ‘V25’).</w:t>
      </w:r>
    </w:p>
    <w:p w14:paraId="2D753B1F" w14:textId="670366B1" w:rsidR="00761444" w:rsidRPr="00761444" w:rsidRDefault="00761444" w:rsidP="00761444">
      <w:pPr>
        <w:numPr>
          <w:ilvl w:val="1"/>
          <w:numId w:val="2"/>
        </w:numPr>
        <w:contextualSpacing/>
        <w:rPr>
          <w:sz w:val="24"/>
          <w:szCs w:val="24"/>
        </w:rPr>
      </w:pPr>
      <w:r w:rsidRPr="00761444">
        <w:rPr>
          <w:sz w:val="24"/>
          <w:szCs w:val="24"/>
        </w:rPr>
        <w:t xml:space="preserve">Remove </w:t>
      </w:r>
      <w:r>
        <w:rPr>
          <w:sz w:val="24"/>
          <w:szCs w:val="24"/>
        </w:rPr>
        <w:t xml:space="preserve">the </w:t>
      </w:r>
      <w:r w:rsidRPr="00761444">
        <w:rPr>
          <w:sz w:val="24"/>
          <w:szCs w:val="24"/>
        </w:rPr>
        <w:t>component and short pins 2&amp;6 and pins 3&amp;5.</w:t>
      </w:r>
      <w:r>
        <w:rPr>
          <w:sz w:val="24"/>
          <w:szCs w:val="24"/>
        </w:rPr>
        <w:br/>
      </w:r>
      <w:r>
        <w:rPr>
          <w:noProof/>
          <w:lang w:eastAsia="en-US" w:bidi="he-IL"/>
        </w:rPr>
        <w:drawing>
          <wp:inline distT="0" distB="0" distL="0" distR="0" wp14:anchorId="5378E24F" wp14:editId="50BAFEFC">
            <wp:extent cx="2733675" cy="184649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2629" cy="1852541"/>
                    </a:xfrm>
                    <a:prstGeom prst="rect">
                      <a:avLst/>
                    </a:prstGeom>
                  </pic:spPr>
                </pic:pic>
              </a:graphicData>
            </a:graphic>
          </wp:inline>
        </w:drawing>
      </w:r>
    </w:p>
    <w:p w14:paraId="593FD3E4" w14:textId="4449E4F9" w:rsidR="00761444" w:rsidRPr="00761444" w:rsidRDefault="00761444" w:rsidP="00761444">
      <w:pPr>
        <w:numPr>
          <w:ilvl w:val="0"/>
          <w:numId w:val="2"/>
        </w:numPr>
        <w:contextualSpacing/>
        <w:rPr>
          <w:sz w:val="24"/>
          <w:szCs w:val="24"/>
        </w:rPr>
      </w:pPr>
      <w:r w:rsidRPr="00761444">
        <w:rPr>
          <w:sz w:val="24"/>
          <w:szCs w:val="24"/>
        </w:rPr>
        <w:t>Remove R722</w:t>
      </w:r>
      <w:r>
        <w:rPr>
          <w:sz w:val="24"/>
          <w:szCs w:val="24"/>
        </w:rPr>
        <w:t xml:space="preserve">. This resistor keep Nuvoton RunBMC module in reset. </w:t>
      </w:r>
    </w:p>
    <w:p w14:paraId="7D1C59B2" w14:textId="327FFEDD" w:rsidR="00761444" w:rsidRPr="00761444" w:rsidRDefault="00761444" w:rsidP="008D33C3">
      <w:pPr>
        <w:numPr>
          <w:ilvl w:val="0"/>
          <w:numId w:val="2"/>
        </w:numPr>
        <w:contextualSpacing/>
        <w:rPr>
          <w:sz w:val="24"/>
          <w:szCs w:val="24"/>
        </w:rPr>
      </w:pPr>
      <w:r>
        <w:rPr>
          <w:sz w:val="24"/>
          <w:szCs w:val="24"/>
        </w:rPr>
        <w:t xml:space="preserve">It’s recommended to disable USB power option </w:t>
      </w:r>
      <w:r w:rsidR="008D33C3">
        <w:rPr>
          <w:sz w:val="24"/>
          <w:szCs w:val="24"/>
        </w:rPr>
        <w:t xml:space="preserve">and use only 12V external power </w:t>
      </w:r>
      <w:r>
        <w:rPr>
          <w:sz w:val="24"/>
          <w:szCs w:val="24"/>
        </w:rPr>
        <w:t xml:space="preserve">since it may not have the enough power to power the board and module. </w:t>
      </w:r>
      <w:r w:rsidR="008D33C3">
        <w:rPr>
          <w:sz w:val="24"/>
          <w:szCs w:val="24"/>
        </w:rPr>
        <w:t>I</w:t>
      </w:r>
      <w:r>
        <w:rPr>
          <w:sz w:val="24"/>
          <w:szCs w:val="24"/>
        </w:rPr>
        <w:t xml:space="preserve">t may </w:t>
      </w:r>
      <w:r w:rsidR="008D33C3">
        <w:rPr>
          <w:sz w:val="24"/>
          <w:szCs w:val="24"/>
        </w:rPr>
        <w:t xml:space="preserve">confusing sine the 12V external power and all USB powers are all </w:t>
      </w:r>
      <w:proofErr w:type="spellStart"/>
      <w:r w:rsidR="008D33C3" w:rsidRPr="008D33C3">
        <w:rPr>
          <w:sz w:val="24"/>
          <w:szCs w:val="24"/>
        </w:rPr>
        <w:t>OR’d</w:t>
      </w:r>
      <w:proofErr w:type="spellEnd"/>
      <w:r w:rsidR="008D33C3">
        <w:rPr>
          <w:sz w:val="24"/>
          <w:szCs w:val="24"/>
        </w:rPr>
        <w:t xml:space="preserve"> together so when 12V is off (e.g., user power cycle) the board will use the USB power that is not enough.   </w:t>
      </w:r>
      <w:r>
        <w:rPr>
          <w:sz w:val="24"/>
          <w:szCs w:val="24"/>
        </w:rPr>
        <w:t xml:space="preserve"> </w:t>
      </w:r>
    </w:p>
    <w:p w14:paraId="11F90499" w14:textId="26B731E6" w:rsidR="00761444" w:rsidRDefault="008D33C3" w:rsidP="008D33C3">
      <w:pPr>
        <w:ind w:left="720"/>
        <w:contextualSpacing/>
        <w:rPr>
          <w:sz w:val="24"/>
          <w:szCs w:val="24"/>
        </w:rPr>
      </w:pPr>
      <w:r>
        <w:rPr>
          <w:sz w:val="24"/>
          <w:szCs w:val="24"/>
        </w:rPr>
        <w:t>T</w:t>
      </w:r>
      <w:r w:rsidR="00761444" w:rsidRPr="00761444">
        <w:rPr>
          <w:sz w:val="24"/>
          <w:szCs w:val="24"/>
        </w:rPr>
        <w:t>o disable USB power UM: L802, L2002, L2006; and to power the TYPE A USB (bug? It’s powered form P5V_USB instead of VDD_5V) M: L2009.</w:t>
      </w:r>
    </w:p>
    <w:p w14:paraId="5D01FFAC" w14:textId="77777777" w:rsidR="008D33C3" w:rsidRPr="00761444" w:rsidRDefault="008D33C3" w:rsidP="008D33C3">
      <w:pPr>
        <w:ind w:left="720"/>
        <w:contextualSpacing/>
        <w:rPr>
          <w:sz w:val="24"/>
          <w:szCs w:val="24"/>
        </w:rPr>
      </w:pPr>
      <w:bookmarkStart w:id="0" w:name="_GoBack"/>
      <w:bookmarkEnd w:id="0"/>
    </w:p>
    <w:p w14:paraId="4BE1E79E" w14:textId="41B85FE7" w:rsidR="00A171CC" w:rsidRDefault="00A171CC" w:rsidP="00A171CC">
      <w:pPr>
        <w:pStyle w:val="ListParagraph"/>
        <w:numPr>
          <w:ilvl w:val="0"/>
          <w:numId w:val="2"/>
        </w:numPr>
        <w:rPr>
          <w:sz w:val="24"/>
          <w:szCs w:val="24"/>
        </w:rPr>
      </w:pPr>
      <w:r w:rsidRPr="00A171CC">
        <w:rPr>
          <w:sz w:val="24"/>
          <w:szCs w:val="24"/>
        </w:rPr>
        <w:t xml:space="preserve">Populate </w:t>
      </w:r>
      <w:r>
        <w:rPr>
          <w:sz w:val="24"/>
          <w:szCs w:val="24"/>
        </w:rPr>
        <w:t xml:space="preserve">the following locations with 4.7K 1% 0402 </w:t>
      </w:r>
      <w:r w:rsidR="000019E3">
        <w:rPr>
          <w:sz w:val="24"/>
          <w:szCs w:val="24"/>
        </w:rPr>
        <w:t xml:space="preserve">pull-up </w:t>
      </w:r>
      <w:r>
        <w:rPr>
          <w:sz w:val="24"/>
          <w:szCs w:val="24"/>
        </w:rPr>
        <w:t>resistors</w:t>
      </w:r>
    </w:p>
    <w:p w14:paraId="1C2B67CB" w14:textId="62D4F63E" w:rsidR="00A171CC" w:rsidRDefault="00A171CC" w:rsidP="00A171CC">
      <w:pPr>
        <w:ind w:left="720"/>
        <w:rPr>
          <w:sz w:val="24"/>
          <w:szCs w:val="24"/>
        </w:rPr>
      </w:pPr>
      <w:r>
        <w:rPr>
          <w:sz w:val="24"/>
          <w:szCs w:val="24"/>
        </w:rPr>
        <w:t>-R2012, R2013</w:t>
      </w:r>
    </w:p>
    <w:p w14:paraId="0DCF29E7" w14:textId="1D20A711" w:rsidR="00A171CC" w:rsidRDefault="00A171CC" w:rsidP="00A171CC">
      <w:pPr>
        <w:ind w:left="720"/>
        <w:rPr>
          <w:sz w:val="24"/>
          <w:szCs w:val="24"/>
        </w:rPr>
      </w:pPr>
      <w:r>
        <w:rPr>
          <w:sz w:val="24"/>
          <w:szCs w:val="24"/>
        </w:rPr>
        <w:t>-R2014, R2015</w:t>
      </w:r>
    </w:p>
    <w:p w14:paraId="08B5EF14" w14:textId="371D8EA7" w:rsidR="00A171CC" w:rsidRDefault="00A171CC" w:rsidP="00A171CC">
      <w:pPr>
        <w:ind w:left="720"/>
        <w:rPr>
          <w:sz w:val="24"/>
          <w:szCs w:val="24"/>
        </w:rPr>
      </w:pPr>
      <w:r>
        <w:rPr>
          <w:sz w:val="24"/>
          <w:szCs w:val="24"/>
        </w:rPr>
        <w:t>-R2016, R2017</w:t>
      </w:r>
    </w:p>
    <w:p w14:paraId="03F66E92" w14:textId="420AE202" w:rsidR="00A171CC" w:rsidRDefault="00A171CC" w:rsidP="00A171CC">
      <w:pPr>
        <w:ind w:left="720"/>
        <w:rPr>
          <w:sz w:val="24"/>
          <w:szCs w:val="24"/>
        </w:rPr>
      </w:pPr>
      <w:r>
        <w:rPr>
          <w:sz w:val="24"/>
          <w:szCs w:val="24"/>
        </w:rPr>
        <w:t>-R2018, R2019</w:t>
      </w:r>
    </w:p>
    <w:p w14:paraId="368D352D" w14:textId="1A49CB2D" w:rsidR="00A171CC" w:rsidRDefault="00A171CC" w:rsidP="00A171CC">
      <w:pPr>
        <w:ind w:left="720"/>
        <w:rPr>
          <w:sz w:val="24"/>
          <w:szCs w:val="24"/>
        </w:rPr>
      </w:pPr>
      <w:r>
        <w:rPr>
          <w:sz w:val="24"/>
          <w:szCs w:val="24"/>
        </w:rPr>
        <w:t>-R2020, R2021</w:t>
      </w:r>
    </w:p>
    <w:p w14:paraId="1C042A4F" w14:textId="7180A62C" w:rsidR="00A171CC" w:rsidRDefault="00A171CC" w:rsidP="00A171CC">
      <w:pPr>
        <w:ind w:left="720"/>
        <w:rPr>
          <w:sz w:val="24"/>
          <w:szCs w:val="24"/>
        </w:rPr>
      </w:pPr>
      <w:r>
        <w:rPr>
          <w:sz w:val="24"/>
          <w:szCs w:val="24"/>
        </w:rPr>
        <w:t>-R2022, R2023</w:t>
      </w:r>
    </w:p>
    <w:p w14:paraId="6F73C7FD" w14:textId="0A8333F9" w:rsidR="00A171CC" w:rsidRDefault="00A171CC" w:rsidP="00A171CC">
      <w:pPr>
        <w:ind w:left="720"/>
        <w:rPr>
          <w:sz w:val="24"/>
          <w:szCs w:val="24"/>
        </w:rPr>
      </w:pPr>
      <w:r>
        <w:rPr>
          <w:sz w:val="24"/>
          <w:szCs w:val="24"/>
        </w:rPr>
        <w:t>-R2024, R2025</w:t>
      </w:r>
    </w:p>
    <w:p w14:paraId="666D9EF0" w14:textId="01649C0B" w:rsidR="00A171CC" w:rsidRDefault="00A171CC" w:rsidP="00A171CC">
      <w:pPr>
        <w:ind w:left="720"/>
        <w:rPr>
          <w:sz w:val="24"/>
          <w:szCs w:val="24"/>
        </w:rPr>
      </w:pPr>
      <w:r>
        <w:rPr>
          <w:sz w:val="24"/>
          <w:szCs w:val="24"/>
        </w:rPr>
        <w:t>-R2026, R2027</w:t>
      </w:r>
    </w:p>
    <w:p w14:paraId="0BC30FAA" w14:textId="01D909EB" w:rsidR="00A171CC" w:rsidRDefault="00A171CC" w:rsidP="00A171CC">
      <w:pPr>
        <w:ind w:left="720"/>
        <w:rPr>
          <w:sz w:val="24"/>
          <w:szCs w:val="24"/>
        </w:rPr>
      </w:pPr>
      <w:r>
        <w:rPr>
          <w:sz w:val="24"/>
          <w:szCs w:val="24"/>
        </w:rPr>
        <w:t>-R2030, R2031</w:t>
      </w:r>
    </w:p>
    <w:p w14:paraId="7E5E1DDC" w14:textId="4F4AF1C1" w:rsidR="00A171CC" w:rsidRDefault="00A171CC" w:rsidP="00A171CC">
      <w:pPr>
        <w:ind w:left="720"/>
        <w:rPr>
          <w:sz w:val="24"/>
          <w:szCs w:val="24"/>
        </w:rPr>
      </w:pPr>
      <w:r>
        <w:rPr>
          <w:sz w:val="24"/>
          <w:szCs w:val="24"/>
        </w:rPr>
        <w:t>-R2032, R2033</w:t>
      </w:r>
    </w:p>
    <w:p w14:paraId="09295DAC" w14:textId="4091DCDC" w:rsidR="00A171CC" w:rsidRDefault="00A171CC" w:rsidP="00A171CC">
      <w:pPr>
        <w:ind w:left="720"/>
        <w:rPr>
          <w:sz w:val="24"/>
          <w:szCs w:val="24"/>
        </w:rPr>
      </w:pPr>
      <w:r>
        <w:rPr>
          <w:sz w:val="24"/>
          <w:szCs w:val="24"/>
        </w:rPr>
        <w:t>-R2034, R2035</w:t>
      </w:r>
    </w:p>
    <w:p w14:paraId="36D2BBBD" w14:textId="319768E1" w:rsidR="00A171CC" w:rsidRDefault="00A171CC" w:rsidP="00A171CC">
      <w:pPr>
        <w:ind w:left="720"/>
        <w:rPr>
          <w:sz w:val="24"/>
          <w:szCs w:val="24"/>
        </w:rPr>
      </w:pPr>
      <w:r>
        <w:rPr>
          <w:sz w:val="24"/>
          <w:szCs w:val="24"/>
        </w:rPr>
        <w:lastRenderedPageBreak/>
        <w:t>-R2780, R2781</w:t>
      </w:r>
    </w:p>
    <w:p w14:paraId="1B30AD3A" w14:textId="35724018" w:rsidR="00A171CC" w:rsidRDefault="00A171CC" w:rsidP="00A171CC">
      <w:pPr>
        <w:ind w:left="720"/>
        <w:rPr>
          <w:sz w:val="24"/>
          <w:szCs w:val="24"/>
        </w:rPr>
      </w:pPr>
    </w:p>
    <w:p w14:paraId="5C04764D" w14:textId="571C9EEB" w:rsidR="00A171CC" w:rsidRPr="00FD4BF7" w:rsidRDefault="001C3467" w:rsidP="00FD4BF7">
      <w:pPr>
        <w:pStyle w:val="ListParagraph"/>
        <w:numPr>
          <w:ilvl w:val="0"/>
          <w:numId w:val="2"/>
        </w:numPr>
        <w:rPr>
          <w:sz w:val="24"/>
          <w:szCs w:val="24"/>
        </w:rPr>
      </w:pPr>
      <w:r>
        <w:rPr>
          <w:sz w:val="24"/>
          <w:szCs w:val="24"/>
        </w:rPr>
        <w:t xml:space="preserve">Refer to attached file for physical location on the board </w:t>
      </w:r>
    </w:p>
    <w:p w14:paraId="2A57EC32" w14:textId="0A0D0A44" w:rsidR="00A171CC" w:rsidRDefault="00A171CC" w:rsidP="00A171CC">
      <w:pPr>
        <w:ind w:left="720"/>
        <w:rPr>
          <w:sz w:val="24"/>
          <w:szCs w:val="24"/>
        </w:rPr>
      </w:pPr>
    </w:p>
    <w:p w14:paraId="314F8CD9" w14:textId="52E295AD" w:rsidR="00A171CC" w:rsidRDefault="000C70A3" w:rsidP="00A171CC">
      <w:pPr>
        <w:ind w:left="720"/>
        <w:rPr>
          <w:sz w:val="24"/>
          <w:szCs w:val="24"/>
        </w:rPr>
      </w:pPr>
      <w:r w:rsidRPr="000C70A3">
        <w:rPr>
          <w:noProof/>
          <w:sz w:val="24"/>
          <w:szCs w:val="24"/>
        </w:rPr>
        <w:object w:dxaOrig="1534" w:dyaOrig="991" w14:anchorId="14DC2D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75pt;height:50.25pt;mso-width-percent:0;mso-height-percent:0;mso-width-percent:0;mso-height-percent:0" o:ole="">
            <v:imagedata r:id="rId6" o:title=""/>
          </v:shape>
          <o:OLEObject Type="Embed" ProgID="AcroExch.Document.DC" ShapeID="_x0000_i1025" DrawAspect="Icon" ObjectID="_1642496940" r:id="rId7"/>
        </w:object>
      </w:r>
      <w:r w:rsidRPr="000C70A3">
        <w:rPr>
          <w:noProof/>
          <w:sz w:val="24"/>
          <w:szCs w:val="24"/>
        </w:rPr>
        <w:object w:dxaOrig="1534" w:dyaOrig="991" w14:anchorId="5994EEE1">
          <v:shape id="_x0000_i1026" type="#_x0000_t75" alt="" style="width:75.75pt;height:50.25pt;mso-width-percent:0;mso-height-percent:0;mso-width-percent:0;mso-height-percent:0" o:ole="">
            <v:imagedata r:id="rId8" o:title=""/>
          </v:shape>
          <o:OLEObject Type="Embed" ProgID="AcroExch.Document.DC" ShapeID="_x0000_i1026" DrawAspect="Icon" ObjectID="_1642496941" r:id="rId9"/>
        </w:object>
      </w:r>
    </w:p>
    <w:p w14:paraId="1C21AD43" w14:textId="5300AC8B" w:rsidR="00A171CC" w:rsidRDefault="00A171CC" w:rsidP="00A171CC">
      <w:pPr>
        <w:ind w:left="720"/>
        <w:rPr>
          <w:sz w:val="24"/>
          <w:szCs w:val="24"/>
        </w:rPr>
      </w:pPr>
    </w:p>
    <w:p w14:paraId="5BE83C17" w14:textId="77563843" w:rsidR="00A171CC" w:rsidRDefault="00A171CC" w:rsidP="00A171CC">
      <w:pPr>
        <w:ind w:left="720"/>
        <w:rPr>
          <w:sz w:val="24"/>
          <w:szCs w:val="24"/>
        </w:rPr>
      </w:pPr>
    </w:p>
    <w:p w14:paraId="41B9507C" w14:textId="7D517F7B" w:rsidR="00A171CC" w:rsidRDefault="00A171CC" w:rsidP="00A171CC">
      <w:pPr>
        <w:ind w:left="720"/>
        <w:rPr>
          <w:sz w:val="24"/>
          <w:szCs w:val="24"/>
        </w:rPr>
      </w:pPr>
    </w:p>
    <w:p w14:paraId="3A949B1A" w14:textId="720F1360" w:rsidR="00A171CC" w:rsidRDefault="00A171CC" w:rsidP="00A171CC">
      <w:pPr>
        <w:ind w:left="720"/>
        <w:rPr>
          <w:sz w:val="24"/>
          <w:szCs w:val="24"/>
        </w:rPr>
      </w:pPr>
    </w:p>
    <w:p w14:paraId="47674F66" w14:textId="615DC9E7" w:rsidR="00A171CC" w:rsidRDefault="00A171CC" w:rsidP="00A171CC">
      <w:pPr>
        <w:ind w:left="720"/>
        <w:rPr>
          <w:sz w:val="24"/>
          <w:szCs w:val="24"/>
        </w:rPr>
      </w:pPr>
    </w:p>
    <w:p w14:paraId="6617988E" w14:textId="3244602B" w:rsidR="00A171CC" w:rsidRDefault="00A171CC" w:rsidP="00A171CC">
      <w:pPr>
        <w:ind w:left="720"/>
        <w:rPr>
          <w:sz w:val="24"/>
          <w:szCs w:val="24"/>
        </w:rPr>
      </w:pPr>
    </w:p>
    <w:p w14:paraId="042A30A2" w14:textId="6198769D" w:rsidR="00A171CC" w:rsidRDefault="00A171CC" w:rsidP="00A171CC">
      <w:pPr>
        <w:ind w:left="720"/>
        <w:rPr>
          <w:sz w:val="24"/>
          <w:szCs w:val="24"/>
        </w:rPr>
      </w:pPr>
    </w:p>
    <w:p w14:paraId="310B54FB" w14:textId="1AC7E2E6" w:rsidR="00A171CC" w:rsidRDefault="00A171CC" w:rsidP="00A171CC">
      <w:pPr>
        <w:ind w:left="720"/>
        <w:rPr>
          <w:sz w:val="24"/>
          <w:szCs w:val="24"/>
        </w:rPr>
      </w:pPr>
    </w:p>
    <w:p w14:paraId="01585080" w14:textId="3414E1CB" w:rsidR="00A171CC" w:rsidRDefault="00A171CC" w:rsidP="00A171CC">
      <w:pPr>
        <w:ind w:left="720"/>
        <w:rPr>
          <w:sz w:val="24"/>
          <w:szCs w:val="24"/>
        </w:rPr>
      </w:pPr>
    </w:p>
    <w:p w14:paraId="560E6CA7" w14:textId="2A278F5D" w:rsidR="00A171CC" w:rsidRDefault="00980FCE" w:rsidP="00A171CC">
      <w:pPr>
        <w:ind w:left="720"/>
        <w:rPr>
          <w:sz w:val="24"/>
          <w:szCs w:val="24"/>
        </w:rPr>
      </w:pPr>
      <w:r w:rsidRPr="00980FCE">
        <w:rPr>
          <w:noProof/>
          <w:sz w:val="24"/>
          <w:szCs w:val="24"/>
          <w:lang w:eastAsia="en-US" w:bidi="he-IL"/>
        </w:rPr>
        <w:lastRenderedPageBreak/>
        <w:drawing>
          <wp:inline distT="0" distB="0" distL="0" distR="0" wp14:anchorId="7A664F46" wp14:editId="41FC39C6">
            <wp:extent cx="50419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1900" cy="5295900"/>
                    </a:xfrm>
                    <a:prstGeom prst="rect">
                      <a:avLst/>
                    </a:prstGeom>
                  </pic:spPr>
                </pic:pic>
              </a:graphicData>
            </a:graphic>
          </wp:inline>
        </w:drawing>
      </w:r>
    </w:p>
    <w:p w14:paraId="4AB3B6B4" w14:textId="6B750203" w:rsidR="006743A1" w:rsidRDefault="006743A1" w:rsidP="00A171CC">
      <w:pPr>
        <w:ind w:left="720"/>
        <w:rPr>
          <w:sz w:val="24"/>
          <w:szCs w:val="24"/>
        </w:rPr>
      </w:pPr>
    </w:p>
    <w:p w14:paraId="3896B44A" w14:textId="77777777" w:rsidR="006743A1" w:rsidRDefault="006743A1" w:rsidP="00761444">
      <w:pPr>
        <w:pStyle w:val="ListParagraph"/>
        <w:rPr>
          <w:sz w:val="24"/>
          <w:szCs w:val="24"/>
        </w:rPr>
      </w:pPr>
    </w:p>
    <w:p w14:paraId="02DB1924" w14:textId="77777777" w:rsidR="006743A1" w:rsidRPr="00A171CC" w:rsidRDefault="006743A1" w:rsidP="00A171CC">
      <w:pPr>
        <w:ind w:left="720"/>
        <w:rPr>
          <w:sz w:val="24"/>
          <w:szCs w:val="24"/>
        </w:rPr>
      </w:pPr>
    </w:p>
    <w:sectPr w:rsidR="006743A1" w:rsidRPr="00A1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4197"/>
    <w:multiLevelType w:val="hybridMultilevel"/>
    <w:tmpl w:val="5CB63E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FE4194"/>
    <w:multiLevelType w:val="hybridMultilevel"/>
    <w:tmpl w:val="4FF2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12"/>
    <w:rsid w:val="000019E3"/>
    <w:rsid w:val="000C70A3"/>
    <w:rsid w:val="00104C3B"/>
    <w:rsid w:val="001307CE"/>
    <w:rsid w:val="001C3467"/>
    <w:rsid w:val="006322D4"/>
    <w:rsid w:val="006743A1"/>
    <w:rsid w:val="00761444"/>
    <w:rsid w:val="00871F23"/>
    <w:rsid w:val="008D33C3"/>
    <w:rsid w:val="00980FCE"/>
    <w:rsid w:val="00A171CC"/>
    <w:rsid w:val="00A21C12"/>
    <w:rsid w:val="00AB484C"/>
    <w:rsid w:val="00E635A6"/>
    <w:rsid w:val="00FD4BF7"/>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E94C"/>
  <w15:chartTrackingRefBased/>
  <w15:docId w15:val="{FED2994F-589E-4F2B-B86F-0641AD46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2D4"/>
    <w:rPr>
      <w:rFonts w:ascii="Segoe UI" w:hAnsi="Segoe UI" w:cs="Segoe UI"/>
      <w:sz w:val="18"/>
      <w:szCs w:val="18"/>
    </w:rPr>
  </w:style>
  <w:style w:type="paragraph" w:styleId="ListParagraph">
    <w:name w:val="List Paragraph"/>
    <w:basedOn w:val="Normal"/>
    <w:uiPriority w:val="34"/>
    <w:qFormat/>
    <w:rsid w:val="00632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6849">
      <w:bodyDiv w:val="1"/>
      <w:marLeft w:val="0"/>
      <w:marRight w:val="0"/>
      <w:marTop w:val="0"/>
      <w:marBottom w:val="0"/>
      <w:divBdr>
        <w:top w:val="none" w:sz="0" w:space="0" w:color="auto"/>
        <w:left w:val="none" w:sz="0" w:space="0" w:color="auto"/>
        <w:bottom w:val="none" w:sz="0" w:space="0" w:color="auto"/>
        <w:right w:val="none" w:sz="0" w:space="0" w:color="auto"/>
      </w:divBdr>
    </w:div>
    <w:div w:id="1060789169">
      <w:bodyDiv w:val="1"/>
      <w:marLeft w:val="0"/>
      <w:marRight w:val="0"/>
      <w:marTop w:val="0"/>
      <w:marBottom w:val="0"/>
      <w:divBdr>
        <w:top w:val="none" w:sz="0" w:space="0" w:color="auto"/>
        <w:left w:val="none" w:sz="0" w:space="0" w:color="auto"/>
        <w:bottom w:val="none" w:sz="0" w:space="0" w:color="auto"/>
        <w:right w:val="none" w:sz="0" w:space="0" w:color="auto"/>
      </w:divBdr>
    </w:div>
    <w:div w:id="1220705170">
      <w:bodyDiv w:val="1"/>
      <w:marLeft w:val="0"/>
      <w:marRight w:val="0"/>
      <w:marTop w:val="0"/>
      <w:marBottom w:val="0"/>
      <w:divBdr>
        <w:top w:val="none" w:sz="0" w:space="0" w:color="auto"/>
        <w:left w:val="none" w:sz="0" w:space="0" w:color="auto"/>
        <w:bottom w:val="none" w:sz="0" w:space="0" w:color="auto"/>
        <w:right w:val="none" w:sz="0" w:space="0" w:color="auto"/>
      </w:divBdr>
    </w:div>
    <w:div w:id="15327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I-Kuan Tsai</dc:creator>
  <cp:keywords/>
  <dc:description/>
  <cp:lastModifiedBy>IS30 Lior Albaz</cp:lastModifiedBy>
  <cp:revision>7</cp:revision>
  <dcterms:created xsi:type="dcterms:W3CDTF">2019-09-19T07:40:00Z</dcterms:created>
  <dcterms:modified xsi:type="dcterms:W3CDTF">2020-02-06T10:23:00Z</dcterms:modified>
</cp:coreProperties>
</file>