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qTrace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qTrace is a parcel/post tracking platform that helps to who use online buying and selling systems. The platform allows buyers and sellers to track their parcel while in delivery. The platform will guarantee where is the parcel and who have the responsibility for the parcel.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Poster Description </w:t>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qTrace is a smart parcel tracking platform that helps to who use online buying and selling. Our platform provides a reliable tracking service and few new features you never experienced before. Give us a  'Heart Reaction - ❤’  and support us.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Key Points</w:t>
      </w:r>
    </w:p>
    <w:p w:rsidR="00000000" w:rsidDel="00000000" w:rsidP="00000000" w:rsidRDefault="00000000" w:rsidRPr="00000000" w14:paraId="0000000A">
      <w:pPr>
        <w:numPr>
          <w:ilvl w:val="0"/>
          <w:numId w:val="5"/>
        </w:numPr>
        <w:ind w:left="720" w:hanging="360"/>
        <w:contextualSpacing w:val="1"/>
        <w:rPr>
          <w:u w:val="none"/>
        </w:rPr>
      </w:pPr>
      <w:r w:rsidDel="00000000" w:rsidR="00000000" w:rsidRPr="00000000">
        <w:rPr>
          <w:rtl w:val="0"/>
        </w:rPr>
        <w:t xml:space="preserve">Reliability of the service to both sellers and clients.</w:t>
      </w:r>
    </w:p>
    <w:p w:rsidR="00000000" w:rsidDel="00000000" w:rsidP="00000000" w:rsidRDefault="00000000" w:rsidRPr="00000000" w14:paraId="0000000B">
      <w:pPr>
        <w:numPr>
          <w:ilvl w:val="0"/>
          <w:numId w:val="5"/>
        </w:numPr>
        <w:ind w:left="720" w:hanging="360"/>
        <w:contextualSpacing w:val="1"/>
        <w:rPr>
          <w:u w:val="none"/>
        </w:rPr>
      </w:pPr>
      <w:r w:rsidDel="00000000" w:rsidR="00000000" w:rsidRPr="00000000">
        <w:rPr>
          <w:rtl w:val="0"/>
        </w:rPr>
        <w:t xml:space="preserve">Can integrate the platform with minimum technical requirements</w:t>
      </w:r>
    </w:p>
    <w:p w:rsidR="00000000" w:rsidDel="00000000" w:rsidP="00000000" w:rsidRDefault="00000000" w:rsidRPr="00000000" w14:paraId="0000000C">
      <w:pPr>
        <w:numPr>
          <w:ilvl w:val="0"/>
          <w:numId w:val="5"/>
        </w:numPr>
        <w:ind w:left="720" w:hanging="360"/>
        <w:contextualSpacing w:val="1"/>
        <w:rPr>
          <w:u w:val="none"/>
        </w:rPr>
      </w:pPr>
      <w:r w:rsidDel="00000000" w:rsidR="00000000" w:rsidRPr="00000000">
        <w:rPr>
          <w:rtl w:val="0"/>
        </w:rPr>
        <w:t xml:space="preserve">API based.</w:t>
      </w:r>
    </w:p>
    <w:p w:rsidR="00000000" w:rsidDel="00000000" w:rsidP="00000000" w:rsidRDefault="00000000" w:rsidRPr="00000000" w14:paraId="0000000D">
      <w:pPr>
        <w:numPr>
          <w:ilvl w:val="0"/>
          <w:numId w:val="5"/>
        </w:numPr>
        <w:ind w:left="720" w:hanging="360"/>
        <w:contextualSpacing w:val="1"/>
        <w:rPr>
          <w:u w:val="none"/>
        </w:rPr>
      </w:pPr>
      <w:r w:rsidDel="00000000" w:rsidR="00000000" w:rsidRPr="00000000">
        <w:rPr>
          <w:rtl w:val="0"/>
        </w:rPr>
        <w:t xml:space="preserve">Receivers can update their availability for receiving the parcel to the delivery company using our client app.</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The future improvements</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Integrate a payment gateway to support Cash On Delivery.</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Dynamic destination address (Client can add rules to his/her address )</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Give Tracking facility to the Registered Post service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Development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Web</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Administration</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Sellers /  Delivery Company</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Clients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u w:val="single"/>
        </w:rPr>
      </w:pPr>
      <w:r w:rsidDel="00000000" w:rsidR="00000000" w:rsidRPr="00000000">
        <w:rPr>
          <w:u w:val="single"/>
          <w:rtl w:val="0"/>
        </w:rPr>
        <w:t xml:space="preserve">Android</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Delivery App</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Client App</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u w:val="single"/>
          <w:rtl w:val="0"/>
        </w:rPr>
        <w:t xml:space="preserve">Embedded</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Tracking Device (Arduino + IoT)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