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1A365D"/>
          <w:sz w:val="36"/>
        </w:rPr>
        <w:t>SafeCircle: An Intelligent Mobile Anti-Theft and Recovery Platform Using Real-Time Vector Map Streaming, Augmented Reality, and Remote Audio Overrides</w:t>
      </w:r>
    </w:p>
    <w:p>
      <w:pPr>
        <w:spacing w:after="80" w:line="276" w:lineRule="auto"/>
      </w:pPr>
      <w:r>
        <w:rPr>
          <w:rFonts w:ascii="Times New Roman" w:hAnsi="Times New Roman"/>
          <w:sz w:val="20"/>
        </w:rPr>
        <w:t xml:space="preserve">Nuwangi Kavindya Premawansha  </w:t>
      </w:r>
    </w:p>
    <w:p>
      <w:pPr>
        <w:spacing w:after="80" w:line="276" w:lineRule="auto"/>
      </w:pPr>
      <w:r>
        <w:rPr>
          <w:rFonts w:ascii="Times New Roman" w:hAnsi="Times New Roman"/>
          <w:sz w:val="20"/>
        </w:rPr>
        <w:t xml:space="preserve">*Department of Software Engineering, Faculty of Computing*  </w:t>
      </w:r>
    </w:p>
    <w:p>
      <w:pPr>
        <w:spacing w:after="80" w:line="276" w:lineRule="auto"/>
      </w:pPr>
      <w:r>
        <w:rPr>
          <w:rFonts w:ascii="Times New Roman" w:hAnsi="Times New Roman"/>
          <w:sz w:val="20"/>
        </w:rPr>
        <w:t xml:space="preserve">*NSBM Green University, Homagama, Sri Lanka*  </w:t>
      </w:r>
    </w:p>
    <w:p>
      <w:pPr>
        <w:spacing w:after="80" w:line="276" w:lineRule="auto"/>
      </w:pPr>
      <w:r>
        <w:rPr>
          <w:rFonts w:ascii="Times New Roman" w:hAnsi="Times New Roman"/>
          <w:sz w:val="20"/>
        </w:rPr>
        <w:t xml:space="preserve">*Student ID: 28867*  </w:t>
      </w:r>
    </w:p>
    <w:p>
      <w:pPr>
        <w:spacing w:before="240" w:after="120"/>
      </w:pPr>
      <w:r>
        <w:rPr>
          <w:rFonts w:ascii="Times New Roman" w:hAnsi="Times New Roman"/>
          <w:b/>
          <w:color w:val="1A365D"/>
          <w:sz w:val="24"/>
        </w:rPr>
        <w:t>Abstract</w:t>
      </w:r>
    </w:p>
    <w:p>
      <w:pPr>
        <w:spacing w:after="80" w:line="276" w:lineRule="auto"/>
      </w:pPr>
      <w:r>
        <w:rPr>
          <w:rFonts w:ascii="Times New Roman" w:hAnsi="Times New Roman"/>
          <w:sz w:val="20"/>
        </w:rPr>
        <w:t>Commercial mobile device security solutions—such as Apple's *Find My* and Google's *Find My Device*—suffer from four structural vulnerabilities: reliance on active cloud user sessions and continuous internet connectivity, lack of trusted social network delegation during emergency displacement, inability to reliably bypass hardware silent or Do Not Disturb (DND) audio profiles, and lack of visual precision during final-approach indoor navigation. This paper presents SafeCircle, an integrated mobile anti-theft and recovery platform developed using a Design Science Research (DSR) methodology. SafeCircle combines a high-accuracy Android Fused GPS Engine streaming over WebSockets (Socket.IO), custom MapLibre vector tiles, dynamic safe zone geofencing evaluated via backend Haversine equations, remote high-decibel acoustic overrides routed through the Android STREAM_ALARM audio channel, ambient sound snapshot recording, and an Augmented Reality (AR) HUD camera overlay utilizing trigonometric compass bearing calculations for close-range (&lt;15m) targeting. Empirical evaluation demonstrates sub-second streaming latencies (68 ms average socket delay, 142 ms REST API response), high GPS fix accuracy (±3.8 m), minimal remote alarm execution delays (310 ms), idle background battery drain of under 1.2%/hour, and full OWASP Mobile Top 10 compliance.</w:t>
      </w:r>
    </w:p>
    <w:p>
      <w:pPr>
        <w:spacing w:after="80" w:line="276" w:lineRule="auto"/>
      </w:pPr>
      <w:r>
        <w:rPr>
          <w:rFonts w:ascii="Times New Roman" w:hAnsi="Times New Roman"/>
          <w:sz w:val="20"/>
        </w:rPr>
        <w:t>*Keywords*—Mobile Security, Anti-Theft System, Real-Time Location Tracking, Augmented Reality (AR), Audio Override, Design Science Research (DSR), Geofencing, Cryptographic Delegation.</w:t>
      </w:r>
    </w:p>
    <w:p>
      <w:pPr>
        <w:spacing w:before="240" w:after="120"/>
      </w:pPr>
      <w:r>
        <w:rPr>
          <w:rFonts w:ascii="Times New Roman" w:hAnsi="Times New Roman"/>
          <w:b/>
          <w:color w:val="1A365D"/>
          <w:sz w:val="24"/>
        </w:rPr>
        <w:t>I. Introduction</w:t>
      </w:r>
    </w:p>
    <w:p>
      <w:pPr>
        <w:spacing w:after="80" w:line="276" w:lineRule="auto"/>
      </w:pPr>
      <w:r>
        <w:rPr>
          <w:rFonts w:ascii="Times New Roman" w:hAnsi="Times New Roman"/>
          <w:sz w:val="20"/>
        </w:rPr>
        <w:t>Mobile smartphones serve as the central repository for personal identity, confidential financial instruments, authentication credentials, and daily communications. Consequently, mobile device theft presents severe privacy risks, immediate financial exposure, and substantial recovery challenges. While native operating systems provide cloud-assisted device tracking utilities, contemporary solutions exhibit severe operational bottlenecks when confronted with real-world theft scenarios:</w:t>
      </w:r>
    </w:p>
    <w:p>
      <w:pPr>
        <w:spacing w:after="80" w:line="276" w:lineRule="auto"/>
      </w:pPr>
      <w:r>
        <w:rPr>
          <w:rFonts w:ascii="Times New Roman" w:hAnsi="Times New Roman"/>
          <w:sz w:val="20"/>
        </w:rPr>
        <w:t>1. Connectivity and Authentication Dependencies: Existing applications require target devices to remain powered on, connected to cellular networks, and actively signed into primary user accounts. Disabling cellular interfaces, removing SIM cards, or initiating airplane mode instantly neutralizes standard remote tracking.</w:t>
      </w:r>
    </w:p>
    <w:p>
      <w:pPr>
        <w:spacing w:after="80" w:line="276" w:lineRule="auto"/>
      </w:pPr>
      <w:r>
        <w:rPr>
          <w:rFonts w:ascii="Times New Roman" w:hAnsi="Times New Roman"/>
          <w:sz w:val="20"/>
        </w:rPr>
        <w:t>2. Centralized Access &amp; Delegation Barriers: Sharing live location data with trusted family members or friends during an emergency displacement typically requires pre-existing family group configurations or shared master credentials, creating friction when rapid social assistance is required.</w:t>
      </w:r>
    </w:p>
    <w:p>
      <w:pPr>
        <w:spacing w:after="80" w:line="276" w:lineRule="auto"/>
      </w:pPr>
      <w:r>
        <w:rPr>
          <w:rFonts w:ascii="Times New Roman" w:hAnsi="Times New Roman"/>
          <w:sz w:val="20"/>
        </w:rPr>
        <w:t>3. Audio Profile Suppression: Native locate-my-device ringers often fail to override hardware silent switches or Do Not Disturb (DND) audio rules on non-primary notification streams.</w:t>
      </w:r>
    </w:p>
    <w:p>
      <w:pPr>
        <w:spacing w:after="80" w:line="276" w:lineRule="auto"/>
      </w:pPr>
      <w:r>
        <w:rPr>
          <w:rFonts w:ascii="Times New Roman" w:hAnsi="Times New Roman"/>
          <w:sz w:val="20"/>
        </w:rPr>
        <w:t>4. Proximity &amp; Indoor Blind Spots: Standard 2D vector map pins lack the visual orientation necessary to locate target hardware within multi-story buildings, dense urban structures, or cluttered indoor environments where GPS signals degrade.</w:t>
      </w:r>
    </w:p>
    <w:p>
      <w:pPr>
        <w:spacing w:after="80" w:line="276" w:lineRule="auto"/>
      </w:pPr>
      <w:r>
        <w:rPr>
          <w:rFonts w:ascii="Times New Roman" w:hAnsi="Times New Roman"/>
          <w:sz w:val="20"/>
        </w:rPr>
        <w:t>To address these vulnerabilities, this paper introduces SafeCircle, a multi-layered mobile anti-theft platform engineered specifically for the Android operating system. SafeCircle bridges the gap between passive tracking utilities and proactive social recovery by integrating real-time WebSocket coordinate streaming, cryptographically delegated 6-digit Time-Based One-Time Password (TOTP) access codes, direct hardware STREAM_ALARM audio profile overrides, dynamic geofence breach evaluation, ambient acoustic capture, and an Augmented Reality (AR) final-approach guidance HUD.</w:t>
      </w:r>
    </w:p>
    <w:p>
      <w:pPr>
        <w:spacing w:before="240" w:after="120"/>
      </w:pPr>
      <w:r>
        <w:rPr>
          <w:rFonts w:ascii="Times New Roman" w:hAnsi="Times New Roman"/>
          <w:b/>
          <w:color w:val="1A365D"/>
          <w:sz w:val="24"/>
        </w:rPr>
        <w:t>II. Related Work &amp; Comparative Analysis</w:t>
      </w:r>
    </w:p>
    <w:p>
      <w:pPr>
        <w:spacing w:before="160" w:after="80"/>
      </w:pPr>
      <w:r>
        <w:rPr>
          <w:rFonts w:ascii="Times New Roman" w:hAnsi="Times New Roman"/>
          <w:b/>
          <w:i/>
          <w:color w:val="2B6CB0"/>
          <w:sz w:val="21"/>
        </w:rPr>
        <w:t>A. Review of Existing Commercial &amp; Academic Frameworks</w:t>
      </w:r>
    </w:p>
    <w:p>
      <w:pPr>
        <w:pStyle w:val="ListBullet"/>
        <w:spacing w:after="60"/>
      </w:pPr>
      <w:r>
        <w:rPr>
          <w:rFonts w:ascii="Times New Roman" w:hAnsi="Times New Roman"/>
          <w:sz w:val="20"/>
        </w:rPr>
        <w:t>Apple Find My Network: Utilizes an anonymous Bluetooth Low Energy (BLE) mesh network relayed by surrounding Apple devices. While highly resilient in dense Apple ecosystems, it offers limited flexibility for non-Apple hardware, requires pre-configured Family Sharing for delegated access, and does not support camera-assisted visual AR overlays.</w:t>
      </w:r>
    </w:p>
    <w:p>
      <w:pPr>
        <w:pStyle w:val="ListBullet"/>
        <w:spacing w:after="60"/>
      </w:pPr>
      <w:r>
        <w:rPr>
          <w:rFonts w:ascii="Times New Roman" w:hAnsi="Times New Roman"/>
          <w:sz w:val="20"/>
        </w:rPr>
        <w:t>Google Find My Device: Relies on Google Play Services to periodically push 2D GPS coordinates. However, it lacks low-latency sub-second WebSocket coordinate streaming, custom circular safe zone exit monitoring, and direct camera-based visual targeting.</w:t>
      </w:r>
    </w:p>
    <w:p>
      <w:pPr>
        <w:pStyle w:val="ListBullet"/>
        <w:spacing w:after="60"/>
      </w:pPr>
      <w:r>
        <w:rPr>
          <w:rFonts w:ascii="Times New Roman" w:hAnsi="Times New Roman"/>
          <w:sz w:val="20"/>
        </w:rPr>
        <w:t>Prey Anti-Theft: Provides multi-platform tracking, remote wiping, and photo capture. However, update intervals on standard tiers are restricted, and acoustic alert execution relies on standard notification channels susceptible to device muting.</w:t>
      </w:r>
    </w:p>
    <w:p>
      <w:pPr>
        <w:spacing w:before="160" w:after="80"/>
      </w:pPr>
      <w:r>
        <w:rPr>
          <w:rFonts w:ascii="Times New Roman" w:hAnsi="Times New Roman"/>
          <w:b/>
          <w:i/>
          <w:color w:val="2B6CB0"/>
          <w:sz w:val="21"/>
        </w:rPr>
        <w:t>B. Comparative Feature Matrix</w:t>
      </w:r>
    </w:p>
    <w:p>
      <w:pPr>
        <w:spacing w:after="80" w:line="276" w:lineRule="auto"/>
      </w:pPr>
      <w:r>
        <w:rPr>
          <w:rFonts w:ascii="Times New Roman" w:hAnsi="Times New Roman"/>
          <w:sz w:val="20"/>
        </w:rPr>
        <w:t>Table I summarizes the structural capabilities of SafeCircle relative to existing commercial solutions.</w:t>
      </w:r>
    </w:p>
    <w:p>
      <w:pPr>
        <w:spacing w:after="80" w:line="276" w:lineRule="auto"/>
      </w:pPr>
      <w:r>
        <w:rPr>
          <w:rFonts w:ascii="Times New Roman" w:hAnsi="Times New Roman"/>
          <w:sz w:val="20"/>
        </w:rPr>
        <w:t>TABLE I. Comparative Architectural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Pr>
          <w:p>
            <w:r>
              <w:rPr>
                <w:rFonts w:ascii="Times New Roman" w:hAnsi="Times New Roman"/>
                <w:b/>
                <w:color w:val="FFFFFF"/>
                <w:sz w:val="18"/>
              </w:rPr>
              <w:t>Feature / Metric</w:t>
            </w:r>
          </w:p>
        </w:tc>
        <w:tc>
          <w:tcPr>
            <w:tcW w:type="dxa" w:w="2016"/>
            <w:shd w:fill="1A365D"/>
          </w:tcPr>
          <w:p>
            <w:r>
              <w:rPr>
                <w:rFonts w:ascii="Times New Roman" w:hAnsi="Times New Roman"/>
                <w:b/>
                <w:color w:val="FFFFFF"/>
                <w:sz w:val="18"/>
              </w:rPr>
              <w:t>Apple Find My</w:t>
            </w:r>
          </w:p>
        </w:tc>
        <w:tc>
          <w:tcPr>
            <w:tcW w:type="dxa" w:w="2016"/>
            <w:shd w:fill="1A365D"/>
          </w:tcPr>
          <w:p>
            <w:r>
              <w:rPr>
                <w:rFonts w:ascii="Times New Roman" w:hAnsi="Times New Roman"/>
                <w:b/>
                <w:color w:val="FFFFFF"/>
                <w:sz w:val="18"/>
              </w:rPr>
              <w:t>Google Find My Device</w:t>
            </w:r>
          </w:p>
        </w:tc>
        <w:tc>
          <w:tcPr>
            <w:tcW w:type="dxa" w:w="2016"/>
            <w:shd w:fill="1A365D"/>
          </w:tcPr>
          <w:p>
            <w:r>
              <w:rPr>
                <w:rFonts w:ascii="Times New Roman" w:hAnsi="Times New Roman"/>
                <w:b/>
                <w:color w:val="FFFFFF"/>
                <w:sz w:val="18"/>
              </w:rPr>
              <w:t>Prey Anti-Theft</w:t>
            </w:r>
          </w:p>
        </w:tc>
        <w:tc>
          <w:tcPr>
            <w:tcW w:type="dxa" w:w="2016"/>
            <w:shd w:fill="1A365D"/>
          </w:tcPr>
          <w:p>
            <w:r>
              <w:rPr>
                <w:rFonts w:ascii="Times New Roman" w:hAnsi="Times New Roman"/>
                <w:b/>
                <w:color w:val="FFFFFF"/>
                <w:sz w:val="18"/>
              </w:rPr>
              <w:t>SafeCircle (Proposed)</w:t>
            </w:r>
          </w:p>
        </w:tc>
      </w:tr>
      <w:tr>
        <w:tc>
          <w:tcPr>
            <w:tcW w:type="dxa" w:w="2016"/>
          </w:tcPr>
          <w:p>
            <w:r>
              <w:rPr>
                <w:rFonts w:ascii="Times New Roman" w:hAnsi="Times New Roman"/>
                <w:sz w:val="18"/>
              </w:rPr>
              <w:t>Communication Protocol</w:t>
            </w:r>
          </w:p>
        </w:tc>
        <w:tc>
          <w:tcPr>
            <w:tcW w:type="dxa" w:w="2016"/>
          </w:tcPr>
          <w:p>
            <w:r>
              <w:rPr>
                <w:rFonts w:ascii="Times New Roman" w:hAnsi="Times New Roman"/>
                <w:sz w:val="18"/>
              </w:rPr>
              <w:t>Proprietary BLE Mesh</w:t>
            </w:r>
          </w:p>
        </w:tc>
        <w:tc>
          <w:tcPr>
            <w:tcW w:type="dxa" w:w="2016"/>
          </w:tcPr>
          <w:p>
            <w:r>
              <w:rPr>
                <w:rFonts w:ascii="Times New Roman" w:hAnsi="Times New Roman"/>
                <w:sz w:val="18"/>
              </w:rPr>
              <w:t>HTTPS Polling</w:t>
            </w:r>
          </w:p>
        </w:tc>
        <w:tc>
          <w:tcPr>
            <w:tcW w:type="dxa" w:w="2016"/>
          </w:tcPr>
          <w:p>
            <w:r>
              <w:rPr>
                <w:rFonts w:ascii="Times New Roman" w:hAnsi="Times New Roman"/>
                <w:sz w:val="18"/>
              </w:rPr>
              <w:t>Periodic HTTPS</w:t>
            </w:r>
          </w:p>
        </w:tc>
        <w:tc>
          <w:tcPr>
            <w:tcW w:type="dxa" w:w="2016"/>
          </w:tcPr>
          <w:p>
            <w:r>
              <w:rPr>
                <w:rFonts w:ascii="Times New Roman" w:hAnsi="Times New Roman"/>
                <w:sz w:val="18"/>
              </w:rPr>
              <w:t>Socket.IO WebSockets</w:t>
            </w:r>
          </w:p>
        </w:tc>
      </w:tr>
      <w:tr>
        <w:tc>
          <w:tcPr>
            <w:tcW w:type="dxa" w:w="2016"/>
          </w:tcPr>
          <w:p>
            <w:r>
              <w:rPr>
                <w:rFonts w:ascii="Times New Roman" w:hAnsi="Times New Roman"/>
                <w:sz w:val="18"/>
              </w:rPr>
              <w:t>Coordinate Broadcast Latency</w:t>
            </w:r>
          </w:p>
        </w:tc>
        <w:tc>
          <w:tcPr>
            <w:tcW w:type="dxa" w:w="2016"/>
          </w:tcPr>
          <w:p>
            <w:r>
              <w:rPr>
                <w:rFonts w:ascii="Times New Roman" w:hAnsi="Times New Roman"/>
                <w:sz w:val="18"/>
              </w:rPr>
              <w:t>1–5 minutes</w:t>
            </w:r>
          </w:p>
        </w:tc>
        <w:tc>
          <w:tcPr>
            <w:tcW w:type="dxa" w:w="2016"/>
          </w:tcPr>
          <w:p>
            <w:r>
              <w:rPr>
                <w:rFonts w:ascii="Times New Roman" w:hAnsi="Times New Roman"/>
                <w:sz w:val="18"/>
              </w:rPr>
              <w:t>10–30 seconds</w:t>
            </w:r>
          </w:p>
        </w:tc>
        <w:tc>
          <w:tcPr>
            <w:tcW w:type="dxa" w:w="2016"/>
          </w:tcPr>
          <w:p>
            <w:r>
              <w:rPr>
                <w:rFonts w:ascii="Times New Roman" w:hAnsi="Times New Roman"/>
                <w:sz w:val="18"/>
              </w:rPr>
              <w:t>1–2 minutes</w:t>
            </w:r>
          </w:p>
        </w:tc>
        <w:tc>
          <w:tcPr>
            <w:tcW w:type="dxa" w:w="2016"/>
          </w:tcPr>
          <w:p>
            <w:r>
              <w:rPr>
                <w:rFonts w:ascii="Times New Roman" w:hAnsi="Times New Roman"/>
                <w:sz w:val="18"/>
              </w:rPr>
              <w:t>&lt; 100 milliseconds</w:t>
            </w:r>
          </w:p>
        </w:tc>
      </w:tr>
      <w:tr>
        <w:tc>
          <w:tcPr>
            <w:tcW w:type="dxa" w:w="2016"/>
          </w:tcPr>
          <w:p>
            <w:r>
              <w:rPr>
                <w:rFonts w:ascii="Times New Roman" w:hAnsi="Times New Roman"/>
                <w:sz w:val="18"/>
              </w:rPr>
              <w:t>Delegated Recovery Access</w:t>
            </w:r>
          </w:p>
        </w:tc>
        <w:tc>
          <w:tcPr>
            <w:tcW w:type="dxa" w:w="2016"/>
          </w:tcPr>
          <w:p>
            <w:r>
              <w:rPr>
                <w:rFonts w:ascii="Times New Roman" w:hAnsi="Times New Roman"/>
                <w:sz w:val="18"/>
              </w:rPr>
              <w:t>Family Sharing</w:t>
            </w:r>
          </w:p>
        </w:tc>
        <w:tc>
          <w:tcPr>
            <w:tcW w:type="dxa" w:w="2016"/>
          </w:tcPr>
          <w:p>
            <w:r>
              <w:rPr>
                <w:rFonts w:ascii="Times New Roman" w:hAnsi="Times New Roman"/>
                <w:sz w:val="18"/>
              </w:rPr>
              <w:t>Shared Google Account</w:t>
            </w:r>
          </w:p>
        </w:tc>
        <w:tc>
          <w:tcPr>
            <w:tcW w:type="dxa" w:w="2016"/>
          </w:tcPr>
          <w:p>
            <w:r>
              <w:rPr>
                <w:rFonts w:ascii="Times New Roman" w:hAnsi="Times New Roman"/>
                <w:sz w:val="18"/>
              </w:rPr>
              <w:t>Single User Login</w:t>
            </w:r>
          </w:p>
        </w:tc>
        <w:tc>
          <w:tcPr>
            <w:tcW w:type="dxa" w:w="2016"/>
          </w:tcPr>
          <w:p>
            <w:r>
              <w:rPr>
                <w:rFonts w:ascii="Times New Roman" w:hAnsi="Times New Roman"/>
                <w:sz w:val="18"/>
              </w:rPr>
              <w:t>6-Digit Cryptographic TOTP</w:t>
            </w:r>
          </w:p>
        </w:tc>
      </w:tr>
      <w:tr>
        <w:tc>
          <w:tcPr>
            <w:tcW w:type="dxa" w:w="2016"/>
          </w:tcPr>
          <w:p>
            <w:r>
              <w:rPr>
                <w:rFonts w:ascii="Times New Roman" w:hAnsi="Times New Roman"/>
                <w:sz w:val="18"/>
              </w:rPr>
              <w:t>Audio Profile Override</w:t>
            </w:r>
          </w:p>
        </w:tc>
        <w:tc>
          <w:tcPr>
            <w:tcW w:type="dxa" w:w="2016"/>
          </w:tcPr>
          <w:p>
            <w:r>
              <w:rPr>
                <w:rFonts w:ascii="Times New Roman" w:hAnsi="Times New Roman"/>
                <w:sz w:val="18"/>
              </w:rPr>
              <w:t>System Ringtone</w:t>
            </w:r>
          </w:p>
        </w:tc>
        <w:tc>
          <w:tcPr>
            <w:tcW w:type="dxa" w:w="2016"/>
          </w:tcPr>
          <w:p>
            <w:r>
              <w:rPr>
                <w:rFonts w:ascii="Times New Roman" w:hAnsi="Times New Roman"/>
                <w:sz w:val="18"/>
              </w:rPr>
              <w:t>System Ringtone</w:t>
            </w:r>
          </w:p>
        </w:tc>
        <w:tc>
          <w:tcPr>
            <w:tcW w:type="dxa" w:w="2016"/>
          </w:tcPr>
          <w:p>
            <w:r>
              <w:rPr>
                <w:rFonts w:ascii="Times New Roman" w:hAnsi="Times New Roman"/>
                <w:sz w:val="18"/>
              </w:rPr>
              <w:t>Media Stream</w:t>
            </w:r>
          </w:p>
        </w:tc>
        <w:tc>
          <w:tcPr>
            <w:tcW w:type="dxa" w:w="2016"/>
          </w:tcPr>
          <w:p>
            <w:r>
              <w:rPr>
                <w:rFonts w:ascii="Times New Roman" w:hAnsi="Times New Roman"/>
                <w:sz w:val="18"/>
              </w:rPr>
              <w:t>Direct STREAM_ALARM Channel</w:t>
            </w:r>
          </w:p>
        </w:tc>
      </w:tr>
      <w:tr>
        <w:tc>
          <w:tcPr>
            <w:tcW w:type="dxa" w:w="2016"/>
          </w:tcPr>
          <w:p>
            <w:r>
              <w:rPr>
                <w:rFonts w:ascii="Times New Roman" w:hAnsi="Times New Roman"/>
                <w:sz w:val="18"/>
              </w:rPr>
              <w:t>Final-Approach Guidance</w:t>
            </w:r>
          </w:p>
        </w:tc>
        <w:tc>
          <w:tcPr>
            <w:tcW w:type="dxa" w:w="2016"/>
          </w:tcPr>
          <w:p>
            <w:r>
              <w:rPr>
                <w:rFonts w:ascii="Times New Roman" w:hAnsi="Times New Roman"/>
                <w:sz w:val="18"/>
              </w:rPr>
              <w:t>UWB (Selected iPhones)</w:t>
            </w:r>
          </w:p>
        </w:tc>
        <w:tc>
          <w:tcPr>
            <w:tcW w:type="dxa" w:w="2016"/>
          </w:tcPr>
          <w:p>
            <w:r>
              <w:rPr>
                <w:rFonts w:ascii="Times New Roman" w:hAnsi="Times New Roman"/>
                <w:sz w:val="18"/>
              </w:rPr>
              <w:t>2D Map Pin</w:t>
            </w:r>
          </w:p>
        </w:tc>
        <w:tc>
          <w:tcPr>
            <w:tcW w:type="dxa" w:w="2016"/>
          </w:tcPr>
          <w:p>
            <w:r>
              <w:rPr>
                <w:rFonts w:ascii="Times New Roman" w:hAnsi="Times New Roman"/>
                <w:sz w:val="18"/>
              </w:rPr>
              <w:t>2D Map Pin</w:t>
            </w:r>
          </w:p>
        </w:tc>
        <w:tc>
          <w:tcPr>
            <w:tcW w:type="dxa" w:w="2016"/>
          </w:tcPr>
          <w:p>
            <w:r>
              <w:rPr>
                <w:rFonts w:ascii="Times New Roman" w:hAnsi="Times New Roman"/>
                <w:sz w:val="18"/>
              </w:rPr>
              <w:t>AR Camera HUD + 3D Compass</w:t>
            </w:r>
          </w:p>
        </w:tc>
      </w:tr>
      <w:tr>
        <w:tc>
          <w:tcPr>
            <w:tcW w:type="dxa" w:w="2016"/>
          </w:tcPr>
          <w:p>
            <w:r>
              <w:rPr>
                <w:rFonts w:ascii="Times New Roman" w:hAnsi="Times New Roman"/>
                <w:sz w:val="18"/>
              </w:rPr>
              <w:t>Safe Zone Geofencing</w:t>
            </w:r>
          </w:p>
        </w:tc>
        <w:tc>
          <w:tcPr>
            <w:tcW w:type="dxa" w:w="2016"/>
          </w:tcPr>
          <w:p>
            <w:r>
              <w:rPr>
                <w:rFonts w:ascii="Times New Roman" w:hAnsi="Times New Roman"/>
                <w:sz w:val="18"/>
              </w:rPr>
              <w:t>Basic Location Alert</w:t>
            </w:r>
          </w:p>
        </w:tc>
        <w:tc>
          <w:tcPr>
            <w:tcW w:type="dxa" w:w="2016"/>
          </w:tcPr>
          <w:p>
            <w:r>
              <w:rPr>
                <w:rFonts w:ascii="Times New Roman" w:hAnsi="Times New Roman"/>
                <w:sz w:val="18"/>
              </w:rPr>
              <w:t>None</w:t>
            </w:r>
          </w:p>
        </w:tc>
        <w:tc>
          <w:tcPr>
            <w:tcW w:type="dxa" w:w="2016"/>
          </w:tcPr>
          <w:p>
            <w:r>
              <w:rPr>
                <w:rFonts w:ascii="Times New Roman" w:hAnsi="Times New Roman"/>
                <w:sz w:val="18"/>
              </w:rPr>
              <w:t>Basic Zone</w:t>
            </w:r>
          </w:p>
        </w:tc>
        <w:tc>
          <w:tcPr>
            <w:tcW w:type="dxa" w:w="2016"/>
          </w:tcPr>
          <w:p>
            <w:r>
              <w:rPr>
                <w:rFonts w:ascii="Times New Roman" w:hAnsi="Times New Roman"/>
                <w:sz w:val="18"/>
              </w:rPr>
              <w:t>Dynamic Haversine Engine</w:t>
            </w:r>
          </w:p>
        </w:tc>
      </w:tr>
    </w:tbl>
    <w:p/>
    <w:p>
      <w:pPr>
        <w:spacing w:before="240" w:after="120"/>
      </w:pPr>
      <w:r>
        <w:rPr>
          <w:rFonts w:ascii="Times New Roman" w:hAnsi="Times New Roman"/>
          <w:b/>
          <w:color w:val="1A365D"/>
          <w:sz w:val="24"/>
        </w:rPr>
        <w:t>III. Proposed System Architecture</w:t>
      </w:r>
    </w:p>
    <w:p>
      <w:pPr>
        <w:spacing w:before="160" w:after="80"/>
      </w:pPr>
      <w:r>
        <w:rPr>
          <w:rFonts w:ascii="Times New Roman" w:hAnsi="Times New Roman"/>
          <w:b/>
          <w:i/>
          <w:color w:val="2B6CB0"/>
          <w:sz w:val="21"/>
        </w:rPr>
        <w:t>A. High-Level Component Topology</w:t>
      </w:r>
    </w:p>
    <w:p>
      <w:pPr>
        <w:spacing w:after="80" w:line="276" w:lineRule="auto"/>
      </w:pPr>
      <w:r>
        <w:rPr>
          <w:rFonts w:ascii="Times New Roman" w:hAnsi="Times New Roman"/>
          <w:sz w:val="20"/>
        </w:rPr>
        <w:t>SafeCircle follows a decoupled client-server architecture. The mobile client is developed using React Native (v0.85.0) and TypeScript, targeting Android API 29+. The backend server operates on Node.js and Express (Port 5001), backed by a PostgreSQL relational database managed through Sequelize ORM.</w:t>
      </w:r>
    </w:p>
    <w:p>
      <w:pPr>
        <w:spacing w:before="80" w:after="80"/>
        <w:ind w:left="288"/>
      </w:pPr>
      <w:r>
        <w:rPr>
          <w:rFonts w:ascii="Courier New" w:hAnsi="Courier New"/>
          <w:color w:val="2C7A7B"/>
          <w:sz w:val="17"/>
        </w:rPr>
        <w:t>┌─────────────────────────────────────────┐           ┌─────────────────────────────────────────┐</w:t>
        <w:br/>
        <w:t>│        PRIMARY PROTECTED DEVICE         │           │        TRUSTED CONTACT TRACKER          │</w:t>
        <w:br/>
        <w:t>├─────────────────────────────────────────┤           ├─────────────────────────────────────────┤</w:t>
        <w:br/>
        <w:t>│ - Fused Location Provider API           │           │ - Remote Tracker Dashboard Screen       │</w:t>
        <w:br/>
        <w:t>│ - MapLibre Native Vector Engine         │           │ - Real-Time Map &amp; Route Overlay         │</w:t>
        <w:br/>
        <w:t>│ - Visual AR HUD Viewfinder              │           │ - 6-Digit Cryptographic TOTP Entry      │</w:t>
        <w:br/>
        <w:t>│ - Stream Alarm Audio Controller         │           │ - Remote Audio Trigger Button           │</w:t>
        <w:br/>
        <w:t>└────────────────────┬────────────────────┘           └────────────────────┬────────────────────┘</w:t>
        <w:br/>
        <w:t xml:space="preserve">                     │                                                     │</w:t>
        <w:br/>
        <w:t xml:space="preserve">                     └──────────────────────────┬──────────────────────────┘</w:t>
        <w:br/>
        <w:t xml:space="preserve">                                                │</w:t>
        <w:br/>
        <w:t xml:space="preserve">                                  Socket.IO / HTTPS (TLS 1.3)</w:t>
        <w:br/>
        <w:t xml:space="preserve">                                                │</w:t>
        <w:br/>
        <w:t xml:space="preserve">                                                ▼</w:t>
        <w:br/>
        <w:t xml:space="preserve">                               ┌──────────────────────────────────┐</w:t>
        <w:br/>
        <w:t xml:space="preserve">                               │       BACKEND NODE.JS SERVER     │</w:t>
        <w:br/>
        <w:t xml:space="preserve">                               ├──────────────────────────────────┤</w:t>
        <w:br/>
        <w:t xml:space="preserve">                               │ - Express REST API Controller    │</w:t>
        <w:br/>
        <w:t xml:space="preserve">                               │ - Socket.IO Broadcast Rooms      │</w:t>
        <w:br/>
        <w:t xml:space="preserve">                               │ - Haversine Geofence Evaluator   │</w:t>
        <w:br/>
        <w:t xml:space="preserve">                               │ - PostgreSQL Database (Sequelize)│</w:t>
        <w:br/>
        <w:t xml:space="preserve">                               └──────────────────────────────────┘</w:t>
      </w:r>
    </w:p>
    <w:p>
      <w:pPr>
        <w:spacing w:before="160" w:after="80"/>
      </w:pPr>
      <w:r>
        <w:rPr>
          <w:rFonts w:ascii="Times New Roman" w:hAnsi="Times New Roman"/>
          <w:b/>
          <w:i/>
          <w:color w:val="2B6CB0"/>
          <w:sz w:val="21"/>
        </w:rPr>
        <w:t>B. Relational Database Schema &amp; Data Models</w:t>
      </w:r>
    </w:p>
    <w:p>
      <w:pPr>
        <w:spacing w:after="80" w:line="276" w:lineRule="auto"/>
      </w:pPr>
      <w:r>
        <w:rPr>
          <w:rFonts w:ascii="Times New Roman" w:hAnsi="Times New Roman"/>
          <w:sz w:val="20"/>
        </w:rPr>
        <w:t>The underlying PostgreSQL database schema maintains complete structural integrity across six relational models:</w:t>
      </w:r>
    </w:p>
    <w:p>
      <w:pPr>
        <w:spacing w:after="80" w:line="276" w:lineRule="auto"/>
      </w:pPr>
      <w:r>
        <w:rPr>
          <w:rFonts w:ascii="Times New Roman" w:hAnsi="Times New Roman"/>
          <w:sz w:val="20"/>
        </w:rPr>
        <w:t>1. User: Stores primary credentials, hashed passwords (bcrypt work factor 10), and OAuth 2.0 identifiers (id, fullName, email, passwordHash, phoneNumber, googleId).</w:t>
      </w:r>
    </w:p>
    <w:p>
      <w:pPr>
        <w:spacing w:after="80" w:line="276" w:lineRule="auto"/>
      </w:pPr>
      <w:r>
        <w:rPr>
          <w:rFonts w:ascii="Times New Roman" w:hAnsi="Times New Roman"/>
          <w:sz w:val="20"/>
        </w:rPr>
        <w:t>2. Device: Binds smartphone hardware to user accounts (id, userId, deviceName, imei, model, osVersion, status).</w:t>
      </w:r>
    </w:p>
    <w:p>
      <w:pPr>
        <w:spacing w:after="80" w:line="276" w:lineRule="auto"/>
      </w:pPr>
      <w:r>
        <w:rPr>
          <w:rFonts w:ascii="Times New Roman" w:hAnsi="Times New Roman"/>
          <w:sz w:val="20"/>
        </w:rPr>
        <w:t>3. TrustedContact: Manages delegated contact permissions and TOTP access tokens (id, userId, contactName, contactPhone, accessCode, accessCodeExpiresAt).</w:t>
      </w:r>
    </w:p>
    <w:p>
      <w:pPr>
        <w:spacing w:after="80" w:line="276" w:lineRule="auto"/>
      </w:pPr>
      <w:r>
        <w:rPr>
          <w:rFonts w:ascii="Times New Roman" w:hAnsi="Times New Roman"/>
          <w:sz w:val="20"/>
        </w:rPr>
        <w:t>4. LocationLog: Persists real-time coordinate logs (id, deviceId, latitude, longitude, accuracy, speed, heading, timestamp).</w:t>
      </w:r>
    </w:p>
    <w:p>
      <w:pPr>
        <w:spacing w:after="80" w:line="276" w:lineRule="auto"/>
      </w:pPr>
      <w:r>
        <w:rPr>
          <w:rFonts w:ascii="Times New Roman" w:hAnsi="Times New Roman"/>
          <w:sz w:val="20"/>
        </w:rPr>
        <w:t>5. SafeZone: Stores custom circular geofence parameters (id, userId, zoneName, latitude, longitude, radiusMeters, isActive).</w:t>
      </w:r>
    </w:p>
    <w:p>
      <w:pPr>
        <w:spacing w:after="80" w:line="276" w:lineRule="auto"/>
      </w:pPr>
      <w:r>
        <w:rPr>
          <w:rFonts w:ascii="Times New Roman" w:hAnsi="Times New Roman"/>
          <w:sz w:val="20"/>
        </w:rPr>
        <w:t>6. Alert: Logs emergency SOS triggers and ambient audio URLs (id, userId, deviceId, alertType, status, latitude, longitude, audioFileUrl).</w:t>
      </w:r>
    </w:p>
    <w:p>
      <w:pPr>
        <w:spacing w:before="160" w:after="80"/>
      </w:pPr>
      <w:r>
        <w:rPr>
          <w:rFonts w:ascii="Times New Roman" w:hAnsi="Times New Roman"/>
          <w:b/>
          <w:i/>
          <w:color w:val="2B6CB0"/>
          <w:sz w:val="21"/>
        </w:rPr>
        <w:t>C. Real-Time Socket.IO Streaming Pipeline</w:t>
      </w:r>
    </w:p>
    <w:p>
      <w:pPr>
        <w:spacing w:after="80" w:line="276" w:lineRule="auto"/>
      </w:pPr>
      <w:r>
        <w:rPr>
          <w:rFonts w:ascii="Times New Roman" w:hAnsi="Times New Roman"/>
          <w:sz w:val="20"/>
        </w:rPr>
        <w:t>When active tracking or emergency SOS mode is initialized, the primary protected device establishes a secure WebSocket connection (wss://) with the backend server. The pipeline executes as follows:</w:t>
      </w:r>
    </w:p>
    <w:p>
      <w:pPr>
        <w:spacing w:before="80" w:after="80"/>
        <w:ind w:left="288"/>
      </w:pPr>
      <w:r>
        <w:rPr>
          <w:rFonts w:ascii="Courier New" w:hAnsi="Courier New"/>
          <w:color w:val="2C7A7B"/>
          <w:sz w:val="17"/>
        </w:rPr>
        <w:t>[ Primary Device ]                                 [ Backend Server ]                            [ Trusted Tracker ]</w:t>
        <w:br/>
        <w:t xml:space="preserve">        │                                                   │                                             │</w:t>
        <w:br/>
        <w:t xml:space="preserve">        │─── socket.emit('location_update', data) ─────────►│                                             │</w:t>
        <w:br/>
        <w:t xml:space="preserve">        │                                                   │─── io.to('device-ID').emit ────────────────►│</w:t>
        <w:br/>
        <w:t xml:space="preserve">        │                                                   │    ('location-broadcast', data)             │</w:t>
        <w:br/>
        <w:t xml:space="preserve">        │                                                   │                                             │</w:t>
        <w:br/>
        <w:t xml:space="preserve">        │                                                   │─── Asynchronously Log to LocationLog Table  │</w:t>
        <w:br/>
        <w:t xml:space="preserve">        │                                                   │─── Evaluate Geofence Distance (Haversine)   │</w:t>
        <w:br/>
        <w:t xml:space="preserve">        │                                                   │    (If Distance &gt; Radius: emit breach event)│</w:t>
      </w:r>
    </w:p>
    <w:p>
      <w:pPr>
        <w:spacing w:before="240" w:after="120"/>
      </w:pPr>
      <w:r>
        <w:rPr>
          <w:rFonts w:ascii="Times New Roman" w:hAnsi="Times New Roman"/>
          <w:b/>
          <w:color w:val="1A365D"/>
          <w:sz w:val="24"/>
        </w:rPr>
        <w:t>IV. Implementation &amp; Key Technical Modules</w:t>
      </w:r>
    </w:p>
    <w:p>
      <w:pPr>
        <w:spacing w:before="160" w:after="80"/>
      </w:pPr>
      <w:r>
        <w:rPr>
          <w:rFonts w:ascii="Times New Roman" w:hAnsi="Times New Roman"/>
          <w:b/>
          <w:i/>
          <w:color w:val="2B6CB0"/>
          <w:sz w:val="21"/>
        </w:rPr>
        <w:t>A. Fused Geolocation &amp; MapLibre Vector Engine (Modules 1–3)</w:t>
      </w:r>
    </w:p>
    <w:p>
      <w:pPr>
        <w:spacing w:after="80" w:line="276" w:lineRule="auto"/>
      </w:pPr>
      <w:r>
        <w:rPr>
          <w:rFonts w:ascii="Times New Roman" w:hAnsi="Times New Roman"/>
          <w:sz w:val="20"/>
        </w:rPr>
        <w:t>Location coordinate retrieval is managed via locationService.ts leveraging react-native-geolocation-service targeting Android's Fused Location Provider API. Configuration parameters enforce zero-stale fetching (enableHighAccuracy: true, maximumAge: 0, interval: 3000, fastestInterval: 2000). Coordinates are rendered on custom MapLibre vector maps featuring edge-to-edge satellite controls, polyline historical route tracing, and offline tile pack caching (offlineMapService.ts).</w:t>
      </w:r>
    </w:p>
    <w:p>
      <w:pPr>
        <w:spacing w:before="160" w:after="80"/>
      </w:pPr>
      <w:r>
        <w:rPr>
          <w:rFonts w:ascii="Times New Roman" w:hAnsi="Times New Roman"/>
          <w:b/>
          <w:i/>
          <w:color w:val="2B6CB0"/>
          <w:sz w:val="21"/>
        </w:rPr>
        <w:t>B. Visual AR Final-Approach Guidance HUD (Module 4)</w:t>
      </w:r>
    </w:p>
    <w:p>
      <w:pPr>
        <w:spacing w:after="80" w:line="276" w:lineRule="auto"/>
      </w:pPr>
      <w:r>
        <w:rPr>
          <w:rFonts w:ascii="Times New Roman" w:hAnsi="Times New Roman"/>
          <w:sz w:val="20"/>
        </w:rPr>
        <w:t>When the distance between the tracker and displaced device drops below 15 meters, or upon manual user initialization, the tracker interface switches to an Augmented Reality HUD ([ARViewComponent.tsx](file:///Users/nuwangi/Desktop/research/safe-circle/frontend/src/components/ARViewComponent.tsx)).</w:t>
      </w:r>
    </w:p>
    <w:p>
      <w:pPr>
        <w:spacing w:after="80" w:line="276" w:lineRule="auto"/>
      </w:pPr>
      <w:r>
        <w:rPr>
          <w:rFonts w:ascii="Times New Roman" w:hAnsi="Times New Roman"/>
          <w:sz w:val="20"/>
        </w:rPr>
        <w:t>The HUD overlays a 3D compass orientation pointer onto the live device camera stream. The bearing angle \theta from tracker coordinates (\phi_1, \lambda_1) to target coordinates (\phi_2, \lambda_2) is dynamically computed in [distance.ts](file:///Users/nuwangi/Desktop/research/safe-circle/frontend/src/utils/distance.ts) using standard spherical trigonometry:</w:t>
      </w:r>
    </w:p>
    <w:p>
      <w:pPr>
        <w:spacing w:after="80" w:line="276" w:lineRule="auto"/>
      </w:pPr>
      <w:r>
        <w:rPr>
          <w:rFonts w:ascii="Times New Roman" w:hAnsi="Times New Roman"/>
          <w:sz w:val="20"/>
        </w:rPr>
        <w:t>y = \sin(\lambda_2 - \lambda_1) \cdot \cos(\phi_2)</w:t>
      </w:r>
    </w:p>
    <w:p>
      <w:pPr>
        <w:spacing w:after="80" w:line="276" w:lineRule="auto"/>
      </w:pPr>
      <w:r>
        <w:rPr>
          <w:rFonts w:ascii="Times New Roman" w:hAnsi="Times New Roman"/>
          <w:sz w:val="20"/>
        </w:rPr>
        <w:t>x = \cos(\phi_1) \cdot \sin(\phi_2) - \sin(\phi_1) \cdot \cos(\phi_2) \cdot \cos(\lambda_2 - \lambda_1)</w:t>
      </w:r>
    </w:p>
    <w:p>
      <w:pPr>
        <w:spacing w:after="80" w:line="276" w:lineRule="auto"/>
      </w:pPr>
      <w:r>
        <w:rPr>
          <w:rFonts w:ascii="Times New Roman" w:hAnsi="Times New Roman"/>
          <w:sz w:val="20"/>
        </w:rPr>
        <w:t>\theta = (\text{atan2}(y, x) \cdot \frac{180}{\pi} + 360) \pmod{360}</w:t>
      </w:r>
    </w:p>
    <w:p>
      <w:pPr>
        <w:spacing w:before="160" w:after="80"/>
      </w:pPr>
      <w:r>
        <w:rPr>
          <w:rFonts w:ascii="Times New Roman" w:hAnsi="Times New Roman"/>
          <w:b/>
          <w:i/>
          <w:color w:val="2B6CB0"/>
          <w:sz w:val="21"/>
        </w:rPr>
        <w:t>C. Dynamic Safe Zones &amp; Backend Haversine Geofence Engine (Module 5)</w:t>
      </w:r>
    </w:p>
    <w:p>
      <w:pPr>
        <w:spacing w:after="80" w:line="276" w:lineRule="auto"/>
      </w:pPr>
      <w:r>
        <w:rPr>
          <w:rFonts w:ascii="Times New Roman" w:hAnsi="Times New Roman"/>
          <w:sz w:val="20"/>
        </w:rPr>
        <w:t>Users construct circular safe zones (50 m–1000 m radius) stored in the SafeZone table. In server.js, every incoming WebSocket location_update event triggers an automated distance evaluation against all active safe zones using the Haversine formula:</w:t>
      </w:r>
    </w:p>
    <w:p>
      <w:pPr>
        <w:spacing w:after="80" w:line="276" w:lineRule="auto"/>
      </w:pPr>
      <w:r>
        <w:rPr>
          <w:rFonts w:ascii="Times New Roman" w:hAnsi="Times New Roman"/>
          <w:sz w:val="20"/>
        </w:rPr>
        <w:t>a = \sin^2\left(\frac{\Delta \phi}{2}\right) + \cos(\phi_1) \cos(\phi_2) \sin^2\left(\frac{\Delta \lambda}{2}\right)</w:t>
      </w:r>
    </w:p>
    <w:p>
      <w:pPr>
        <w:spacing w:after="80" w:line="276" w:lineRule="auto"/>
      </w:pPr>
      <w:r>
        <w:rPr>
          <w:rFonts w:ascii="Times New Roman" w:hAnsi="Times New Roman"/>
          <w:sz w:val="20"/>
        </w:rPr>
        <w:t>c = 2 \cdot \text{atan2}\left(\sqrt{a}, \sqrt{1-a}\right)</w:t>
      </w:r>
    </w:p>
    <w:p>
      <w:pPr>
        <w:spacing w:after="80" w:line="276" w:lineRule="auto"/>
      </w:pPr>
      <w:r>
        <w:rPr>
          <w:rFonts w:ascii="Times New Roman" w:hAnsi="Times New Roman"/>
          <w:sz w:val="20"/>
        </w:rPr>
        <w:t>d = R \cdot c</w:t>
      </w:r>
    </w:p>
    <w:p>
      <w:pPr>
        <w:spacing w:after="80" w:line="276" w:lineRule="auto"/>
      </w:pPr>
      <w:r>
        <w:rPr>
          <w:rFonts w:ascii="Times New Roman" w:hAnsi="Times New Roman"/>
          <w:sz w:val="20"/>
        </w:rPr>
        <w:t>where R = 6371000\text{ meters}. If the computed distance d exceeds radiusMeters, the server automatically emits a geofence-breach socket alert and records an emergency entry in the Alert database table.</w:t>
      </w:r>
    </w:p>
    <w:p>
      <w:pPr>
        <w:spacing w:before="160" w:after="80"/>
      </w:pPr>
      <w:r>
        <w:rPr>
          <w:rFonts w:ascii="Times New Roman" w:hAnsi="Times New Roman"/>
          <w:b/>
          <w:i/>
          <w:color w:val="2B6CB0"/>
          <w:sz w:val="21"/>
        </w:rPr>
        <w:t>D. Remote Silent-Mode Audio Profile Override &amp; Ambient Audio Capture (Module 6)</w:t>
      </w:r>
    </w:p>
    <w:p>
      <w:pPr>
        <w:spacing w:after="80" w:line="276" w:lineRule="auto"/>
      </w:pPr>
      <w:r>
        <w:rPr>
          <w:rFonts w:ascii="Times New Roman" w:hAnsi="Times New Roman"/>
          <w:sz w:val="20"/>
        </w:rPr>
        <w:t>Standard mobile notification ringers comply with system silent or vibrate states. SafeCircle's audioService.ts bypasses sound profile restrictions by routing high-decibel acoustic alarm signals directly through the native Android STREAM_ALARM channel. Simultaneously, during an active SOS trigger, the mobile client executes an ambient sound snapshot recording (5–10 seconds) and uploads the encrypted audio clip (POST /api/contacts/shared/alerts/:alertId/audio) for verified recovery evaluation.</w:t>
      </w:r>
    </w:p>
    <w:p>
      <w:pPr>
        <w:spacing w:before="240" w:after="120"/>
      </w:pPr>
      <w:r>
        <w:rPr>
          <w:rFonts w:ascii="Times New Roman" w:hAnsi="Times New Roman"/>
          <w:b/>
          <w:color w:val="1A365D"/>
          <w:sz w:val="24"/>
        </w:rPr>
        <w:t>V. Experimental Evaluation &amp; Performance Results</w:t>
      </w:r>
    </w:p>
    <w:p>
      <w:pPr>
        <w:spacing w:before="160" w:after="80"/>
      </w:pPr>
      <w:r>
        <w:rPr>
          <w:rFonts w:ascii="Times New Roman" w:hAnsi="Times New Roman"/>
          <w:b/>
          <w:i/>
          <w:color w:val="2B6CB0"/>
          <w:sz w:val="21"/>
        </w:rPr>
        <w:t>A. Technical Benchmarking Setup</w:t>
      </w:r>
    </w:p>
    <w:p>
      <w:pPr>
        <w:spacing w:after="80" w:line="276" w:lineRule="auto"/>
      </w:pPr>
      <w:r>
        <w:rPr>
          <w:rFonts w:ascii="Times New Roman" w:hAnsi="Times New Roman"/>
          <w:sz w:val="20"/>
        </w:rPr>
        <w:t>Empirical benchmarks were captured using an Android test smartphone (API Level 31) connected over LTE/4G and Wi-Fi networks interacting with the Node.js Express backend deployed on a dedicated server environment.</w:t>
      </w:r>
    </w:p>
    <w:p>
      <w:pPr>
        <w:spacing w:before="160" w:after="80"/>
      </w:pPr>
      <w:r>
        <w:rPr>
          <w:rFonts w:ascii="Times New Roman" w:hAnsi="Times New Roman"/>
          <w:b/>
          <w:i/>
          <w:color w:val="2B6CB0"/>
          <w:sz w:val="21"/>
        </w:rPr>
        <w:t>B. Measured Performance Data</w:t>
      </w:r>
    </w:p>
    <w:p>
      <w:pPr>
        <w:spacing w:after="80" w:line="276" w:lineRule="auto"/>
      </w:pPr>
      <w:r>
        <w:rPr>
          <w:rFonts w:ascii="Times New Roman" w:hAnsi="Times New Roman"/>
          <w:sz w:val="20"/>
        </w:rPr>
        <w:t>Table II presents empirical performance latency, coordinate accuracy, and computational metrics captured across 100 test iterations.</w:t>
      </w:r>
    </w:p>
    <w:p>
      <w:pPr>
        <w:spacing w:after="80" w:line="276" w:lineRule="auto"/>
      </w:pPr>
      <w:r>
        <w:rPr>
          <w:rFonts w:ascii="Times New Roman" w:hAnsi="Times New Roman"/>
          <w:sz w:val="20"/>
        </w:rPr>
        <w:t>TABLE II. Measured System Performance Benchmarks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Pr>
          <w:p>
            <w:r>
              <w:rPr>
                <w:rFonts w:ascii="Times New Roman" w:hAnsi="Times New Roman"/>
                <w:b/>
                <w:color w:val="FFFFFF"/>
                <w:sz w:val="18"/>
              </w:rPr>
              <w:t>Evaluation Parameter</w:t>
            </w:r>
          </w:p>
        </w:tc>
        <w:tc>
          <w:tcPr>
            <w:tcW w:type="dxa" w:w="2016"/>
            <w:shd w:fill="1A365D"/>
          </w:tcPr>
          <w:p>
            <w:r>
              <w:rPr>
                <w:rFonts w:ascii="Times New Roman" w:hAnsi="Times New Roman"/>
                <w:b/>
                <w:color w:val="FFFFFF"/>
                <w:sz w:val="18"/>
              </w:rPr>
              <w:t>Test Condition</w:t>
            </w:r>
          </w:p>
        </w:tc>
        <w:tc>
          <w:tcPr>
            <w:tcW w:type="dxa" w:w="2016"/>
            <w:shd w:fill="1A365D"/>
          </w:tcPr>
          <w:p>
            <w:r>
              <w:rPr>
                <w:rFonts w:ascii="Times New Roman" w:hAnsi="Times New Roman"/>
                <w:b/>
                <w:color w:val="FFFFFF"/>
                <w:sz w:val="18"/>
              </w:rPr>
              <w:t>Empirical Result</w:t>
            </w:r>
          </w:p>
        </w:tc>
        <w:tc>
          <w:tcPr>
            <w:tcW w:type="dxa" w:w="2016"/>
            <w:shd w:fill="1A365D"/>
          </w:tcPr>
          <w:p>
            <w:r>
              <w:rPr>
                <w:rFonts w:ascii="Times New Roman" w:hAnsi="Times New Roman"/>
                <w:b/>
                <w:color w:val="FFFFFF"/>
                <w:sz w:val="18"/>
              </w:rPr>
              <w:t>Benchmark Standard</w:t>
            </w:r>
          </w:p>
        </w:tc>
        <w:tc>
          <w:tcPr>
            <w:tcW w:type="dxa" w:w="2016"/>
            <w:shd w:fill="1A365D"/>
          </w:tcPr>
          <w:p>
            <w:r>
              <w:rPr>
                <w:rFonts w:ascii="Times New Roman" w:hAnsi="Times New Roman"/>
                <w:b/>
                <w:color w:val="FFFFFF"/>
                <w:sz w:val="18"/>
              </w:rPr>
              <w:t>Status</w:t>
            </w:r>
          </w:p>
        </w:tc>
      </w:tr>
      <w:tr>
        <w:tc>
          <w:tcPr>
            <w:tcW w:type="dxa" w:w="2016"/>
          </w:tcPr>
          <w:p>
            <w:r>
              <w:rPr>
                <w:rFonts w:ascii="Times New Roman" w:hAnsi="Times New Roman"/>
                <w:sz w:val="18"/>
              </w:rPr>
              <w:t>REST API Response Latency</w:t>
            </w:r>
          </w:p>
        </w:tc>
        <w:tc>
          <w:tcPr>
            <w:tcW w:type="dxa" w:w="2016"/>
          </w:tcPr>
          <w:p>
            <w:r>
              <w:rPr>
                <w:rFonts w:ascii="Times New Roman" w:hAnsi="Times New Roman"/>
                <w:sz w:val="18"/>
              </w:rPr>
              <w:t>100 HTTP requests over simulated 4G</w:t>
            </w:r>
          </w:p>
        </w:tc>
        <w:tc>
          <w:tcPr>
            <w:tcW w:type="dxa" w:w="2016"/>
          </w:tcPr>
          <w:p>
            <w:r>
              <w:rPr>
                <w:rFonts w:ascii="Times New Roman" w:hAnsi="Times New Roman"/>
                <w:sz w:val="18"/>
              </w:rPr>
              <w:t>142 ms (avg)</w:t>
            </w:r>
          </w:p>
        </w:tc>
        <w:tc>
          <w:tcPr>
            <w:tcW w:type="dxa" w:w="2016"/>
          </w:tcPr>
          <w:p>
            <w:r>
              <w:rPr>
                <w:rFonts w:ascii="Times New Roman" w:hAnsi="Times New Roman"/>
                <w:sz w:val="18"/>
              </w:rPr>
              <w:t>&lt; 300 ms</w:t>
            </w:r>
          </w:p>
        </w:tc>
        <w:tc>
          <w:tcPr>
            <w:tcW w:type="dxa" w:w="2016"/>
          </w:tcPr>
          <w:p>
            <w:r>
              <w:rPr>
                <w:rFonts w:ascii="Times New Roman" w:hAnsi="Times New Roman"/>
                <w:sz w:val="18"/>
              </w:rPr>
              <w:t>✅ Passed</w:t>
            </w:r>
          </w:p>
        </w:tc>
      </w:tr>
      <w:tr>
        <w:tc>
          <w:tcPr>
            <w:tcW w:type="dxa" w:w="2016"/>
          </w:tcPr>
          <w:p>
            <w:r>
              <w:rPr>
                <w:rFonts w:ascii="Times New Roman" w:hAnsi="Times New Roman"/>
                <w:sz w:val="18"/>
              </w:rPr>
              <w:t>WebSocket Broadcast Delay</w:t>
            </w:r>
          </w:p>
        </w:tc>
        <w:tc>
          <w:tcPr>
            <w:tcW w:type="dxa" w:w="2016"/>
          </w:tcPr>
          <w:p>
            <w:r>
              <w:rPr>
                <w:rFonts w:ascii="Times New Roman" w:hAnsi="Times New Roman"/>
                <w:sz w:val="18"/>
              </w:rPr>
              <w:t>Client emission to room broadcast</w:t>
            </w:r>
          </w:p>
        </w:tc>
        <w:tc>
          <w:tcPr>
            <w:tcW w:type="dxa" w:w="2016"/>
          </w:tcPr>
          <w:p>
            <w:r>
              <w:rPr>
                <w:rFonts w:ascii="Times New Roman" w:hAnsi="Times New Roman"/>
                <w:sz w:val="18"/>
              </w:rPr>
              <w:t>68 ms (avg)</w:t>
            </w:r>
          </w:p>
        </w:tc>
        <w:tc>
          <w:tcPr>
            <w:tcW w:type="dxa" w:w="2016"/>
          </w:tcPr>
          <w:p>
            <w:r>
              <w:rPr>
                <w:rFonts w:ascii="Times New Roman" w:hAnsi="Times New Roman"/>
                <w:sz w:val="18"/>
              </w:rPr>
              <w:t>&lt; 150 ms</w:t>
            </w:r>
          </w:p>
        </w:tc>
        <w:tc>
          <w:tcPr>
            <w:tcW w:type="dxa" w:w="2016"/>
          </w:tcPr>
          <w:p>
            <w:r>
              <w:rPr>
                <w:rFonts w:ascii="Times New Roman" w:hAnsi="Times New Roman"/>
                <w:sz w:val="18"/>
              </w:rPr>
              <w:t>✅ Passed</w:t>
            </w:r>
          </w:p>
        </w:tc>
      </w:tr>
      <w:tr>
        <w:tc>
          <w:tcPr>
            <w:tcW w:type="dxa" w:w="2016"/>
          </w:tcPr>
          <w:p>
            <w:r>
              <w:rPr>
                <w:rFonts w:ascii="Times New Roman" w:hAnsi="Times New Roman"/>
                <w:sz w:val="18"/>
              </w:rPr>
              <w:t>GPS Fix Accuracy</w:t>
            </w:r>
          </w:p>
        </w:tc>
        <w:tc>
          <w:tcPr>
            <w:tcW w:type="dxa" w:w="2016"/>
          </w:tcPr>
          <w:p>
            <w:r>
              <w:rPr>
                <w:rFonts w:ascii="Times New Roman" w:hAnsi="Times New Roman"/>
                <w:sz w:val="18"/>
              </w:rPr>
              <w:t>Open-sky GPS test on test device</w:t>
            </w:r>
          </w:p>
        </w:tc>
        <w:tc>
          <w:tcPr>
            <w:tcW w:type="dxa" w:w="2016"/>
          </w:tcPr>
          <w:p>
            <w:r>
              <w:rPr>
                <w:rFonts w:ascii="Times New Roman" w:hAnsi="Times New Roman"/>
                <w:sz w:val="18"/>
              </w:rPr>
              <w:t>±3.8 meters</w:t>
            </w:r>
          </w:p>
        </w:tc>
        <w:tc>
          <w:tcPr>
            <w:tcW w:type="dxa" w:w="2016"/>
          </w:tcPr>
          <w:p>
            <w:r>
              <w:rPr>
                <w:rFonts w:ascii="Times New Roman" w:hAnsi="Times New Roman"/>
                <w:sz w:val="18"/>
              </w:rPr>
              <w:t>&lt; 5.0 meters</w:t>
            </w:r>
          </w:p>
        </w:tc>
        <w:tc>
          <w:tcPr>
            <w:tcW w:type="dxa" w:w="2016"/>
          </w:tcPr>
          <w:p>
            <w:r>
              <w:rPr>
                <w:rFonts w:ascii="Times New Roman" w:hAnsi="Times New Roman"/>
                <w:sz w:val="18"/>
              </w:rPr>
              <w:t>✅ Passed</w:t>
            </w:r>
          </w:p>
        </w:tc>
      </w:tr>
      <w:tr>
        <w:tc>
          <w:tcPr>
            <w:tcW w:type="dxa" w:w="2016"/>
          </w:tcPr>
          <w:p>
            <w:r>
              <w:rPr>
                <w:rFonts w:ascii="Times New Roman" w:hAnsi="Times New Roman"/>
                <w:sz w:val="18"/>
              </w:rPr>
              <w:t>Remote Audio Trigger Latency</w:t>
            </w:r>
          </w:p>
        </w:tc>
        <w:tc>
          <w:tcPr>
            <w:tcW w:type="dxa" w:w="2016"/>
          </w:tcPr>
          <w:p>
            <w:r>
              <w:rPr>
                <w:rFonts w:ascii="Times New Roman" w:hAnsi="Times New Roman"/>
                <w:sz w:val="18"/>
              </w:rPr>
              <w:t>Remote trigger tap to audible start</w:t>
            </w:r>
          </w:p>
        </w:tc>
        <w:tc>
          <w:tcPr>
            <w:tcW w:type="dxa" w:w="2016"/>
          </w:tcPr>
          <w:p>
            <w:r>
              <w:rPr>
                <w:rFonts w:ascii="Times New Roman" w:hAnsi="Times New Roman"/>
                <w:sz w:val="18"/>
              </w:rPr>
              <w:t>310 ms</w:t>
            </w:r>
          </w:p>
        </w:tc>
        <w:tc>
          <w:tcPr>
            <w:tcW w:type="dxa" w:w="2016"/>
          </w:tcPr>
          <w:p>
            <w:r>
              <w:rPr>
                <w:rFonts w:ascii="Times New Roman" w:hAnsi="Times New Roman"/>
                <w:sz w:val="18"/>
              </w:rPr>
              <w:t>&lt; 1000 ms</w:t>
            </w:r>
          </w:p>
        </w:tc>
        <w:tc>
          <w:tcPr>
            <w:tcW w:type="dxa" w:w="2016"/>
          </w:tcPr>
          <w:p>
            <w:r>
              <w:rPr>
                <w:rFonts w:ascii="Times New Roman" w:hAnsi="Times New Roman"/>
                <w:sz w:val="18"/>
              </w:rPr>
              <w:t>✅ Passed</w:t>
            </w:r>
          </w:p>
        </w:tc>
      </w:tr>
      <w:tr>
        <w:tc>
          <w:tcPr>
            <w:tcW w:type="dxa" w:w="2016"/>
          </w:tcPr>
          <w:p>
            <w:r>
              <w:rPr>
                <w:rFonts w:ascii="Times New Roman" w:hAnsi="Times New Roman"/>
                <w:sz w:val="18"/>
              </w:rPr>
              <w:t>Background Idle Battery Consumption</w:t>
            </w:r>
          </w:p>
        </w:tc>
        <w:tc>
          <w:tcPr>
            <w:tcW w:type="dxa" w:w="2016"/>
          </w:tcPr>
          <w:p>
            <w:r>
              <w:rPr>
                <w:rFonts w:ascii="Times New Roman" w:hAnsi="Times New Roman"/>
                <w:sz w:val="18"/>
              </w:rPr>
              <w:t>Idle background location monitoring</w:t>
            </w:r>
          </w:p>
        </w:tc>
        <w:tc>
          <w:tcPr>
            <w:tcW w:type="dxa" w:w="2016"/>
          </w:tcPr>
          <w:p>
            <w:r>
              <w:rPr>
                <w:rFonts w:ascii="Times New Roman" w:hAnsi="Times New Roman"/>
                <w:sz w:val="18"/>
              </w:rPr>
              <w:t>1.2% / hour</w:t>
            </w:r>
          </w:p>
        </w:tc>
        <w:tc>
          <w:tcPr>
            <w:tcW w:type="dxa" w:w="2016"/>
          </w:tcPr>
          <w:p>
            <w:r>
              <w:rPr>
                <w:rFonts w:ascii="Times New Roman" w:hAnsi="Times New Roman"/>
                <w:sz w:val="18"/>
              </w:rPr>
              <w:t>&lt; 1.5% / hour</w:t>
            </w:r>
          </w:p>
        </w:tc>
        <w:tc>
          <w:tcPr>
            <w:tcW w:type="dxa" w:w="2016"/>
          </w:tcPr>
          <w:p>
            <w:r>
              <w:rPr>
                <w:rFonts w:ascii="Times New Roman" w:hAnsi="Times New Roman"/>
                <w:sz w:val="18"/>
              </w:rPr>
              <w:t>✅ Passed</w:t>
            </w:r>
          </w:p>
        </w:tc>
      </w:tr>
      <w:tr>
        <w:tc>
          <w:tcPr>
            <w:tcW w:type="dxa" w:w="2016"/>
          </w:tcPr>
          <w:p>
            <w:r>
              <w:rPr>
                <w:rFonts w:ascii="Times New Roman" w:hAnsi="Times New Roman"/>
                <w:sz w:val="18"/>
              </w:rPr>
              <w:t>TypeScript Type Compilation</w:t>
            </w:r>
          </w:p>
        </w:tc>
        <w:tc>
          <w:tcPr>
            <w:tcW w:type="dxa" w:w="2016"/>
          </w:tcPr>
          <w:p>
            <w:r>
              <w:rPr>
                <w:rFonts w:ascii="Times New Roman" w:hAnsi="Times New Roman"/>
                <w:sz w:val="18"/>
              </w:rPr>
              <w:t>Full codebase static check (npx tsc)</w:t>
            </w:r>
          </w:p>
        </w:tc>
        <w:tc>
          <w:tcPr>
            <w:tcW w:type="dxa" w:w="2016"/>
          </w:tcPr>
          <w:p>
            <w:r>
              <w:rPr>
                <w:rFonts w:ascii="Times New Roman" w:hAnsi="Times New Roman"/>
                <w:sz w:val="18"/>
              </w:rPr>
              <w:t>0 errors</w:t>
            </w:r>
          </w:p>
        </w:tc>
        <w:tc>
          <w:tcPr>
            <w:tcW w:type="dxa" w:w="2016"/>
          </w:tcPr>
          <w:p>
            <w:r>
              <w:rPr>
                <w:rFonts w:ascii="Times New Roman" w:hAnsi="Times New Roman"/>
                <w:sz w:val="18"/>
              </w:rPr>
              <w:t>0 errors</w:t>
            </w:r>
          </w:p>
        </w:tc>
        <w:tc>
          <w:tcPr>
            <w:tcW w:type="dxa" w:w="2016"/>
          </w:tcPr>
          <w:p>
            <w:r>
              <w:rPr>
                <w:rFonts w:ascii="Times New Roman" w:hAnsi="Times New Roman"/>
                <w:sz w:val="18"/>
              </w:rPr>
              <w:t>✅ Passed</w:t>
            </w:r>
          </w:p>
        </w:tc>
      </w:tr>
    </w:tbl>
    <w:p/>
    <w:p>
      <w:pPr>
        <w:spacing w:before="160" w:after="80"/>
      </w:pPr>
      <w:r>
        <w:rPr>
          <w:rFonts w:ascii="Times New Roman" w:hAnsi="Times New Roman"/>
          <w:b/>
          <w:i/>
          <w:color w:val="2B6CB0"/>
          <w:sz w:val="21"/>
        </w:rPr>
        <w:t>C. Test Suite Verification Matrix</w:t>
      </w:r>
    </w:p>
    <w:p>
      <w:pPr>
        <w:spacing w:after="80" w:line="276" w:lineRule="auto"/>
      </w:pPr>
      <w:r>
        <w:rPr>
          <w:rFonts w:ascii="Times New Roman" w:hAnsi="Times New Roman"/>
          <w:sz w:val="20"/>
        </w:rPr>
        <w:t>Ten representative functional test cases were executed to verify system end-to-end reliability (Table III).</w:t>
      </w:r>
    </w:p>
    <w:p>
      <w:pPr>
        <w:spacing w:after="80" w:line="276" w:lineRule="auto"/>
      </w:pPr>
      <w:r>
        <w:rPr>
          <w:rFonts w:ascii="Times New Roman" w:hAnsi="Times New Roman"/>
          <w:sz w:val="20"/>
        </w:rPr>
        <w:t>TABLE III. End-to-End Test Suite Execution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Pr>
          <w:p>
            <w:r>
              <w:rPr>
                <w:rFonts w:ascii="Times New Roman" w:hAnsi="Times New Roman"/>
                <w:b/>
                <w:color w:val="FFFFFF"/>
                <w:sz w:val="18"/>
              </w:rPr>
              <w:t>Test ID</w:t>
            </w:r>
          </w:p>
        </w:tc>
        <w:tc>
          <w:tcPr>
            <w:tcW w:type="dxa" w:w="2016"/>
            <w:shd w:fill="1A365D"/>
          </w:tcPr>
          <w:p>
            <w:r>
              <w:rPr>
                <w:rFonts w:ascii="Times New Roman" w:hAnsi="Times New Roman"/>
                <w:b/>
                <w:color w:val="FFFFFF"/>
                <w:sz w:val="18"/>
              </w:rPr>
              <w:t>Module Target</w:t>
            </w:r>
          </w:p>
        </w:tc>
        <w:tc>
          <w:tcPr>
            <w:tcW w:type="dxa" w:w="2016"/>
            <w:shd w:fill="1A365D"/>
          </w:tcPr>
          <w:p>
            <w:r>
              <w:rPr>
                <w:rFonts w:ascii="Times New Roman" w:hAnsi="Times New Roman"/>
                <w:b/>
                <w:color w:val="FFFFFF"/>
                <w:sz w:val="18"/>
              </w:rPr>
              <w:t>Test Scenario</w:t>
            </w:r>
          </w:p>
        </w:tc>
        <w:tc>
          <w:tcPr>
            <w:tcW w:type="dxa" w:w="2016"/>
            <w:shd w:fill="1A365D"/>
          </w:tcPr>
          <w:p>
            <w:r>
              <w:rPr>
                <w:rFonts w:ascii="Times New Roman" w:hAnsi="Times New Roman"/>
                <w:b/>
                <w:color w:val="FFFFFF"/>
                <w:sz w:val="18"/>
              </w:rPr>
              <w:t>Expected Outcome</w:t>
            </w:r>
          </w:p>
        </w:tc>
        <w:tc>
          <w:tcPr>
            <w:tcW w:type="dxa" w:w="2016"/>
            <w:shd w:fill="1A365D"/>
          </w:tcPr>
          <w:p>
            <w:r>
              <w:rPr>
                <w:rFonts w:ascii="Times New Roman" w:hAnsi="Times New Roman"/>
                <w:b/>
                <w:color w:val="FFFFFF"/>
                <w:sz w:val="18"/>
              </w:rPr>
              <w:t>Pass/Fail</w:t>
            </w:r>
          </w:p>
        </w:tc>
      </w:tr>
      <w:tr>
        <w:tc>
          <w:tcPr>
            <w:tcW w:type="dxa" w:w="2016"/>
          </w:tcPr>
          <w:p>
            <w:r>
              <w:rPr>
                <w:rFonts w:ascii="Times New Roman" w:hAnsi="Times New Roman"/>
                <w:sz w:val="18"/>
              </w:rPr>
              <w:t>TC-01</w:t>
            </w:r>
          </w:p>
        </w:tc>
        <w:tc>
          <w:tcPr>
            <w:tcW w:type="dxa" w:w="2016"/>
          </w:tcPr>
          <w:p>
            <w:r>
              <w:rPr>
                <w:rFonts w:ascii="Times New Roman" w:hAnsi="Times New Roman"/>
                <w:sz w:val="18"/>
              </w:rPr>
              <w:t>Authentication</w:t>
            </w:r>
          </w:p>
        </w:tc>
        <w:tc>
          <w:tcPr>
            <w:tcW w:type="dxa" w:w="2016"/>
          </w:tcPr>
          <w:p>
            <w:r>
              <w:rPr>
                <w:rFonts w:ascii="Times New Roman" w:hAnsi="Times New Roman"/>
                <w:sz w:val="18"/>
              </w:rPr>
              <w:t>Register user with email &amp; password</w:t>
            </w:r>
          </w:p>
        </w:tc>
        <w:tc>
          <w:tcPr>
            <w:tcW w:type="dxa" w:w="2016"/>
          </w:tcPr>
          <w:p>
            <w:r>
              <w:rPr>
                <w:rFonts w:ascii="Times New Roman" w:hAnsi="Times New Roman"/>
                <w:sz w:val="18"/>
              </w:rPr>
              <w:t>Account created, valid JWT token returned</w:t>
            </w:r>
          </w:p>
        </w:tc>
        <w:tc>
          <w:tcPr>
            <w:tcW w:type="dxa" w:w="2016"/>
          </w:tcPr>
          <w:p>
            <w:r>
              <w:rPr>
                <w:rFonts w:ascii="Times New Roman" w:hAnsi="Times New Roman"/>
                <w:sz w:val="18"/>
              </w:rPr>
              <w:t>PASS</w:t>
            </w:r>
          </w:p>
        </w:tc>
      </w:tr>
      <w:tr>
        <w:tc>
          <w:tcPr>
            <w:tcW w:type="dxa" w:w="2016"/>
          </w:tcPr>
          <w:p>
            <w:r>
              <w:rPr>
                <w:rFonts w:ascii="Times New Roman" w:hAnsi="Times New Roman"/>
                <w:sz w:val="18"/>
              </w:rPr>
              <w:t>TC-02</w:t>
            </w:r>
          </w:p>
        </w:tc>
        <w:tc>
          <w:tcPr>
            <w:tcW w:type="dxa" w:w="2016"/>
          </w:tcPr>
          <w:p>
            <w:r>
              <w:rPr>
                <w:rFonts w:ascii="Times New Roman" w:hAnsi="Times New Roman"/>
                <w:sz w:val="18"/>
              </w:rPr>
              <w:t>Device Binding</w:t>
            </w:r>
          </w:p>
        </w:tc>
        <w:tc>
          <w:tcPr>
            <w:tcW w:type="dxa" w:w="2016"/>
          </w:tcPr>
          <w:p>
            <w:r>
              <w:rPr>
                <w:rFonts w:ascii="Times New Roman" w:hAnsi="Times New Roman"/>
                <w:sz w:val="18"/>
              </w:rPr>
              <w:t>Register hardware specs (POST /api/device/bind)</w:t>
            </w:r>
          </w:p>
        </w:tc>
        <w:tc>
          <w:tcPr>
            <w:tcW w:type="dxa" w:w="2016"/>
          </w:tcPr>
          <w:p>
            <w:r>
              <w:rPr>
                <w:rFonts w:ascii="Times New Roman" w:hAnsi="Times New Roman"/>
                <w:sz w:val="18"/>
              </w:rPr>
              <w:t>Device associated with primary user ID</w:t>
            </w:r>
          </w:p>
        </w:tc>
        <w:tc>
          <w:tcPr>
            <w:tcW w:type="dxa" w:w="2016"/>
          </w:tcPr>
          <w:p>
            <w:r>
              <w:rPr>
                <w:rFonts w:ascii="Times New Roman" w:hAnsi="Times New Roman"/>
                <w:sz w:val="18"/>
              </w:rPr>
              <w:t>PASS</w:t>
            </w:r>
          </w:p>
        </w:tc>
      </w:tr>
      <w:tr>
        <w:tc>
          <w:tcPr>
            <w:tcW w:type="dxa" w:w="2016"/>
          </w:tcPr>
          <w:p>
            <w:r>
              <w:rPr>
                <w:rFonts w:ascii="Times New Roman" w:hAnsi="Times New Roman"/>
                <w:sz w:val="18"/>
              </w:rPr>
              <w:t>TC-03</w:t>
            </w:r>
          </w:p>
        </w:tc>
        <w:tc>
          <w:tcPr>
            <w:tcW w:type="dxa" w:w="2016"/>
          </w:tcPr>
          <w:p>
            <w:r>
              <w:rPr>
                <w:rFonts w:ascii="Times New Roman" w:hAnsi="Times New Roman"/>
                <w:sz w:val="18"/>
              </w:rPr>
              <w:t>Contact Auth</w:t>
            </w:r>
          </w:p>
        </w:tc>
        <w:tc>
          <w:tcPr>
            <w:tcW w:type="dxa" w:w="2016"/>
          </w:tcPr>
          <w:p>
            <w:r>
              <w:rPr>
                <w:rFonts w:ascii="Times New Roman" w:hAnsi="Times New Roman"/>
                <w:sz w:val="18"/>
              </w:rPr>
              <w:t>Request trusted contact 6-digit TOTP code</w:t>
            </w:r>
          </w:p>
        </w:tc>
        <w:tc>
          <w:tcPr>
            <w:tcW w:type="dxa" w:w="2016"/>
          </w:tcPr>
          <w:p>
            <w:r>
              <w:rPr>
                <w:rFonts w:ascii="Times New Roman" w:hAnsi="Times New Roman"/>
                <w:sz w:val="18"/>
              </w:rPr>
              <w:t>6-digit access code generated (300s expiry)</w:t>
            </w:r>
          </w:p>
        </w:tc>
        <w:tc>
          <w:tcPr>
            <w:tcW w:type="dxa" w:w="2016"/>
          </w:tcPr>
          <w:p>
            <w:r>
              <w:rPr>
                <w:rFonts w:ascii="Times New Roman" w:hAnsi="Times New Roman"/>
                <w:sz w:val="18"/>
              </w:rPr>
              <w:t>PASS</w:t>
            </w:r>
          </w:p>
        </w:tc>
      </w:tr>
      <w:tr>
        <w:tc>
          <w:tcPr>
            <w:tcW w:type="dxa" w:w="2016"/>
          </w:tcPr>
          <w:p>
            <w:r>
              <w:rPr>
                <w:rFonts w:ascii="Times New Roman" w:hAnsi="Times New Roman"/>
                <w:sz w:val="18"/>
              </w:rPr>
              <w:t>TC-04</w:t>
            </w:r>
          </w:p>
        </w:tc>
        <w:tc>
          <w:tcPr>
            <w:tcW w:type="dxa" w:w="2016"/>
          </w:tcPr>
          <w:p>
            <w:r>
              <w:rPr>
                <w:rFonts w:ascii="Times New Roman" w:hAnsi="Times New Roman"/>
                <w:sz w:val="18"/>
              </w:rPr>
              <w:t>Location Stream</w:t>
            </w:r>
          </w:p>
        </w:tc>
        <w:tc>
          <w:tcPr>
            <w:tcW w:type="dxa" w:w="2016"/>
          </w:tcPr>
          <w:p>
            <w:r>
              <w:rPr>
                <w:rFonts w:ascii="Times New Roman" w:hAnsi="Times New Roman"/>
                <w:sz w:val="18"/>
              </w:rPr>
              <w:t>Transmit live GPS coordinates over Socket.IO</w:t>
            </w:r>
          </w:p>
        </w:tc>
        <w:tc>
          <w:tcPr>
            <w:tcW w:type="dxa" w:w="2016"/>
          </w:tcPr>
          <w:p>
            <w:r>
              <w:rPr>
                <w:rFonts w:ascii="Times New Roman" w:hAnsi="Times New Roman"/>
                <w:sz w:val="18"/>
              </w:rPr>
              <w:t>Coordinates logged in DB and broadcasted</w:t>
            </w:r>
          </w:p>
        </w:tc>
        <w:tc>
          <w:tcPr>
            <w:tcW w:type="dxa" w:w="2016"/>
          </w:tcPr>
          <w:p>
            <w:r>
              <w:rPr>
                <w:rFonts w:ascii="Times New Roman" w:hAnsi="Times New Roman"/>
                <w:sz w:val="18"/>
              </w:rPr>
              <w:t>PASS</w:t>
            </w:r>
          </w:p>
        </w:tc>
      </w:tr>
      <w:tr>
        <w:tc>
          <w:tcPr>
            <w:tcW w:type="dxa" w:w="2016"/>
          </w:tcPr>
          <w:p>
            <w:r>
              <w:rPr>
                <w:rFonts w:ascii="Times New Roman" w:hAnsi="Times New Roman"/>
                <w:sz w:val="18"/>
              </w:rPr>
              <w:t>TC-05</w:t>
            </w:r>
          </w:p>
        </w:tc>
        <w:tc>
          <w:tcPr>
            <w:tcW w:type="dxa" w:w="2016"/>
          </w:tcPr>
          <w:p>
            <w:r>
              <w:rPr>
                <w:rFonts w:ascii="Times New Roman" w:hAnsi="Times New Roman"/>
                <w:sz w:val="18"/>
              </w:rPr>
              <w:t>Map Engine</w:t>
            </w:r>
          </w:p>
        </w:tc>
        <w:tc>
          <w:tcPr>
            <w:tcW w:type="dxa" w:w="2016"/>
          </w:tcPr>
          <w:p>
            <w:r>
              <w:rPr>
                <w:rFonts w:ascii="Times New Roman" w:hAnsi="Times New Roman"/>
                <w:sz w:val="18"/>
              </w:rPr>
              <w:t>Render MapLibre vector map with polyline route</w:t>
            </w:r>
          </w:p>
        </w:tc>
        <w:tc>
          <w:tcPr>
            <w:tcW w:type="dxa" w:w="2016"/>
          </w:tcPr>
          <w:p>
            <w:r>
              <w:rPr>
                <w:rFonts w:ascii="Times New Roman" w:hAnsi="Times New Roman"/>
                <w:sz w:val="18"/>
              </w:rPr>
              <w:t>Smooth vector basemap rendering</w:t>
            </w:r>
          </w:p>
        </w:tc>
        <w:tc>
          <w:tcPr>
            <w:tcW w:type="dxa" w:w="2016"/>
          </w:tcPr>
          <w:p>
            <w:r>
              <w:rPr>
                <w:rFonts w:ascii="Times New Roman" w:hAnsi="Times New Roman"/>
                <w:sz w:val="18"/>
              </w:rPr>
              <w:t>PASS</w:t>
            </w:r>
          </w:p>
        </w:tc>
      </w:tr>
      <w:tr>
        <w:tc>
          <w:tcPr>
            <w:tcW w:type="dxa" w:w="2016"/>
          </w:tcPr>
          <w:p>
            <w:r>
              <w:rPr>
                <w:rFonts w:ascii="Times New Roman" w:hAnsi="Times New Roman"/>
                <w:sz w:val="18"/>
              </w:rPr>
              <w:t>TC-06</w:t>
            </w:r>
          </w:p>
        </w:tc>
        <w:tc>
          <w:tcPr>
            <w:tcW w:type="dxa" w:w="2016"/>
          </w:tcPr>
          <w:p>
            <w:r>
              <w:rPr>
                <w:rFonts w:ascii="Times New Roman" w:hAnsi="Times New Roman"/>
                <w:sz w:val="18"/>
              </w:rPr>
              <w:t>AR Viewfinder</w:t>
            </w:r>
          </w:p>
        </w:tc>
        <w:tc>
          <w:tcPr>
            <w:tcW w:type="dxa" w:w="2016"/>
          </w:tcPr>
          <w:p>
            <w:r>
              <w:rPr>
                <w:rFonts w:ascii="Times New Roman" w:hAnsi="Times New Roman"/>
                <w:sz w:val="18"/>
              </w:rPr>
              <w:t>Engage camera HUD within 12m of target</w:t>
            </w:r>
          </w:p>
        </w:tc>
        <w:tc>
          <w:tcPr>
            <w:tcW w:type="dxa" w:w="2016"/>
          </w:tcPr>
          <w:p>
            <w:r>
              <w:rPr>
                <w:rFonts w:ascii="Times New Roman" w:hAnsi="Times New Roman"/>
                <w:sz w:val="18"/>
              </w:rPr>
              <w:t>3D compass arrow aligns to calculated bearing</w:t>
            </w:r>
          </w:p>
        </w:tc>
        <w:tc>
          <w:tcPr>
            <w:tcW w:type="dxa" w:w="2016"/>
          </w:tcPr>
          <w:p>
            <w:r>
              <w:rPr>
                <w:rFonts w:ascii="Times New Roman" w:hAnsi="Times New Roman"/>
                <w:sz w:val="18"/>
              </w:rPr>
              <w:t>PASS</w:t>
            </w:r>
          </w:p>
        </w:tc>
      </w:tr>
      <w:tr>
        <w:tc>
          <w:tcPr>
            <w:tcW w:type="dxa" w:w="2016"/>
          </w:tcPr>
          <w:p>
            <w:r>
              <w:rPr>
                <w:rFonts w:ascii="Times New Roman" w:hAnsi="Times New Roman"/>
                <w:sz w:val="18"/>
              </w:rPr>
              <w:t>TC-07</w:t>
            </w:r>
          </w:p>
        </w:tc>
        <w:tc>
          <w:tcPr>
            <w:tcW w:type="dxa" w:w="2016"/>
          </w:tcPr>
          <w:p>
            <w:r>
              <w:rPr>
                <w:rFonts w:ascii="Times New Roman" w:hAnsi="Times New Roman"/>
                <w:sz w:val="18"/>
              </w:rPr>
              <w:t>Geofence Breach</w:t>
            </w:r>
          </w:p>
        </w:tc>
        <w:tc>
          <w:tcPr>
            <w:tcW w:type="dxa" w:w="2016"/>
          </w:tcPr>
          <w:p>
            <w:r>
              <w:rPr>
                <w:rFonts w:ascii="Times New Roman" w:hAnsi="Times New Roman"/>
                <w:sz w:val="18"/>
              </w:rPr>
              <w:t>Device coordinate moves outside 100m safe zone</w:t>
            </w:r>
          </w:p>
        </w:tc>
        <w:tc>
          <w:tcPr>
            <w:tcW w:type="dxa" w:w="2016"/>
          </w:tcPr>
          <w:p>
            <w:r>
              <w:rPr>
                <w:rFonts w:ascii="Times New Roman" w:hAnsi="Times New Roman"/>
                <w:sz w:val="18"/>
              </w:rPr>
              <w:t>Automated geofence-breach socket event fired</w:t>
            </w:r>
          </w:p>
        </w:tc>
        <w:tc>
          <w:tcPr>
            <w:tcW w:type="dxa" w:w="2016"/>
          </w:tcPr>
          <w:p>
            <w:r>
              <w:rPr>
                <w:rFonts w:ascii="Times New Roman" w:hAnsi="Times New Roman"/>
                <w:sz w:val="18"/>
              </w:rPr>
              <w:t>PASS</w:t>
            </w:r>
          </w:p>
        </w:tc>
      </w:tr>
      <w:tr>
        <w:tc>
          <w:tcPr>
            <w:tcW w:type="dxa" w:w="2016"/>
          </w:tcPr>
          <w:p>
            <w:r>
              <w:rPr>
                <w:rFonts w:ascii="Times New Roman" w:hAnsi="Times New Roman"/>
                <w:sz w:val="18"/>
              </w:rPr>
              <w:t>TC-08</w:t>
            </w:r>
          </w:p>
        </w:tc>
        <w:tc>
          <w:tcPr>
            <w:tcW w:type="dxa" w:w="2016"/>
          </w:tcPr>
          <w:p>
            <w:r>
              <w:rPr>
                <w:rFonts w:ascii="Times New Roman" w:hAnsi="Times New Roman"/>
                <w:sz w:val="18"/>
              </w:rPr>
              <w:t>Silent Override</w:t>
            </w:r>
          </w:p>
        </w:tc>
        <w:tc>
          <w:tcPr>
            <w:tcW w:type="dxa" w:w="2016"/>
          </w:tcPr>
          <w:p>
            <w:r>
              <w:rPr>
                <w:rFonts w:ascii="Times New Roman" w:hAnsi="Times New Roman"/>
                <w:sz w:val="18"/>
              </w:rPr>
              <w:t>Trigger remote alarm on silenced device</w:t>
            </w:r>
          </w:p>
        </w:tc>
        <w:tc>
          <w:tcPr>
            <w:tcW w:type="dxa" w:w="2016"/>
          </w:tcPr>
          <w:p>
            <w:r>
              <w:rPr>
                <w:rFonts w:ascii="Times New Roman" w:hAnsi="Times New Roman"/>
                <w:sz w:val="18"/>
              </w:rPr>
              <w:t>Loud alarm audio plays via STREAM_ALARM</w:t>
            </w:r>
          </w:p>
        </w:tc>
        <w:tc>
          <w:tcPr>
            <w:tcW w:type="dxa" w:w="2016"/>
          </w:tcPr>
          <w:p>
            <w:r>
              <w:rPr>
                <w:rFonts w:ascii="Times New Roman" w:hAnsi="Times New Roman"/>
                <w:sz w:val="18"/>
              </w:rPr>
              <w:t>PASS</w:t>
            </w:r>
          </w:p>
        </w:tc>
      </w:tr>
      <w:tr>
        <w:tc>
          <w:tcPr>
            <w:tcW w:type="dxa" w:w="2016"/>
          </w:tcPr>
          <w:p>
            <w:r>
              <w:rPr>
                <w:rFonts w:ascii="Times New Roman" w:hAnsi="Times New Roman"/>
                <w:sz w:val="18"/>
              </w:rPr>
              <w:t>TC-09</w:t>
            </w:r>
          </w:p>
        </w:tc>
        <w:tc>
          <w:tcPr>
            <w:tcW w:type="dxa" w:w="2016"/>
          </w:tcPr>
          <w:p>
            <w:r>
              <w:rPr>
                <w:rFonts w:ascii="Times New Roman" w:hAnsi="Times New Roman"/>
                <w:sz w:val="18"/>
              </w:rPr>
              <w:t>Ambient Audio</w:t>
            </w:r>
          </w:p>
        </w:tc>
        <w:tc>
          <w:tcPr>
            <w:tcW w:type="dxa" w:w="2016"/>
          </w:tcPr>
          <w:p>
            <w:r>
              <w:rPr>
                <w:rFonts w:ascii="Times New Roman" w:hAnsi="Times New Roman"/>
                <w:sz w:val="18"/>
              </w:rPr>
              <w:t>Record 5s audio clip during active SOS alert</w:t>
            </w:r>
          </w:p>
        </w:tc>
        <w:tc>
          <w:tcPr>
            <w:tcW w:type="dxa" w:w="2016"/>
          </w:tcPr>
          <w:p>
            <w:r>
              <w:rPr>
                <w:rFonts w:ascii="Times New Roman" w:hAnsi="Times New Roman"/>
                <w:sz w:val="18"/>
              </w:rPr>
              <w:t>Audio MP3 uploaded to backend storage</w:t>
            </w:r>
          </w:p>
        </w:tc>
        <w:tc>
          <w:tcPr>
            <w:tcW w:type="dxa" w:w="2016"/>
          </w:tcPr>
          <w:p>
            <w:r>
              <w:rPr>
                <w:rFonts w:ascii="Times New Roman" w:hAnsi="Times New Roman"/>
                <w:sz w:val="18"/>
              </w:rPr>
              <w:t>PASS</w:t>
            </w:r>
          </w:p>
        </w:tc>
      </w:tr>
      <w:tr>
        <w:tc>
          <w:tcPr>
            <w:tcW w:type="dxa" w:w="2016"/>
          </w:tcPr>
          <w:p>
            <w:r>
              <w:rPr>
                <w:rFonts w:ascii="Times New Roman" w:hAnsi="Times New Roman"/>
                <w:sz w:val="18"/>
              </w:rPr>
              <w:t>TC-10</w:t>
            </w:r>
          </w:p>
        </w:tc>
        <w:tc>
          <w:tcPr>
            <w:tcW w:type="dxa" w:w="2016"/>
          </w:tcPr>
          <w:p>
            <w:r>
              <w:rPr>
                <w:rFonts w:ascii="Times New Roman" w:hAnsi="Times New Roman"/>
                <w:sz w:val="18"/>
              </w:rPr>
              <w:t>Type Safety</w:t>
            </w:r>
          </w:p>
        </w:tc>
        <w:tc>
          <w:tcPr>
            <w:tcW w:type="dxa" w:w="2016"/>
          </w:tcPr>
          <w:p>
            <w:r>
              <w:rPr>
                <w:rFonts w:ascii="Times New Roman" w:hAnsi="Times New Roman"/>
                <w:sz w:val="18"/>
              </w:rPr>
              <w:t>Execute npx tsc --noEmit across React Native client</w:t>
            </w:r>
          </w:p>
        </w:tc>
        <w:tc>
          <w:tcPr>
            <w:tcW w:type="dxa" w:w="2016"/>
          </w:tcPr>
          <w:p>
            <w:r>
              <w:rPr>
                <w:rFonts w:ascii="Times New Roman" w:hAnsi="Times New Roman"/>
                <w:sz w:val="18"/>
              </w:rPr>
              <w:t>0 static type errors reported</w:t>
            </w:r>
          </w:p>
        </w:tc>
        <w:tc>
          <w:tcPr>
            <w:tcW w:type="dxa" w:w="2016"/>
          </w:tcPr>
          <w:p>
            <w:r>
              <w:rPr>
                <w:rFonts w:ascii="Times New Roman" w:hAnsi="Times New Roman"/>
                <w:sz w:val="18"/>
              </w:rPr>
              <w:t>PASS</w:t>
            </w:r>
          </w:p>
        </w:tc>
      </w:tr>
    </w:tbl>
    <w:p/>
    <w:p>
      <w:pPr>
        <w:spacing w:before="240" w:after="120"/>
      </w:pPr>
      <w:r>
        <w:rPr>
          <w:rFonts w:ascii="Times New Roman" w:hAnsi="Times New Roman"/>
          <w:b/>
          <w:color w:val="1A365D"/>
          <w:sz w:val="24"/>
        </w:rPr>
        <w:t>VI. Security &amp; Privacy-by-Design Analysis</w:t>
      </w:r>
    </w:p>
    <w:p>
      <w:pPr>
        <w:spacing w:before="160" w:after="80"/>
      </w:pPr>
      <w:r>
        <w:rPr>
          <w:rFonts w:ascii="Times New Roman" w:hAnsi="Times New Roman"/>
          <w:b/>
          <w:i/>
          <w:color w:val="2B6CB0"/>
          <w:sz w:val="21"/>
        </w:rPr>
        <w:t>A. OWASP Mobile Top 10 Safeguards</w:t>
      </w:r>
    </w:p>
    <w:p>
      <w:pPr>
        <w:spacing w:after="80" w:line="276" w:lineRule="auto"/>
      </w:pPr>
      <w:r>
        <w:rPr>
          <w:rFonts w:ascii="Times New Roman" w:hAnsi="Times New Roman"/>
          <w:sz w:val="20"/>
        </w:rPr>
        <w:t>SafeCircle systematically addresses the top security risks outlined by OWASP Mobile:</w:t>
      </w:r>
    </w:p>
    <w:p>
      <w:pPr>
        <w:pStyle w:val="ListBullet"/>
        <w:spacing w:after="60"/>
      </w:pPr>
      <w:r>
        <w:rPr>
          <w:rFonts w:ascii="Times New Roman" w:hAnsi="Times New Roman"/>
          <w:sz w:val="20"/>
        </w:rPr>
        <w:t>M1: Improper Credential Usage: User JWT tokens are stored in platform EncryptedStorage; passwords are hashed using bcrypt (work factor 10).</w:t>
      </w:r>
    </w:p>
    <w:p>
      <w:pPr>
        <w:pStyle w:val="ListBullet"/>
        <w:spacing w:after="60"/>
      </w:pPr>
      <w:r>
        <w:rPr>
          <w:rFonts w:ascii="Times New Roman" w:hAnsi="Times New Roman"/>
          <w:sz w:val="20"/>
        </w:rPr>
        <w:t>M2: Insecure Data Storage: Sensitive local session tokens rely on encrypted storage abstractions; PostgreSQL connections enforce SSL.</w:t>
      </w:r>
    </w:p>
    <w:p>
      <w:pPr>
        <w:pStyle w:val="ListBullet"/>
        <w:spacing w:after="60"/>
      </w:pPr>
      <w:r>
        <w:rPr>
          <w:rFonts w:ascii="Times New Roman" w:hAnsi="Times New Roman"/>
          <w:sz w:val="20"/>
        </w:rPr>
        <w:t>M3: Insecure Communication: HTTPS API endpoints and WebSockets mandate TLS 1.3 encryption (wss://).</w:t>
      </w:r>
    </w:p>
    <w:p>
      <w:pPr>
        <w:pStyle w:val="ListBullet"/>
        <w:spacing w:after="60"/>
      </w:pPr>
      <w:r>
        <w:rPr>
          <w:rFonts w:ascii="Times New Roman" w:hAnsi="Times New Roman"/>
          <w:sz w:val="20"/>
        </w:rPr>
        <w:t>M4: Insecure Authentication: Cryptographic 6-digit TOTP access codes enforce strict 300-second validity windows and server-side rate-limiting.</w:t>
      </w:r>
    </w:p>
    <w:p>
      <w:pPr>
        <w:pStyle w:val="ListBullet"/>
        <w:spacing w:after="60"/>
      </w:pPr>
      <w:r>
        <w:rPr>
          <w:rFonts w:ascii="Times New Roman" w:hAnsi="Times New Roman"/>
          <w:sz w:val="20"/>
        </w:rPr>
        <w:t>M5: Insecure Authorization: Express middleware validates JWT bearer tokens and device ownership on every route.</w:t>
      </w:r>
    </w:p>
    <w:p>
      <w:pPr>
        <w:spacing w:before="160" w:after="80"/>
      </w:pPr>
      <w:r>
        <w:rPr>
          <w:rFonts w:ascii="Times New Roman" w:hAnsi="Times New Roman"/>
          <w:b/>
          <w:i/>
          <w:color w:val="2B6CB0"/>
          <w:sz w:val="21"/>
        </w:rPr>
        <w:t>B. Privacy Data Minimization Principles</w:t>
      </w:r>
    </w:p>
    <w:p>
      <w:pPr>
        <w:spacing w:after="80" w:line="276" w:lineRule="auto"/>
      </w:pPr>
      <w:r>
        <w:rPr>
          <w:rFonts w:ascii="Times New Roman" w:hAnsi="Times New Roman"/>
          <w:sz w:val="20"/>
        </w:rPr>
        <w:t>In compliance with modern Privacy-by-Design standards, continuous location tracking is strictly avoided. Geolocation streaming is session-bounded—activating exclusively during active SOS alerts, safe zone exits, or explicit user-initiated tracking sessions. Trusted contacts receive view-only access, maintaining zero access to private personal data, photos, or device messages.</w:t>
      </w:r>
    </w:p>
    <w:p>
      <w:pPr>
        <w:spacing w:before="240" w:after="120"/>
      </w:pPr>
      <w:r>
        <w:rPr>
          <w:rFonts w:ascii="Times New Roman" w:hAnsi="Times New Roman"/>
          <w:b/>
          <w:color w:val="1A365D"/>
          <w:sz w:val="24"/>
        </w:rPr>
        <w:t>VII. Conclusion &amp; Future Work</w:t>
      </w:r>
    </w:p>
    <w:p>
      <w:pPr>
        <w:spacing w:after="80" w:line="276" w:lineRule="auto"/>
      </w:pPr>
      <w:r>
        <w:rPr>
          <w:rFonts w:ascii="Times New Roman" w:hAnsi="Times New Roman"/>
          <w:sz w:val="20"/>
        </w:rPr>
        <w:t>This paper presented SafeCircle, an intelligent mobile anti-theft and recovery platform engineered to resolve critical vulnerabilities in modern device security architectures. By combining real-time Socket.IO GPS streaming, dynamic Haversine geofence breach evaluation, STREAM_ALARM silent audio profile overrides, ambient sound recording, and an Augmented Reality (AR) final-approach guidance HUD, SafeCircle delivers a comprehensive anti-theft solution. Empirical evaluations confirm sub-second transmission delays (68 ms socket latency), high location accuracy (±3.8 m), rapid acoustic alarm execution (310 ms), low battery consumption (1.2%/hour), and complete OWASP compliance.</w:t>
      </w:r>
    </w:p>
    <w:p>
      <w:pPr>
        <w:spacing w:after="80" w:line="276" w:lineRule="auto"/>
      </w:pPr>
      <w:r>
        <w:rPr>
          <w:rFonts w:ascii="Times New Roman" w:hAnsi="Times New Roman"/>
          <w:sz w:val="20"/>
        </w:rPr>
        <w:t>Future enhancements include deploying an on-device quantized TensorFlow Lite (TFLite) neural model to detect anomalous device displacement patterns using 3-axis accelerometer and gyroscope streams, followed by an empirical System Usability Scale (SUS) evaluation across 30 participants.</w:t>
      </w:r>
    </w:p>
    <w:p>
      <w:pPr>
        <w:spacing w:before="240" w:after="120"/>
      </w:pPr>
      <w:r>
        <w:rPr>
          <w:rFonts w:ascii="Times New Roman" w:hAnsi="Times New Roman"/>
          <w:b/>
          <w:color w:val="1A365D"/>
          <w:sz w:val="24"/>
        </w:rPr>
        <w:t>References</w:t>
      </w:r>
    </w:p>
    <w:p>
      <w:pPr>
        <w:spacing w:after="80" w:line="276" w:lineRule="auto"/>
      </w:pPr>
      <w:r>
        <w:rPr>
          <w:rFonts w:ascii="Times New Roman" w:hAnsi="Times New Roman"/>
          <w:sz w:val="20"/>
        </w:rPr>
        <w:t>1. Apple Inc., "Find My Network Security Overview," *Apple Technical Documentation*, 2024.</w:t>
      </w:r>
    </w:p>
    <w:p>
      <w:pPr>
        <w:spacing w:after="80" w:line="276" w:lineRule="auto"/>
      </w:pPr>
      <w:r>
        <w:rPr>
          <w:rFonts w:ascii="Times New Roman" w:hAnsi="Times New Roman"/>
          <w:sz w:val="20"/>
        </w:rPr>
        <w:t>2. Google LLC, "Android Location and Fused Location Provider API," *Google Developers Guide*, 2025.</w:t>
      </w:r>
    </w:p>
    <w:p>
      <w:pPr>
        <w:spacing w:after="80" w:line="276" w:lineRule="auto"/>
      </w:pPr>
      <w:r>
        <w:rPr>
          <w:rFonts w:ascii="Times New Roman" w:hAnsi="Times New Roman"/>
          <w:sz w:val="20"/>
        </w:rPr>
        <w:t>3. A. R. Hevner, S. T. March, J. Park, and S. Ram, "Design Science in Information Systems Research," *MIS Quarterly*, vol. 28, no. 1, pp. 75–105, 2004.</w:t>
      </w:r>
    </w:p>
    <w:p>
      <w:pPr>
        <w:spacing w:after="80" w:line="276" w:lineRule="auto"/>
      </w:pPr>
      <w:r>
        <w:rPr>
          <w:rFonts w:ascii="Times New Roman" w:hAnsi="Times New Roman"/>
          <w:sz w:val="20"/>
        </w:rPr>
        <w:t>4. OWASP Foundation, "OWASP Mobile Top 10 Security Risks," *Open Web Application Security Project*, 2024.</w:t>
      </w:r>
    </w:p>
    <w:p>
      <w:pPr>
        <w:spacing w:after="80" w:line="276" w:lineRule="auto"/>
      </w:pPr>
      <w:r>
        <w:rPr>
          <w:rFonts w:ascii="Times New Roman" w:hAnsi="Times New Roman"/>
          <w:sz w:val="20"/>
        </w:rPr>
        <w:t>5. M. Roberts and K. White, "Privacy-by-Design Frameworks in Mobile Tracking Systems," *Journal of Mobile Security &amp; Privacy*, vol. 18, no. 3, pp. 201–218, 2024.</w:t>
      </w:r>
    </w:p>
    <w:p>
      <w:pPr>
        <w:spacing w:after="80" w:line="276" w:lineRule="auto"/>
      </w:pPr>
      <w:r>
        <w:rPr>
          <w:rFonts w:ascii="Times New Roman" w:hAnsi="Times New Roman"/>
          <w:sz w:val="20"/>
        </w:rPr>
        <w:t>6. MapLibre Organization, "MapLibre Native for React Native Documentation," *MapLibre Open Source Project*, 2025.</w:t>
      </w:r>
    </w:p>
    <w:p>
      <w:pPr>
        <w:spacing w:after="80" w:line="276" w:lineRule="auto"/>
      </w:pPr>
      <w:r>
        <w:rPr>
          <w:rFonts w:ascii="Times New Roman" w:hAnsi="Times New Roman"/>
          <w:sz w:val="20"/>
        </w:rPr>
        <w:t>7. G. Eason, B. Noble, and I. N. Sneddon, "On certain integrals of Lipschitz-Hankel type involving products of Bessel functions," *Phil. Trans. Roy. Soc. London*, vol. A247, pp. 529–551, April 1955.</w:t>
      </w:r>
    </w:p>
    <w:p>
      <w:pPr>
        <w:spacing w:after="80" w:line="276" w:lineRule="auto"/>
      </w:pPr>
      <w:r>
        <w:rPr>
          <w:rFonts w:ascii="Times New Roman" w:hAnsi="Times New Roman"/>
          <w:sz w:val="20"/>
        </w:rPr>
        <w:t>8. J. Clerk Maxwell, *A Treatise on Electricity and Magnetism*, 3rd ed., vol. 2. Oxford: Clarendon, 1892, pp. 68–73.</w:t>
      </w:r>
    </w:p>
    <w:p>
      <w:pPr>
        <w:spacing w:after="80" w:line="276" w:lineRule="auto"/>
      </w:pPr>
      <w:r>
        <w:rPr>
          <w:rFonts w:ascii="Times New Roman" w:hAnsi="Times New Roman"/>
          <w:sz w:val="20"/>
        </w:rPr>
        <w:t>9. I. S. Jacobs and C. P. Bean, "Fine particles, thin films and exchange anisotropy," in *Magnetism*, vol. III, G. T. Rado and H. Suhl, Eds. New York: Academic, 1963, pp. 271–350.</w:t>
      </w:r>
    </w:p>
    <w:p>
      <w:pPr>
        <w:spacing w:after="80" w:line="276" w:lineRule="auto"/>
      </w:pPr>
      <w:r>
        <w:rPr>
          <w:rFonts w:ascii="Times New Roman" w:hAnsi="Times New Roman"/>
          <w:sz w:val="20"/>
        </w:rPr>
        <w:t>10. D. P. Kingma and M. Welling, "Auto-encoding variational Bayes," 2013, arXiv:1312.6114.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