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90C61" w14:textId="77777777" w:rsidR="00BE7DC4" w:rsidRDefault="00BE7DC4" w:rsidP="00BE7DC4">
      <w:r>
        <w:rPr>
          <w:rFonts w:hint="eastAsia"/>
        </w:rPr>
        <w:t>一、合作内容及分工</w:t>
      </w:r>
    </w:p>
    <w:p w14:paraId="73CCBE2D" w14:textId="77777777" w:rsidR="00BE7DC4" w:rsidRDefault="00BE7DC4" w:rsidP="00BE7DC4">
      <w:r>
        <w:rPr>
          <w:rFonts w:hint="eastAsia"/>
        </w:rPr>
        <w:t>甲乙双方合作完成</w:t>
      </w:r>
      <w:r>
        <w:t xml:space="preserve"> 肿瘤患者压力性损伤风险预测模型开发项目。</w:t>
      </w:r>
    </w:p>
    <w:p w14:paraId="10A8B57E" w14:textId="77777777" w:rsidR="00BE7DC4" w:rsidRDefault="00BE7DC4" w:rsidP="00BE7DC4">
      <w:r>
        <w:rPr>
          <w:rFonts w:hint="eastAsia"/>
        </w:rPr>
        <w:t>主要合作内容：本研究旨在构建基于肿瘤患者特征的压力性损伤风险预测模型，为临床早期干预提供科学依据，助力个性化预防策略制定。</w:t>
      </w:r>
      <w:r>
        <w:t xml:space="preserve"> 1.核心目标：对比有序逻辑回归与神经网络（MLP） 两种算法的性能，筛选出预测精度高、适配临床需求的最优模型，同时明确</w:t>
      </w:r>
      <w:proofErr w:type="gramStart"/>
      <w:r>
        <w:t>各风险</w:t>
      </w:r>
      <w:proofErr w:type="gramEnd"/>
      <w:r>
        <w:t>因素对压力性损伤发生的影响权重。 2.数据概况：总样本量约10万条，数据维度涵盖因变量与多类自变量，具体如下：（1）因变量（Y）：基于Braden量表评分的压力性损伤风险等级（</w:t>
      </w:r>
      <w:proofErr w:type="gramStart"/>
      <w:r>
        <w:t>有序四</w:t>
      </w:r>
      <w:proofErr w:type="gramEnd"/>
      <w:r>
        <w:t>分类），划分标准为：无风险（评分≥19分）、低风险（15~18分）、中风险（13~14分）、高风险（≤12分），各等级存在明确顺序关系。（2）自变量（X）：涵盖两大维度，具体包括：分类变量：性别、民族、是否入住 ICU、肿瘤类型、放疗史（有/无）、化疗史、营养风险、血栓风险、高血压、糖尿病、骨转移、疼痛、肿瘤转移、激素治疗、免疫抑制剂使用、恶性积液、电解质紊乱、感染及导管数目（其中多分类变量需进行</w:t>
      </w:r>
      <w:proofErr w:type="gramStart"/>
      <w:r>
        <w:t>哑</w:t>
      </w:r>
      <w:proofErr w:type="gramEnd"/>
      <w:r>
        <w:t>变量编码）；连续变量：年龄、住院时长、白蛋白水平及BMI。 3.最终产出以下成果，供论文撰写或临床报告使用：（1）基线特征表：展示不同风险等级患者的人口学、肿瘤特征及临床合并症差异，</w:t>
      </w:r>
      <w:proofErr w:type="gramStart"/>
      <w:r>
        <w:t>标注组</w:t>
      </w:r>
      <w:proofErr w:type="gramEnd"/>
      <w:r>
        <w:t>间比</w:t>
      </w:r>
      <w:r>
        <w:rPr>
          <w:rFonts w:hint="eastAsia"/>
        </w:rPr>
        <w:t>较的</w:t>
      </w:r>
      <w:r>
        <w:t xml:space="preserve"> P 值，明确特征分布规律；（2）特征重要性排序图：通过逻辑回归的 OR 值、神经网络的特征权重等，可视化展示各因素对预测的贡献度（如营养风险、白蛋白水平为核心影响因素） 。</w:t>
      </w:r>
    </w:p>
    <w:p w14:paraId="3347610A" w14:textId="77777777" w:rsidR="00BE7DC4" w:rsidRDefault="00BE7DC4" w:rsidP="00BE7DC4">
      <w:r>
        <w:t xml:space="preserve"> </w:t>
      </w:r>
    </w:p>
    <w:p w14:paraId="5462944C" w14:textId="77777777" w:rsidR="00BE7DC4" w:rsidRDefault="00BE7DC4" w:rsidP="00BE7DC4">
      <w:r>
        <w:t xml:space="preserve"> </w:t>
      </w:r>
    </w:p>
    <w:p w14:paraId="64E01561" w14:textId="77777777" w:rsidR="00BE7DC4" w:rsidRDefault="00BE7DC4" w:rsidP="00BE7DC4">
      <w:r>
        <w:t xml:space="preserve"> </w:t>
      </w:r>
    </w:p>
    <w:p w14:paraId="03A1080D" w14:textId="77777777" w:rsidR="00BE7DC4" w:rsidRDefault="00BE7DC4" w:rsidP="00BE7DC4">
      <w:r>
        <w:rPr>
          <w:rFonts w:hint="eastAsia"/>
        </w:rPr>
        <w:t>甲方的权利和义务：</w:t>
      </w:r>
    </w:p>
    <w:p w14:paraId="53BE9E15" w14:textId="77777777" w:rsidR="00BE7DC4" w:rsidRDefault="00BE7DC4" w:rsidP="00BE7DC4">
      <w:r>
        <w:t>1、甲方在国家医学研究平台完成科研项目备案，并提供伦理批件。 2、甲方在合同生效后的10个工作日内将科研协作费用按照合同要求支付给乙方。 3、甲方在合同生效后的15个工作日内将建模所需数据和变量定义等资料提供给乙方，并指派专人与乙方对接相关工作。</w:t>
      </w:r>
    </w:p>
    <w:p w14:paraId="52C370C8" w14:textId="77777777" w:rsidR="00BE7DC4" w:rsidRDefault="00BE7DC4" w:rsidP="00BE7DC4">
      <w:r>
        <w:t xml:space="preserve"> </w:t>
      </w:r>
    </w:p>
    <w:p w14:paraId="2ECA8ABD" w14:textId="77777777" w:rsidR="00BE7DC4" w:rsidRDefault="00BE7DC4" w:rsidP="00BE7DC4">
      <w:r>
        <w:rPr>
          <w:rFonts w:hint="eastAsia"/>
        </w:rPr>
        <w:t>乙方的权利和义务：</w:t>
      </w:r>
    </w:p>
    <w:p w14:paraId="3AD5A449" w14:textId="73927561" w:rsidR="00630BDD" w:rsidRDefault="00BE7DC4" w:rsidP="00D77AEB">
      <w:r>
        <w:t>乙方须在甲方提供相关资料的</w:t>
      </w:r>
      <w:r w:rsidRPr="00D77AEB">
        <w:rPr>
          <w:highlight w:val="yellow"/>
        </w:rPr>
        <w:t>10个自然日内完成数据预处理</w:t>
      </w:r>
      <w:r>
        <w:t>：包括（1）数据清洗：包括</w:t>
      </w:r>
      <w:proofErr w:type="gramStart"/>
      <w:r>
        <w:t>缺失值</w:t>
      </w:r>
      <w:proofErr w:type="gramEnd"/>
      <w:r>
        <w:t>处理：连续变量（如白蛋白、BMI、年龄）采用均值或中位数填充；分类变量（如肿瘤类型、放疗史）采用众数填充；缺失比例过高（如超过 30%）的变量需结合临床意义判断是否剔除。异常值处理：通过箱线图、Z -分数（±3个标准差）识别极端值，结合临床逻辑（如 BMI 不可能为0或50以上）判断是否修正或删除，避免异常值干扰模型训练。重复数据处理：直接删除完全重复的记录，确保数据唯一性。（2）特征编码：二分类变量（如性别、放疗史有/无）：采用0/1编码，便于模型识别；无序多分类变量（如肿瘤类型、民族）：必须进行</w:t>
      </w:r>
      <w:proofErr w:type="gramStart"/>
      <w:r>
        <w:t>哑</w:t>
      </w:r>
      <w:proofErr w:type="gramEnd"/>
      <w:r>
        <w:t>变量（One-hot Encoding）处理，避免引入虚假顺序关系；有序变量（如风险等级相关衍生变量）：保持其原始顺序属性，</w:t>
      </w:r>
      <w:proofErr w:type="gramStart"/>
      <w:r>
        <w:t>不</w:t>
      </w:r>
      <w:proofErr w:type="gramEnd"/>
      <w:r>
        <w:t>额外编码。（3）数据标准化：对所有连续变量（年龄、住院时长、白蛋白水平、BMI）进行 Z-score 标准化（消除量纲差异），既满足逻辑回归模型对变量尺度的敏感性要求，也能提升神经网络的训练收敛速度。（4）数据集划分：按7:3或8:2的比例，采用分层抽样方法将预处理后的数据划分为训练集与测试集，确保两</w:t>
      </w:r>
      <w:r>
        <w:rPr>
          <w:rFonts w:hint="eastAsia"/>
        </w:rPr>
        <w:t>组数据中</w:t>
      </w:r>
      <w:proofErr w:type="gramStart"/>
      <w:r>
        <w:rPr>
          <w:rFonts w:hint="eastAsia"/>
        </w:rPr>
        <w:t>各风险</w:t>
      </w:r>
      <w:proofErr w:type="gramEnd"/>
      <w:r>
        <w:rPr>
          <w:rFonts w:hint="eastAsia"/>
        </w:rPr>
        <w:t>等级的类别分布与原始数据一致，避免抽样偏差。</w:t>
      </w:r>
      <w:r>
        <w:t xml:space="preserve"> 2、</w:t>
      </w:r>
      <w:r w:rsidRPr="00D77AEB">
        <w:rPr>
          <w:highlight w:val="yellow"/>
        </w:rPr>
        <w:t>乙方须在合同生效90</w:t>
      </w:r>
      <w:proofErr w:type="gramStart"/>
      <w:r w:rsidRPr="00D77AEB">
        <w:rPr>
          <w:highlight w:val="yellow"/>
        </w:rPr>
        <w:t>个</w:t>
      </w:r>
      <w:proofErr w:type="gramEnd"/>
      <w:r w:rsidRPr="00D77AEB">
        <w:rPr>
          <w:highlight w:val="yellow"/>
        </w:rPr>
        <w:t>自然日内完成模型构建和模型评估与验证</w:t>
      </w:r>
      <w:r>
        <w:t>：包括（1）构建模型A：有序逻辑回归和模型 B：神经网络模型。（2）采用混淆矩阵、多分类 AUC 值、Kappa 系数、 ROC 曲线等指标进行模型性能评估。 3、</w:t>
      </w:r>
      <w:r w:rsidRPr="00D77AEB">
        <w:rPr>
          <w:highlight w:val="yellow"/>
        </w:rPr>
        <w:t>乙方须在合同生效120个自然日内完成模型优化与部署准备</w:t>
      </w:r>
      <w:r>
        <w:t>：（1）对筛选出的最优模型，通过网格搜索、随机搜索优化超参数。（2）以标准格式保存（逻辑回归为.</w:t>
      </w:r>
      <w:proofErr w:type="spellStart"/>
      <w:r>
        <w:t>pkl</w:t>
      </w:r>
      <w:proofErr w:type="spellEnd"/>
      <w:r>
        <w:t>文件，神经网络为.h5或.pb 文件），便于后续调用；（3）临床适配：</w:t>
      </w:r>
      <w:r>
        <w:rPr>
          <w:rFonts w:hint="eastAsia"/>
        </w:rPr>
        <w:t>设计简洁的使</w:t>
      </w:r>
      <w:r>
        <w:rPr>
          <w:rFonts w:hint="eastAsia"/>
        </w:rPr>
        <w:lastRenderedPageBreak/>
        <w:t>用流程（数据录入→风险预测→结果解读），协助开发临床应用工具（如软件界面、</w:t>
      </w:r>
      <w:r>
        <w:t>API 接口），确保模型可便捷落地。</w:t>
      </w:r>
    </w:p>
    <w:p w14:paraId="4735BCA2" w14:textId="489182EE" w:rsidR="00D77AEB" w:rsidRDefault="00D77AEB" w:rsidP="00D77AEB"/>
    <w:p w14:paraId="1158CBA4" w14:textId="16890AA1" w:rsidR="00D77AEB" w:rsidRDefault="00D77AEB" w:rsidP="00D77AEB"/>
    <w:p w14:paraId="226970DF" w14:textId="421BDF32" w:rsidR="00D77AEB" w:rsidRDefault="00D77AEB" w:rsidP="00D77AEB"/>
    <w:p w14:paraId="424E663E" w14:textId="54B533A3" w:rsidR="00D77AEB" w:rsidRDefault="00D77AEB" w:rsidP="00D77AEB"/>
    <w:p w14:paraId="182A337E" w14:textId="1AE97E68" w:rsidR="00D77AEB" w:rsidRDefault="00D77AEB" w:rsidP="00D77AEB">
      <w:pPr>
        <w:pStyle w:val="2"/>
        <w:rPr>
          <w:rFonts w:hint="eastAsia"/>
        </w:rPr>
      </w:pPr>
      <w:r>
        <w:rPr>
          <w:rFonts w:hint="eastAsia"/>
        </w:rPr>
        <w:t>项目人员分配：</w:t>
      </w:r>
    </w:p>
    <w:p w14:paraId="311444B4" w14:textId="77777777" w:rsidR="00D77AEB" w:rsidRPr="00D77AEB" w:rsidRDefault="00D77AEB" w:rsidP="00D77AEB">
      <w:pPr>
        <w:pStyle w:val="3"/>
        <w:rPr>
          <w:sz w:val="24"/>
          <w:szCs w:val="24"/>
        </w:rPr>
      </w:pPr>
      <w:r w:rsidRPr="00D77AEB">
        <w:rPr>
          <w:sz w:val="24"/>
          <w:szCs w:val="24"/>
        </w:rPr>
        <w:t>数据处理组</w:t>
      </w:r>
    </w:p>
    <w:p w14:paraId="719C84D4" w14:textId="77777777" w:rsidR="00D77AEB" w:rsidRPr="00D77AEB" w:rsidRDefault="00D77AEB" w:rsidP="00D77AEB">
      <w:pPr>
        <w:widowControl/>
        <w:jc w:val="left"/>
        <w:rPr>
          <w:rFonts w:ascii="Segoe UI" w:eastAsia="宋体" w:hAnsi="Segoe UI" w:cs="Segoe UI"/>
          <w:color w:val="3D3D3A"/>
          <w:kern w:val="0"/>
          <w:sz w:val="17"/>
          <w:szCs w:val="17"/>
        </w:rPr>
      </w:pP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第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10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日前交付</w:t>
      </w:r>
    </w:p>
    <w:p w14:paraId="5CC90CD8" w14:textId="68FC2973" w:rsidR="00D77AEB" w:rsidRPr="00D77AEB" w:rsidRDefault="00D77AEB" w:rsidP="00D77AEB">
      <w:pPr>
        <w:widowControl/>
        <w:shd w:val="clear" w:color="auto" w:fill="E1F5EE"/>
        <w:jc w:val="left"/>
        <w:rPr>
          <w:rFonts w:ascii="Segoe UI" w:eastAsia="宋体" w:hAnsi="Segoe UI" w:cs="Segoe UI" w:hint="eastAsia"/>
          <w:color w:val="085041"/>
          <w:kern w:val="0"/>
          <w:sz w:val="15"/>
          <w:szCs w:val="15"/>
        </w:rPr>
      </w:pPr>
      <w:r>
        <w:rPr>
          <w:rFonts w:ascii="Segoe UI" w:eastAsia="宋体" w:hAnsi="Segoe UI" w:cs="Segoe UI" w:hint="eastAsia"/>
          <w:color w:val="085041"/>
          <w:kern w:val="0"/>
          <w:sz w:val="15"/>
          <w:szCs w:val="15"/>
        </w:rPr>
        <w:t>张曦月</w:t>
      </w:r>
    </w:p>
    <w:p w14:paraId="27FEB102" w14:textId="77777777" w:rsidR="00D77AEB" w:rsidRPr="00D77AEB" w:rsidRDefault="00D77AEB" w:rsidP="00D77AEB">
      <w:pPr>
        <w:widowControl/>
        <w:numPr>
          <w:ilvl w:val="0"/>
          <w:numId w:val="2"/>
        </w:numPr>
        <w:jc w:val="left"/>
        <w:rPr>
          <w:rFonts w:ascii="Segoe UI" w:eastAsia="宋体" w:hAnsi="Segoe UI" w:cs="Segoe UI"/>
          <w:color w:val="3D3D3A"/>
          <w:kern w:val="0"/>
          <w:sz w:val="17"/>
          <w:szCs w:val="17"/>
        </w:rPr>
      </w:pPr>
      <w:proofErr w:type="gramStart"/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缺失值</w:t>
      </w:r>
      <w:proofErr w:type="gramEnd"/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处理（均值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/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众数填充）</w:t>
      </w:r>
    </w:p>
    <w:p w14:paraId="70D95AD6" w14:textId="77777777" w:rsidR="00D77AEB" w:rsidRPr="00D77AEB" w:rsidRDefault="00D77AEB" w:rsidP="00D77AEB">
      <w:pPr>
        <w:widowControl/>
        <w:numPr>
          <w:ilvl w:val="0"/>
          <w:numId w:val="2"/>
        </w:numPr>
        <w:jc w:val="left"/>
        <w:rPr>
          <w:rFonts w:ascii="Segoe UI" w:eastAsia="宋体" w:hAnsi="Segoe UI" w:cs="Segoe UI"/>
          <w:color w:val="3D3D3A"/>
          <w:kern w:val="0"/>
          <w:sz w:val="17"/>
          <w:szCs w:val="17"/>
        </w:rPr>
      </w:pP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异常值识别与处理</w:t>
      </w:r>
    </w:p>
    <w:p w14:paraId="5D7EBE06" w14:textId="77777777" w:rsidR="00D77AEB" w:rsidRPr="00D77AEB" w:rsidRDefault="00D77AEB" w:rsidP="00D77AEB">
      <w:pPr>
        <w:widowControl/>
        <w:numPr>
          <w:ilvl w:val="0"/>
          <w:numId w:val="2"/>
        </w:numPr>
        <w:jc w:val="left"/>
        <w:rPr>
          <w:rFonts w:ascii="Segoe UI" w:eastAsia="宋体" w:hAnsi="Segoe UI" w:cs="Segoe UI"/>
          <w:color w:val="3D3D3A"/>
          <w:kern w:val="0"/>
          <w:sz w:val="17"/>
          <w:szCs w:val="17"/>
        </w:rPr>
      </w:pP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重复数据删除</w:t>
      </w:r>
    </w:p>
    <w:p w14:paraId="624CD6CD" w14:textId="77688B76" w:rsidR="00D77AEB" w:rsidRPr="00D77AEB" w:rsidRDefault="00D77AEB" w:rsidP="00D77AEB">
      <w:pPr>
        <w:widowControl/>
        <w:shd w:val="clear" w:color="auto" w:fill="E1F5EE"/>
        <w:jc w:val="left"/>
        <w:rPr>
          <w:rFonts w:ascii="Segoe UI" w:eastAsia="宋体" w:hAnsi="Segoe UI" w:cs="Segoe UI"/>
          <w:color w:val="085041"/>
          <w:kern w:val="0"/>
          <w:sz w:val="15"/>
          <w:szCs w:val="15"/>
        </w:rPr>
      </w:pPr>
      <w:r>
        <w:rPr>
          <w:rFonts w:ascii="Segoe UI" w:eastAsia="宋体" w:hAnsi="Segoe UI" w:cs="Segoe UI" w:hint="eastAsia"/>
          <w:color w:val="085041"/>
          <w:kern w:val="0"/>
          <w:sz w:val="15"/>
          <w:szCs w:val="15"/>
        </w:rPr>
        <w:t>胡云帆</w:t>
      </w:r>
    </w:p>
    <w:p w14:paraId="06A55F50" w14:textId="77777777" w:rsidR="00D77AEB" w:rsidRPr="00D77AEB" w:rsidRDefault="00D77AEB" w:rsidP="00D77AEB">
      <w:pPr>
        <w:widowControl/>
        <w:numPr>
          <w:ilvl w:val="0"/>
          <w:numId w:val="3"/>
        </w:numPr>
        <w:jc w:val="left"/>
        <w:rPr>
          <w:rFonts w:ascii="Segoe UI" w:eastAsia="宋体" w:hAnsi="Segoe UI" w:cs="Segoe UI"/>
          <w:color w:val="3D3D3A"/>
          <w:kern w:val="0"/>
          <w:sz w:val="17"/>
          <w:szCs w:val="17"/>
        </w:rPr>
      </w:pPr>
      <w:proofErr w:type="gramStart"/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哑</w:t>
      </w:r>
      <w:proofErr w:type="gramEnd"/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变量编码（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One-hot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）</w:t>
      </w:r>
    </w:p>
    <w:p w14:paraId="11462F1F" w14:textId="77777777" w:rsidR="00D77AEB" w:rsidRPr="00D77AEB" w:rsidRDefault="00D77AEB" w:rsidP="00D77AEB">
      <w:pPr>
        <w:widowControl/>
        <w:numPr>
          <w:ilvl w:val="0"/>
          <w:numId w:val="3"/>
        </w:numPr>
        <w:jc w:val="left"/>
        <w:rPr>
          <w:rFonts w:ascii="Segoe UI" w:eastAsia="宋体" w:hAnsi="Segoe UI" w:cs="Segoe UI"/>
          <w:color w:val="3D3D3A"/>
          <w:kern w:val="0"/>
          <w:sz w:val="17"/>
          <w:szCs w:val="17"/>
        </w:rPr>
      </w:pP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连续变量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 xml:space="preserve"> Z-score 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标准化</w:t>
      </w:r>
    </w:p>
    <w:p w14:paraId="75BB7EAC" w14:textId="591AA453" w:rsidR="00D77AEB" w:rsidRPr="00D77AEB" w:rsidRDefault="00D77AEB" w:rsidP="00D77AEB">
      <w:pPr>
        <w:widowControl/>
        <w:numPr>
          <w:ilvl w:val="0"/>
          <w:numId w:val="3"/>
        </w:numPr>
        <w:jc w:val="left"/>
        <w:rPr>
          <w:rFonts w:ascii="Segoe UI" w:eastAsia="宋体" w:hAnsi="Segoe UI" w:cs="Segoe UI" w:hint="eastAsia"/>
          <w:color w:val="3D3D3A"/>
          <w:kern w:val="0"/>
          <w:sz w:val="17"/>
          <w:szCs w:val="17"/>
        </w:rPr>
      </w:pP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分层抽样划分训练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/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测试集</w:t>
      </w:r>
    </w:p>
    <w:p w14:paraId="34F79155" w14:textId="77777777" w:rsidR="00D77AEB" w:rsidRPr="00D77AEB" w:rsidRDefault="00D77AEB" w:rsidP="00D77AEB">
      <w:pPr>
        <w:pStyle w:val="3"/>
        <w:rPr>
          <w:sz w:val="24"/>
          <w:szCs w:val="24"/>
        </w:rPr>
      </w:pPr>
      <w:r w:rsidRPr="00D77AEB">
        <w:rPr>
          <w:sz w:val="24"/>
          <w:szCs w:val="24"/>
        </w:rPr>
        <w:t>算法开发组</w:t>
      </w:r>
    </w:p>
    <w:p w14:paraId="188F45AB" w14:textId="77777777" w:rsidR="00D77AEB" w:rsidRPr="00D77AEB" w:rsidRDefault="00D77AEB" w:rsidP="00D77AEB">
      <w:pPr>
        <w:widowControl/>
        <w:jc w:val="left"/>
        <w:rPr>
          <w:rFonts w:ascii="Segoe UI" w:eastAsia="宋体" w:hAnsi="Segoe UI" w:cs="Segoe UI"/>
          <w:color w:val="3D3D3A"/>
          <w:kern w:val="0"/>
          <w:sz w:val="17"/>
          <w:szCs w:val="17"/>
        </w:rPr>
      </w:pP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第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90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日前交付</w:t>
      </w:r>
    </w:p>
    <w:p w14:paraId="4B707827" w14:textId="1F3E3194" w:rsidR="00D77AEB" w:rsidRPr="00D77AEB" w:rsidRDefault="00D77AEB" w:rsidP="00D77AEB">
      <w:pPr>
        <w:widowControl/>
        <w:shd w:val="clear" w:color="auto" w:fill="CECBF6"/>
        <w:jc w:val="left"/>
        <w:rPr>
          <w:rFonts w:ascii="Segoe UI" w:eastAsia="宋体" w:hAnsi="Segoe UI" w:cs="Segoe UI" w:hint="eastAsia"/>
          <w:color w:val="26215C"/>
          <w:kern w:val="0"/>
          <w:sz w:val="15"/>
          <w:szCs w:val="15"/>
        </w:rPr>
      </w:pPr>
      <w:r>
        <w:rPr>
          <w:rFonts w:ascii="Segoe UI" w:eastAsia="宋体" w:hAnsi="Segoe UI" w:cs="Segoe UI" w:hint="eastAsia"/>
          <w:color w:val="26215C"/>
          <w:kern w:val="0"/>
          <w:sz w:val="15"/>
          <w:szCs w:val="15"/>
        </w:rPr>
        <w:t>杨旭东</w:t>
      </w:r>
    </w:p>
    <w:p w14:paraId="04497378" w14:textId="77777777" w:rsidR="00D77AEB" w:rsidRPr="00D77AEB" w:rsidRDefault="00D77AEB" w:rsidP="00D77AEB">
      <w:pPr>
        <w:widowControl/>
        <w:numPr>
          <w:ilvl w:val="0"/>
          <w:numId w:val="4"/>
        </w:numPr>
        <w:jc w:val="left"/>
        <w:rPr>
          <w:rFonts w:ascii="Segoe UI" w:eastAsia="宋体" w:hAnsi="Segoe UI" w:cs="Segoe UI"/>
          <w:color w:val="3D3D3A"/>
          <w:kern w:val="0"/>
          <w:sz w:val="17"/>
          <w:szCs w:val="17"/>
        </w:rPr>
      </w:pP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有序逻辑回归建模</w:t>
      </w:r>
    </w:p>
    <w:p w14:paraId="10DF7F83" w14:textId="77777777" w:rsidR="00D77AEB" w:rsidRPr="00D77AEB" w:rsidRDefault="00D77AEB" w:rsidP="00D77AEB">
      <w:pPr>
        <w:widowControl/>
        <w:numPr>
          <w:ilvl w:val="0"/>
          <w:numId w:val="4"/>
        </w:numPr>
        <w:jc w:val="left"/>
        <w:rPr>
          <w:rFonts w:ascii="Segoe UI" w:eastAsia="宋体" w:hAnsi="Segoe UI" w:cs="Segoe UI"/>
          <w:color w:val="3D3D3A"/>
          <w:kern w:val="0"/>
          <w:sz w:val="17"/>
          <w:szCs w:val="17"/>
        </w:rPr>
      </w:pP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OR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值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 xml:space="preserve"> &amp; 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置信区间计算</w:t>
      </w:r>
    </w:p>
    <w:p w14:paraId="692B91EA" w14:textId="77777777" w:rsidR="00D77AEB" w:rsidRPr="00D77AEB" w:rsidRDefault="00D77AEB" w:rsidP="00D77AEB">
      <w:pPr>
        <w:widowControl/>
        <w:numPr>
          <w:ilvl w:val="0"/>
          <w:numId w:val="4"/>
        </w:numPr>
        <w:jc w:val="left"/>
        <w:rPr>
          <w:rFonts w:ascii="Segoe UI" w:eastAsia="宋体" w:hAnsi="Segoe UI" w:cs="Segoe UI"/>
          <w:color w:val="3D3D3A"/>
          <w:kern w:val="0"/>
          <w:sz w:val="17"/>
          <w:szCs w:val="17"/>
        </w:rPr>
      </w:pP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特征重要性排序（回归侧）</w:t>
      </w:r>
    </w:p>
    <w:p w14:paraId="4789A93B" w14:textId="13FB0B62" w:rsidR="00D77AEB" w:rsidRPr="00D77AEB" w:rsidRDefault="00D77AEB" w:rsidP="00D77AEB">
      <w:pPr>
        <w:widowControl/>
        <w:shd w:val="clear" w:color="auto" w:fill="EEEDFE"/>
        <w:jc w:val="left"/>
        <w:rPr>
          <w:rFonts w:ascii="Segoe UI" w:eastAsia="宋体" w:hAnsi="Segoe UI" w:cs="Segoe UI"/>
          <w:color w:val="3C3489"/>
          <w:kern w:val="0"/>
          <w:sz w:val="15"/>
          <w:szCs w:val="15"/>
        </w:rPr>
      </w:pPr>
      <w:r>
        <w:rPr>
          <w:rFonts w:ascii="Segoe UI" w:eastAsia="宋体" w:hAnsi="Segoe UI" w:cs="Segoe UI" w:hint="eastAsia"/>
          <w:color w:val="3C3489"/>
          <w:kern w:val="0"/>
          <w:sz w:val="15"/>
          <w:szCs w:val="15"/>
        </w:rPr>
        <w:t>李金城</w:t>
      </w:r>
    </w:p>
    <w:p w14:paraId="0DAEF1E4" w14:textId="77777777" w:rsidR="00D77AEB" w:rsidRPr="00D77AEB" w:rsidRDefault="00D77AEB" w:rsidP="00D77AEB">
      <w:pPr>
        <w:widowControl/>
        <w:numPr>
          <w:ilvl w:val="0"/>
          <w:numId w:val="5"/>
        </w:numPr>
        <w:jc w:val="left"/>
        <w:rPr>
          <w:rFonts w:ascii="Segoe UI" w:eastAsia="宋体" w:hAnsi="Segoe UI" w:cs="Segoe UI"/>
          <w:color w:val="3D3D3A"/>
          <w:kern w:val="0"/>
          <w:sz w:val="17"/>
          <w:szCs w:val="17"/>
        </w:rPr>
      </w:pP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 xml:space="preserve">MLP 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神经网络建模</w:t>
      </w:r>
    </w:p>
    <w:p w14:paraId="0B8269E2" w14:textId="77777777" w:rsidR="00D77AEB" w:rsidRPr="00D77AEB" w:rsidRDefault="00D77AEB" w:rsidP="00D77AEB">
      <w:pPr>
        <w:widowControl/>
        <w:numPr>
          <w:ilvl w:val="0"/>
          <w:numId w:val="5"/>
        </w:numPr>
        <w:jc w:val="left"/>
        <w:rPr>
          <w:rFonts w:ascii="Segoe UI" w:eastAsia="宋体" w:hAnsi="Segoe UI" w:cs="Segoe UI"/>
          <w:color w:val="3D3D3A"/>
          <w:kern w:val="0"/>
          <w:sz w:val="17"/>
          <w:szCs w:val="17"/>
        </w:rPr>
      </w:pP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特征权重提取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 xml:space="preserve"> &amp; 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可视化</w:t>
      </w:r>
    </w:p>
    <w:p w14:paraId="0E6B8732" w14:textId="39CF9B1E" w:rsidR="00D77AEB" w:rsidRPr="00D77AEB" w:rsidRDefault="00D77AEB" w:rsidP="00D77AEB">
      <w:pPr>
        <w:widowControl/>
        <w:numPr>
          <w:ilvl w:val="0"/>
          <w:numId w:val="5"/>
        </w:numPr>
        <w:jc w:val="left"/>
        <w:rPr>
          <w:rFonts w:ascii="Segoe UI" w:eastAsia="宋体" w:hAnsi="Segoe UI" w:cs="Segoe UI" w:hint="eastAsia"/>
          <w:color w:val="3D3D3A"/>
          <w:kern w:val="0"/>
          <w:sz w:val="17"/>
          <w:szCs w:val="17"/>
        </w:rPr>
      </w:pP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模型文件保存（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.h5 / .pb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）</w:t>
      </w:r>
    </w:p>
    <w:p w14:paraId="4E2E5045" w14:textId="77777777" w:rsidR="00D77AEB" w:rsidRPr="00D77AEB" w:rsidRDefault="00D77AEB" w:rsidP="00D77AEB">
      <w:pPr>
        <w:pStyle w:val="3"/>
        <w:rPr>
          <w:sz w:val="24"/>
          <w:szCs w:val="24"/>
        </w:rPr>
      </w:pPr>
      <w:r w:rsidRPr="00D77AEB">
        <w:rPr>
          <w:sz w:val="24"/>
          <w:szCs w:val="24"/>
        </w:rPr>
        <w:t>模型部署组</w:t>
      </w:r>
    </w:p>
    <w:p w14:paraId="61CA4F5D" w14:textId="77777777" w:rsidR="00D77AEB" w:rsidRPr="00D77AEB" w:rsidRDefault="00D77AEB" w:rsidP="00D77AEB">
      <w:pPr>
        <w:widowControl/>
        <w:jc w:val="left"/>
        <w:rPr>
          <w:rFonts w:ascii="Segoe UI" w:eastAsia="宋体" w:hAnsi="Segoe UI" w:cs="Segoe UI"/>
          <w:color w:val="3D3D3A"/>
          <w:kern w:val="0"/>
          <w:sz w:val="17"/>
          <w:szCs w:val="17"/>
        </w:rPr>
      </w:pP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第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120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日前交付</w:t>
      </w:r>
    </w:p>
    <w:p w14:paraId="29539CFF" w14:textId="0D2A24E3" w:rsidR="00D77AEB" w:rsidRPr="00D77AEB" w:rsidRDefault="00D77AEB" w:rsidP="00D77AEB">
      <w:pPr>
        <w:widowControl/>
        <w:shd w:val="clear" w:color="auto" w:fill="FAECE7"/>
        <w:jc w:val="left"/>
        <w:rPr>
          <w:rFonts w:ascii="Segoe UI" w:eastAsia="宋体" w:hAnsi="Segoe UI" w:cs="Segoe UI"/>
          <w:color w:val="712B13"/>
          <w:kern w:val="0"/>
          <w:sz w:val="15"/>
          <w:szCs w:val="15"/>
        </w:rPr>
      </w:pPr>
      <w:proofErr w:type="gramStart"/>
      <w:r>
        <w:rPr>
          <w:rFonts w:ascii="Segoe UI" w:eastAsia="宋体" w:hAnsi="Segoe UI" w:cs="Segoe UI" w:hint="eastAsia"/>
          <w:color w:val="712B13"/>
          <w:kern w:val="0"/>
          <w:sz w:val="15"/>
          <w:szCs w:val="15"/>
        </w:rPr>
        <w:t>白伟琪</w:t>
      </w:r>
      <w:proofErr w:type="gramEnd"/>
    </w:p>
    <w:p w14:paraId="1D963745" w14:textId="77777777" w:rsidR="00D77AEB" w:rsidRPr="00D77AEB" w:rsidRDefault="00D77AEB" w:rsidP="00D77AEB">
      <w:pPr>
        <w:widowControl/>
        <w:numPr>
          <w:ilvl w:val="0"/>
          <w:numId w:val="6"/>
        </w:numPr>
        <w:jc w:val="left"/>
        <w:rPr>
          <w:rFonts w:ascii="Segoe UI" w:eastAsia="宋体" w:hAnsi="Segoe UI" w:cs="Segoe UI"/>
          <w:color w:val="3D3D3A"/>
          <w:kern w:val="0"/>
          <w:sz w:val="17"/>
          <w:szCs w:val="17"/>
        </w:rPr>
      </w:pPr>
      <w:proofErr w:type="gramStart"/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超参优化</w:t>
      </w:r>
      <w:proofErr w:type="gramEnd"/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（网格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/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随机搜索）</w:t>
      </w:r>
    </w:p>
    <w:p w14:paraId="26D30252" w14:textId="77777777" w:rsidR="00D77AEB" w:rsidRPr="00D77AEB" w:rsidRDefault="00D77AEB" w:rsidP="00D77AEB">
      <w:pPr>
        <w:widowControl/>
        <w:numPr>
          <w:ilvl w:val="0"/>
          <w:numId w:val="6"/>
        </w:numPr>
        <w:jc w:val="left"/>
        <w:rPr>
          <w:rFonts w:ascii="Segoe UI" w:eastAsia="宋体" w:hAnsi="Segoe UI" w:cs="Segoe UI"/>
          <w:color w:val="3D3D3A"/>
          <w:kern w:val="0"/>
          <w:sz w:val="17"/>
          <w:szCs w:val="17"/>
        </w:rPr>
      </w:pP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模型评估：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AUC / Kappa / ROC</w:t>
      </w:r>
    </w:p>
    <w:p w14:paraId="080CDCBC" w14:textId="77777777" w:rsidR="00D77AEB" w:rsidRPr="00D77AEB" w:rsidRDefault="00D77AEB" w:rsidP="00D77AEB">
      <w:pPr>
        <w:widowControl/>
        <w:numPr>
          <w:ilvl w:val="0"/>
          <w:numId w:val="6"/>
        </w:numPr>
        <w:jc w:val="left"/>
        <w:rPr>
          <w:rFonts w:ascii="Segoe UI" w:eastAsia="宋体" w:hAnsi="Segoe UI" w:cs="Segoe UI"/>
          <w:color w:val="3D3D3A"/>
          <w:kern w:val="0"/>
          <w:sz w:val="17"/>
          <w:szCs w:val="17"/>
        </w:rPr>
      </w:pP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模型文件标准化存储（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.</w:t>
      </w:r>
      <w:proofErr w:type="spellStart"/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pkl</w:t>
      </w:r>
      <w:proofErr w:type="spellEnd"/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）</w:t>
      </w:r>
    </w:p>
    <w:p w14:paraId="707CBCB6" w14:textId="21DDA29D" w:rsidR="00D77AEB" w:rsidRPr="00D77AEB" w:rsidRDefault="00D77AEB" w:rsidP="00D77AEB">
      <w:pPr>
        <w:widowControl/>
        <w:shd w:val="clear" w:color="auto" w:fill="FAECE7"/>
        <w:jc w:val="left"/>
        <w:rPr>
          <w:rFonts w:ascii="Segoe UI" w:eastAsia="宋体" w:hAnsi="Segoe UI" w:cs="Segoe UI"/>
          <w:color w:val="712B13"/>
          <w:kern w:val="0"/>
          <w:sz w:val="15"/>
          <w:szCs w:val="15"/>
        </w:rPr>
      </w:pPr>
      <w:r>
        <w:rPr>
          <w:rFonts w:ascii="Segoe UI" w:eastAsia="宋体" w:hAnsi="Segoe UI" w:cs="Segoe UI" w:hint="eastAsia"/>
          <w:color w:val="712B13"/>
          <w:kern w:val="0"/>
          <w:sz w:val="15"/>
          <w:szCs w:val="15"/>
        </w:rPr>
        <w:t>王增翔</w:t>
      </w:r>
    </w:p>
    <w:p w14:paraId="1BB29564" w14:textId="77777777" w:rsidR="00D77AEB" w:rsidRPr="00D77AEB" w:rsidRDefault="00D77AEB" w:rsidP="00D77AEB">
      <w:pPr>
        <w:widowControl/>
        <w:numPr>
          <w:ilvl w:val="0"/>
          <w:numId w:val="7"/>
        </w:numPr>
        <w:jc w:val="left"/>
        <w:rPr>
          <w:rFonts w:ascii="Segoe UI" w:eastAsia="宋体" w:hAnsi="Segoe UI" w:cs="Segoe UI"/>
          <w:color w:val="3D3D3A"/>
          <w:kern w:val="0"/>
          <w:sz w:val="17"/>
          <w:szCs w:val="17"/>
        </w:rPr>
      </w:pP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临床应用界面开发</w:t>
      </w:r>
    </w:p>
    <w:p w14:paraId="2D19CDA9" w14:textId="77777777" w:rsidR="00D77AEB" w:rsidRPr="00D77AEB" w:rsidRDefault="00D77AEB" w:rsidP="00D77AEB">
      <w:pPr>
        <w:widowControl/>
        <w:numPr>
          <w:ilvl w:val="0"/>
          <w:numId w:val="7"/>
        </w:numPr>
        <w:jc w:val="left"/>
        <w:rPr>
          <w:rFonts w:ascii="Segoe UI" w:eastAsia="宋体" w:hAnsi="Segoe UI" w:cs="Segoe UI"/>
          <w:color w:val="3D3D3A"/>
          <w:kern w:val="0"/>
          <w:sz w:val="17"/>
          <w:szCs w:val="17"/>
        </w:rPr>
      </w:pP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lastRenderedPageBreak/>
        <w:t xml:space="preserve">API 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接口设计与实现</w:t>
      </w:r>
    </w:p>
    <w:p w14:paraId="51F385F0" w14:textId="77777777" w:rsidR="00D77AEB" w:rsidRPr="00D77AEB" w:rsidRDefault="00D77AEB" w:rsidP="00D77AEB">
      <w:pPr>
        <w:widowControl/>
        <w:numPr>
          <w:ilvl w:val="0"/>
          <w:numId w:val="7"/>
        </w:numPr>
        <w:jc w:val="left"/>
        <w:rPr>
          <w:rFonts w:ascii="Segoe UI" w:eastAsia="宋体" w:hAnsi="Segoe UI" w:cs="Segoe UI"/>
          <w:color w:val="3D3D3A"/>
          <w:kern w:val="0"/>
          <w:sz w:val="17"/>
          <w:szCs w:val="17"/>
        </w:rPr>
      </w:pP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数据录入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→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预测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→</w:t>
      </w:r>
      <w:r w:rsidRPr="00D77AEB">
        <w:rPr>
          <w:rFonts w:ascii="Segoe UI" w:eastAsia="宋体" w:hAnsi="Segoe UI" w:cs="Segoe UI"/>
          <w:color w:val="3D3D3A"/>
          <w:kern w:val="0"/>
          <w:sz w:val="17"/>
          <w:szCs w:val="17"/>
        </w:rPr>
        <w:t>结果解读流程</w:t>
      </w:r>
    </w:p>
    <w:p w14:paraId="53BB91D1" w14:textId="4EB41329" w:rsidR="00D77AEB" w:rsidRDefault="00D77AEB" w:rsidP="00D77AEB"/>
    <w:p w14:paraId="6D4FF996" w14:textId="5659BDCD" w:rsidR="00D77AEB" w:rsidRDefault="00D77AEB" w:rsidP="00D77AEB">
      <w:r w:rsidRPr="00D77AEB">
        <w:rPr>
          <w:rFonts w:hint="eastAsia"/>
          <w:highlight w:val="yellow"/>
        </w:rPr>
        <w:t>模型评估横跨两个组——混淆矩阵、</w:t>
      </w:r>
      <w:r w:rsidRPr="00D77AEB">
        <w:rPr>
          <w:highlight w:val="yellow"/>
        </w:rPr>
        <w:t>AUC、Kappa 等评估指标的计算建议由</w:t>
      </w:r>
      <w:proofErr w:type="gramStart"/>
      <w:r w:rsidRPr="00D77AEB">
        <w:rPr>
          <w:highlight w:val="yellow"/>
        </w:rPr>
        <w:t>部署组</w:t>
      </w:r>
      <w:proofErr w:type="gramEnd"/>
      <w:r w:rsidRPr="00D77AEB">
        <w:rPr>
          <w:rFonts w:hint="eastAsia"/>
          <w:highlight w:val="yellow"/>
        </w:rPr>
        <w:t>的白伟琪</w:t>
      </w:r>
      <w:r w:rsidRPr="00D77AEB">
        <w:rPr>
          <w:highlight w:val="yellow"/>
        </w:rPr>
        <w:t>统一负责，这样两个模型（逻辑回归 + MLP）用同一套评估代码，结果可直接对比，避免算法组各自写评估逻辑造成口径不一致。</w:t>
      </w:r>
    </w:p>
    <w:p w14:paraId="4BD34F78" w14:textId="049C7AF3" w:rsidR="00D77AEB" w:rsidRDefault="00D77AEB" w:rsidP="00D77AEB"/>
    <w:p w14:paraId="02257347" w14:textId="71C42AB4" w:rsidR="00D77AEB" w:rsidRDefault="00D77AEB" w:rsidP="00D77AEB"/>
    <w:p w14:paraId="0DA73947" w14:textId="77777777" w:rsidR="00D77AEB" w:rsidRPr="00D77AEB" w:rsidRDefault="00D77AEB" w:rsidP="00D77AEB">
      <w:pPr>
        <w:rPr>
          <w:rFonts w:hint="eastAsia"/>
        </w:rPr>
      </w:pPr>
    </w:p>
    <w:sectPr w:rsidR="00D77AEB" w:rsidRPr="00D77A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724D9"/>
    <w:multiLevelType w:val="multilevel"/>
    <w:tmpl w:val="C838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52E0B"/>
    <w:multiLevelType w:val="multilevel"/>
    <w:tmpl w:val="18E8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F32F3"/>
    <w:multiLevelType w:val="multilevel"/>
    <w:tmpl w:val="831A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50B6B"/>
    <w:multiLevelType w:val="multilevel"/>
    <w:tmpl w:val="6E38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41048"/>
    <w:multiLevelType w:val="multilevel"/>
    <w:tmpl w:val="79FC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F48A8"/>
    <w:multiLevelType w:val="hybridMultilevel"/>
    <w:tmpl w:val="F87089E6"/>
    <w:lvl w:ilvl="0" w:tplc="93C8C3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BB52830"/>
    <w:multiLevelType w:val="multilevel"/>
    <w:tmpl w:val="C744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280"/>
    <w:rsid w:val="000B4280"/>
    <w:rsid w:val="00630BDD"/>
    <w:rsid w:val="00BE7DC4"/>
    <w:rsid w:val="00D62345"/>
    <w:rsid w:val="00D7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FAC76"/>
  <w15:chartTrackingRefBased/>
  <w15:docId w15:val="{9C7AED0D-FF22-4F76-A5BE-F3F6C0419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D77AE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77AE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7AEB"/>
    <w:pPr>
      <w:ind w:firstLineChars="200" w:firstLine="420"/>
    </w:pPr>
  </w:style>
  <w:style w:type="character" w:customStyle="1" w:styleId="you-badge">
    <w:name w:val="you-badge"/>
    <w:basedOn w:val="a0"/>
    <w:rsid w:val="00D77AEB"/>
  </w:style>
  <w:style w:type="character" w:customStyle="1" w:styleId="20">
    <w:name w:val="标题 2 字符"/>
    <w:basedOn w:val="a0"/>
    <w:link w:val="2"/>
    <w:uiPriority w:val="9"/>
    <w:rsid w:val="00D77AE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77AEB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3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639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305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25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14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626652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9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98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577681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41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31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841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629378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40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6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876780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899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8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77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9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427384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3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84502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42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78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863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87342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96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1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697328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306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77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4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037395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9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9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82555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13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6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172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23557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44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70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7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8279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285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73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9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259350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9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6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06758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67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6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812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834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80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85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998931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493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04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60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2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697801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9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1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99545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29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4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017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49467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36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2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93824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853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18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177562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1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0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7756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9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2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46505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99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6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旭东</dc:creator>
  <cp:keywords/>
  <dc:description/>
  <cp:lastModifiedBy>杨 旭东</cp:lastModifiedBy>
  <cp:revision>3</cp:revision>
  <dcterms:created xsi:type="dcterms:W3CDTF">2026-03-17T00:50:00Z</dcterms:created>
  <dcterms:modified xsi:type="dcterms:W3CDTF">2026-03-17T02:11:00Z</dcterms:modified>
</cp:coreProperties>
</file>