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3. Methodology</w:t>
      </w:r>
    </w:p>
    <w:p>
      <w:pPr>
        <w:jc w:val="center"/>
      </w:pPr>
      <w:r>
        <w:rPr>
          <w:rFonts w:ascii="Times New Roman" w:hAnsi="Times New Roman"/>
          <w:b/>
          <w:sz w:val="26"/>
        </w:rPr>
        <w:t>AI-Based Information Chatbot for Tanks &amp; Reservoirs and Real-Time Crowd Monitoring System</w:t>
      </w:r>
    </w:p>
    <w:p>
      <w:pPr>
        <w:spacing w:before="140" w:after="60"/>
      </w:pPr>
      <w:r>
        <w:rPr>
          <w:rFonts w:ascii="Times New Roman" w:hAnsi="Times New Roman"/>
          <w:b/>
          <w:sz w:val="25"/>
        </w:rPr>
        <w:t>3. Methodology</w:t>
      </w:r>
    </w:p>
    <w:p>
      <w:pPr>
        <w:spacing w:line="240" w:lineRule="auto" w:after="100"/>
        <w:jc w:val="both"/>
      </w:pPr>
      <w:r>
        <w:rPr>
          <w:rFonts w:ascii="Times New Roman" w:hAnsi="Times New Roman"/>
          <w:sz w:val="23"/>
        </w:rPr>
        <w:t>The proposed system combines two AI-based functions within one application: an information chatbot for Sri Lankan tanks and reservoirs and a real-time crowd monitoring module. The methodology was developed as two connected pipelines. The first pipeline uses retrieval-augmented generation (RAG) so that answers are grounded in a curated knowledge base rather than depending only on general language-model knowledge. The second pipeline uses YOLO11 object detection with tracking and threshold-based alerts to identify crowded situations from images, videos, and live camera feeds.</w:t>
      </w:r>
    </w:p>
    <w:p>
      <w:pPr>
        <w:spacing w:before="120" w:after="60"/>
      </w:pPr>
      <w:r>
        <w:rPr>
          <w:rFonts w:ascii="Times New Roman" w:hAnsi="Times New Roman"/>
          <w:b/>
          <w:sz w:val="25"/>
        </w:rPr>
        <w:t>3.1 Knowledge Base Preparation for the Tank and Reservoir Chatbot</w:t>
      </w:r>
    </w:p>
    <w:p>
      <w:pPr>
        <w:spacing w:line="240" w:lineRule="auto" w:after="100"/>
        <w:jc w:val="both"/>
      </w:pPr>
      <w:r>
        <w:rPr>
          <w:rFonts w:ascii="Times New Roman" w:hAnsi="Times New Roman"/>
          <w:sz w:val="23"/>
        </w:rPr>
        <w:t>The chatbot was designed for a narrow domain covering Sri Lankan tanks, reservoirs, their historical and cultural importance, tourism-related information, environmental value, and visitor safety. Information was collected from selected Sri Lankan sources, including the Irrigation Department (www.irrigation.gov.lk), Ministry of Environment (www.env.gov.lk), National Planning sources (www.np.gov.lk), and Sri Lanka Life Saving (www.srilankalifesaving.lk). The collected material was compiled into a custom PDF knowledge base so that the chatbot could work with a controlled and traceable set of information. The approach was intended to reduce reliance on scattered web information and to keep responses within the defined subject area.</w:t>
      </w:r>
    </w:p>
    <w:p>
      <w:pPr>
        <w:spacing w:before="120" w:after="60"/>
      </w:pPr>
      <w:r>
        <w:rPr>
          <w:rFonts w:ascii="Times New Roman" w:hAnsi="Times New Roman"/>
          <w:b/>
          <w:sz w:val="25"/>
        </w:rPr>
        <w:t>3.2 PDF Processing, Chunking and Vector Indexing</w:t>
      </w:r>
    </w:p>
    <w:p>
      <w:pPr>
        <w:spacing w:line="240" w:lineRule="auto" w:after="100"/>
        <w:jc w:val="both"/>
      </w:pPr>
      <w:r>
        <w:rPr>
          <w:rFonts w:ascii="Times New Roman" w:hAnsi="Times New Roman"/>
          <w:sz w:val="23"/>
        </w:rPr>
        <w:t>The knowledge-base PDF is processed with PyMuPDF to extract its text page by page. The extracted text is cleaned and divided into overlapping chunks so that important information is not lost at chunk boundaries. The implemented configuration uses a chunk size of approximately 800 characters with an overlap of 150 characters. Each chunk is converted into an embedding using the llama-text-embed-v2 embedding model and stored in the Pinecone vector database. At the indexed stage of the implementation, the Pinecone index contained 284 vectors. This creates the searchable layer that connects the user question with the most relevant sections of the curated knowledge base.</w:t>
      </w:r>
    </w:p>
    <w:p>
      <w:pPr>
        <w:spacing w:before="120" w:after="60"/>
      </w:pPr>
      <w:r>
        <w:rPr>
          <w:rFonts w:ascii="Times New Roman" w:hAnsi="Times New Roman"/>
          <w:b/>
          <w:sz w:val="25"/>
        </w:rPr>
        <w:t>3.3 Retrieval-Augmented Generation and Conversation Memory</w:t>
      </w:r>
    </w:p>
    <w:p>
      <w:pPr>
        <w:spacing w:line="240" w:lineRule="auto" w:after="100"/>
        <w:jc w:val="both"/>
      </w:pPr>
      <w:r>
        <w:rPr>
          <w:rFonts w:ascii="Times New Roman" w:hAnsi="Times New Roman"/>
          <w:sz w:val="23"/>
        </w:rPr>
        <w:t>When a user submits a question, the query is embedded using the same embedding model and sent to Pinecone for semantic retrieval. The chatbot retrieves up to five relevant chunks and ignores matches with a similarity score below 0.35. The retrieved information is then supplied to the OpenRouter-hosted openai/gpt-4o-mini model together with a domain-specific system prompt. The prompt defines the chatbot as TankBot and restricts it to Sri Lankan tanks and reservoirs, with particular attention to safety guidance such as deep water, unstable banks, prohibited areas, and other water-related hazards. This RAG design helps the language model generate conversational responses while grounding relevant answers in the selected knowledge base. Questions outside the defined scope are redirected rather than answered as general-purpose questions.</w:t>
      </w:r>
    </w:p>
    <w:p>
      <w:pPr>
        <w:spacing w:line="240" w:lineRule="auto" w:after="100"/>
        <w:jc w:val="both"/>
      </w:pPr>
      <w:r>
        <w:rPr>
          <w:rFonts w:ascii="Times New Roman" w:hAnsi="Times New Roman"/>
          <w:sz w:val="23"/>
        </w:rPr>
        <w:t>Conversation continuity was added through persistent session management. Each conversation is assigned a Session ID and recent user and assistant messages are stored in a JSON file. Memory is deliberately bounded to ten conversation turns so that the context sent to the language model remains manageable. The session information is saved after changes, allowing the same Session ID to be reused after a notebook or service restart. This provides a practical balance between conversational continuity and controlled context size.</w:t>
      </w:r>
    </w:p>
    <w:p>
      <w:r>
        <w:br w:type="page"/>
      </w:r>
    </w:p>
    <w:p>
      <w:pPr>
        <w:spacing w:before="120" w:after="60"/>
      </w:pPr>
      <w:r>
        <w:rPr>
          <w:rFonts w:ascii="Times New Roman" w:hAnsi="Times New Roman"/>
          <w:b/>
          <w:sz w:val="25"/>
        </w:rPr>
        <w:t>3.4 Crowd Dataset Preparation and YOLO11 Model Training</w:t>
      </w:r>
    </w:p>
    <w:p>
      <w:pPr>
        <w:spacing w:line="240" w:lineRule="auto" w:after="100"/>
        <w:jc w:val="both"/>
      </w:pPr>
      <w:r>
        <w:rPr>
          <w:rFonts w:ascii="Times New Roman" w:hAnsi="Times New Roman"/>
          <w:sz w:val="23"/>
        </w:rPr>
        <w:t>The crowd monitoring component uses an object detection dataset obtained from Roboflow. The dataset contains a single person class and is organised into separate training, validation, and testing sets. The training set contains 3,212 images, the validation set contains 917 images, and the test set contains 458 images. Before training, the dataset structure and YOLO annotation files were verified, and sample images were visualised to confirm that the bounding-box labels were correctly interpreted.</w:t>
      </w:r>
    </w:p>
    <w:p>
      <w:pPr>
        <w:spacing w:line="240" w:lineRule="auto" w:after="100"/>
        <w:jc w:val="both"/>
      </w:pPr>
      <w:r>
        <w:rPr>
          <w:rFonts w:ascii="Times New Roman" w:hAnsi="Times New Roman"/>
          <w:sz w:val="23"/>
        </w:rPr>
        <w:t>YOLO11 medium (YOLO11m) was selected as the main detection model. Model selection was supported by comparison with YOLOv8, with YOLO11 showing better performance in the project tests and therefore being retained for the final crowd-monitoring workflow. Training was carried out in Kaggle using a Tesla T4 GPU environment with CUDA support. The main training configuration used 30 epochs, 640×640 input images, AdamW optimisation, an initial learning rate of 0.001, weight decay of 0.0005, a three-epoch warm-up period, and a patience value of 20. Data augmentation included colour variation, rotation, translation, scaling, shearing, horizontal flipping, Mosaic, and MixUp to improve robustness to differences in camera view and crowd appearance.</w:t>
      </w:r>
    </w:p>
    <w:p>
      <w:pPr>
        <w:spacing w:line="240" w:lineRule="auto" w:after="100"/>
        <w:jc w:val="both"/>
      </w:pPr>
      <w:r>
        <w:rPr>
          <w:rFonts w:ascii="Times New Roman" w:hAnsi="Times New Roman"/>
          <w:sz w:val="23"/>
        </w:rPr>
        <w:t>After training, the best model weights were exported for application use in PyTorch and ONNX formats together with the class labels and an inference configuration file. The deployed configuration uses a 960-pixel inference size, a confidence threshold of 0.35, and an IoU threshold of 0.50. These settings are kept in a central configuration so that the application uses the same model parameters consistently during image, video, and live inference.</w:t>
      </w:r>
    </w:p>
    <w:p>
      <w:pPr>
        <w:spacing w:before="120" w:after="60"/>
      </w:pPr>
      <w:r>
        <w:rPr>
          <w:rFonts w:ascii="Times New Roman" w:hAnsi="Times New Roman"/>
          <w:b/>
          <w:sz w:val="25"/>
        </w:rPr>
        <w:t>3.5 Person Tracking, Crowd Counting and Alert Generation</w:t>
      </w:r>
    </w:p>
    <w:p>
      <w:pPr>
        <w:spacing w:line="240" w:lineRule="auto" w:after="100"/>
        <w:jc w:val="both"/>
      </w:pPr>
      <w:r>
        <w:rPr>
          <w:rFonts w:ascii="Times New Roman" w:hAnsi="Times New Roman"/>
          <w:sz w:val="23"/>
        </w:rPr>
        <w:t>For still images, the system detects people and returns bounding boxes, confidence values, and the current count. For video and live monitoring, YOLO11 detection is combined with ByteTrack so that detected people can be associated across successive frames. Each monitoring session keeps track of the person IDs observed during that session, allowing both the number of people currently visible and a cumulative unique-person count to be reported. This is useful when people move through the camera view and helps avoid treating the same tracked person as a completely new observation in every frame.</w:t>
      </w:r>
    </w:p>
    <w:p>
      <w:pPr>
        <w:spacing w:line="240" w:lineRule="auto" w:after="100"/>
        <w:jc w:val="both"/>
      </w:pPr>
      <w:r>
        <w:rPr>
          <w:rFonts w:ascii="Times New Roman" w:hAnsi="Times New Roman"/>
          <w:sz w:val="23"/>
        </w:rPr>
        <w:t>Crowd status is determined by comparing the detected count with a configurable threshold. The training and demonstration workflow used a limit of 25 people, while the deployed backend configuration exposes the threshold as a runtime setting and currently defines a default of 20. When the configured threshold is crossed, the interface displays a crowd alert and can activate an audible alarm. The alert state is re-armed after the count returns below the threshold, allowing a later increase in crowd size to trigger a new warning. The video-processing workflow also records frame-level counts, peak crowd size, and alert duration information for monitoring and evaluation.</w:t>
      </w:r>
    </w:p>
    <w:p>
      <w:pPr>
        <w:spacing w:before="120" w:after="60"/>
      </w:pPr>
      <w:r>
        <w:rPr>
          <w:rFonts w:ascii="Times New Roman" w:hAnsi="Times New Roman"/>
          <w:b/>
          <w:sz w:val="25"/>
        </w:rPr>
        <w:t>3.6 Full System Integration and Operational Workflow</w:t>
      </w:r>
    </w:p>
    <w:p>
      <w:pPr>
        <w:spacing w:line="240" w:lineRule="auto" w:after="100"/>
        <w:jc w:val="both"/>
      </w:pPr>
      <w:r>
        <w:rPr>
          <w:rFonts w:ascii="Times New Roman" w:hAnsi="Times New Roman"/>
          <w:sz w:val="23"/>
        </w:rPr>
        <w:t>The final implementation integrates the two AI components through a FastAPI backend and a Next.js/React frontend. The backend provides image detection and video-processing endpoints, a WebSocket endpoint for live camera frames, and chatbot endpoints for conversation and session history. For video processing, annotated frames are written to an output file and transcoded to H.264 when required for browser playback. For live monitoring, the browser captures camera frames and sends them through the WebSocket connection while the server performs YOLO11 detection and returns counts and tracked bounding boxes.</w:t>
      </w:r>
    </w:p>
    <w:p>
      <w:pPr>
        <w:spacing w:line="240" w:lineRule="auto" w:after="100"/>
        <w:jc w:val="both"/>
      </w:pPr>
      <w:r>
        <w:rPr>
          <w:rFonts w:ascii="Times New Roman" w:hAnsi="Times New Roman"/>
          <w:sz w:val="23"/>
        </w:rPr>
        <w:t>The resulting workflow is therefore: curated Sri Lankan information → PDF extraction → text chunking → embedding → Pinecone retrieval → GPT-4o-mini response generation for the TankBot, and camera/image input → YOLO11 person detection → ByteTrack tracking → crowd counting → threshold comparison → visual and audio alert for the monitoring component. The methodology connects domain-specific knowledge retrieval with real-time computer vision so that the final application can provide both focused information services and automated crowd-safety monitoring in a single system.</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 AI-Based Information Chatbot for Tanks &amp; Reservoirs and Real-Time Crowd Monitoring System</dc:title>
  <dc:subject>Research Methodology</dc:subject>
  <dc:creator/>
  <cp:keywords>RAG, Pinecone, YOLO11, ByteTrack, crowd monitoring, tanks, reservoirs</cp:keywords>
  <dc:description>generated by python-docx</dc:description>
  <cp:lastModifiedBy/>
  <cp:revision>1</cp:revision>
  <dcterms:created xsi:type="dcterms:W3CDTF">2013-12-23T23:15:00Z</dcterms:created>
  <dcterms:modified xsi:type="dcterms:W3CDTF">2013-12-23T23:15:00Z</dcterms:modified>
  <cp:category/>
</cp:coreProperties>
</file>