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062CE" w14:textId="77777777" w:rsidR="00ED387E" w:rsidRPr="00ED387E" w:rsidRDefault="00ED387E" w:rsidP="00ED38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D38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Conceito de API e Integração de Sistemas</w:t>
      </w:r>
    </w:p>
    <w:p w14:paraId="26CB5526" w14:textId="77777777" w:rsidR="00ED387E" w:rsidRPr="00ED387E" w:rsidRDefault="00ED387E" w:rsidP="00ED3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>No cenário atual do desenvolvimento de software e da Web, a comunicação eficiente entre sistemas heterogêneos tornou-se um requisito fundamental. A crescente complexidade das aplicações exige que serviços independentes compartilhem dados e funcionalidades de forma segura e padronizada. Nesse contexto, as APIs (</w:t>
      </w:r>
      <w:proofErr w:type="spellStart"/>
      <w:r w:rsidRPr="00ED387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Application</w:t>
      </w:r>
      <w:proofErr w:type="spellEnd"/>
      <w:r w:rsidRPr="00ED387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ED387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Programming</w:t>
      </w:r>
      <w:proofErr w:type="spellEnd"/>
      <w:r w:rsidRPr="00ED387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Interfaces</w:t>
      </w:r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Interfaces de Programação de Aplicações) desempenham um papel central, atuando como ponte de comunicação entre diferentes softwares, plataformas e arquiteturas.</w:t>
      </w:r>
    </w:p>
    <w:p w14:paraId="618E6440" w14:textId="77777777" w:rsidR="00ED387E" w:rsidRPr="00ED387E" w:rsidRDefault="00ED387E" w:rsidP="00ED3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>A adoção de APIs possibilita a construção de ecossistemas modulares, nos quais componentes podem ser atualizados, substituídos ou escalados de maneira isolada. O objetivo desta pesquisa é explorar os conceitos fundamentais de APIs e integrações, identificar seus principais tipos e arquiteturas, apresentar ferramentas utilizadas no ciclo de desenvolvimento e ilustrar exemplos práticos de aplicação no mercado.</w:t>
      </w:r>
    </w:p>
    <w:p w14:paraId="2EA8D619" w14:textId="77777777" w:rsidR="00ED387E" w:rsidRPr="00ED387E" w:rsidRDefault="00ED387E" w:rsidP="00ED3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D387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Conceito de API e Integração de Sistemas</w:t>
      </w:r>
    </w:p>
    <w:p w14:paraId="1E2A57AC" w14:textId="77777777" w:rsidR="00ED387E" w:rsidRPr="00ED387E" w:rsidRDefault="00ED387E" w:rsidP="00ED3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</w:t>
      </w:r>
      <w:r w:rsidRPr="00ED38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API</w:t>
      </w:r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 conjunto de definições, protocolos e regras que permite que uma aplicação interaja com outra. Em termos simples, a API especifica como requisições devem ser feitas, quais formatos de dados utilizar e quais respostas esperar, abstraindo a complexidade interna da implementação subjacente.</w:t>
      </w:r>
    </w:p>
    <w:p w14:paraId="59722C1D" w14:textId="77777777" w:rsidR="00ED387E" w:rsidRPr="00ED387E" w:rsidRDefault="00ED387E" w:rsidP="00ED3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r w:rsidRPr="00ED38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integração de sistemas</w:t>
      </w:r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refere-se ao processo de conectar diferentes componentes de software ou plataformas (como bancos de dados, serviços de terceiros e </w:t>
      </w:r>
      <w:proofErr w:type="spellStart"/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>microserviços</w:t>
      </w:r>
      <w:proofErr w:type="spellEnd"/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>) por meio de APIs, permitindo o fluxo automatizado de informações e a interoperabilidade de dados.</w:t>
      </w:r>
    </w:p>
    <w:p w14:paraId="0C132B15" w14:textId="77777777" w:rsidR="00ED387E" w:rsidRPr="00ED387E" w:rsidRDefault="00ED387E" w:rsidP="00ED3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D387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Principais Tipos e Estilos de Arquitetura de APIs</w:t>
      </w:r>
    </w:p>
    <w:p w14:paraId="5668703C" w14:textId="77777777" w:rsidR="00ED387E" w:rsidRPr="00ED387E" w:rsidRDefault="00ED387E" w:rsidP="00ED3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>Existem diferentes abordagens e padrões para a construção de APIs, variando conforme a necessidade do projeto:</w:t>
      </w:r>
    </w:p>
    <w:p w14:paraId="7FA6A30E" w14:textId="77777777" w:rsidR="00ED387E" w:rsidRPr="00ED387E" w:rsidRDefault="00ED387E" w:rsidP="00ED38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38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REST (</w:t>
      </w:r>
      <w:proofErr w:type="spellStart"/>
      <w:r w:rsidRPr="00ED38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Representational</w:t>
      </w:r>
      <w:proofErr w:type="spellEnd"/>
      <w:r w:rsidRPr="00ED38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D38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State</w:t>
      </w:r>
      <w:proofErr w:type="spellEnd"/>
      <w:r w:rsidRPr="00ED38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D38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Transfer</w:t>
      </w:r>
      <w:proofErr w:type="spellEnd"/>
      <w:r w:rsidRPr="00ED38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</w:p>
    <w:p w14:paraId="36CA5A8E" w14:textId="77777777" w:rsidR="00ED387E" w:rsidRPr="00ED387E" w:rsidRDefault="00ED387E" w:rsidP="00ED38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>Estilo arquitetural baseado em recursos, operando sobre o protocolo HTTP.</w:t>
      </w:r>
    </w:p>
    <w:p w14:paraId="0C00C6D7" w14:textId="77777777" w:rsidR="00ED387E" w:rsidRPr="00ED387E" w:rsidRDefault="00ED387E" w:rsidP="00ED38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Utiliza verbos HTTP padrões (</w:t>
      </w:r>
      <w:r w:rsidRPr="00ED387E">
        <w:rPr>
          <w:rFonts w:ascii="Courier New" w:eastAsia="Times New Roman" w:hAnsi="Courier New" w:cs="Courier New"/>
          <w:sz w:val="20"/>
          <w:szCs w:val="20"/>
          <w:lang w:eastAsia="pt-BR"/>
        </w:rPr>
        <w:t>GET</w:t>
      </w:r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ED387E">
        <w:rPr>
          <w:rFonts w:ascii="Courier New" w:eastAsia="Times New Roman" w:hAnsi="Courier New" w:cs="Courier New"/>
          <w:sz w:val="20"/>
          <w:szCs w:val="20"/>
          <w:lang w:eastAsia="pt-BR"/>
        </w:rPr>
        <w:t>POST</w:t>
      </w:r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ED387E">
        <w:rPr>
          <w:rFonts w:ascii="Courier New" w:eastAsia="Times New Roman" w:hAnsi="Courier New" w:cs="Courier New"/>
          <w:sz w:val="20"/>
          <w:szCs w:val="20"/>
          <w:lang w:eastAsia="pt-BR"/>
        </w:rPr>
        <w:t>PUT</w:t>
      </w:r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ED387E">
        <w:rPr>
          <w:rFonts w:ascii="Courier New" w:eastAsia="Times New Roman" w:hAnsi="Courier New" w:cs="Courier New"/>
          <w:sz w:val="20"/>
          <w:szCs w:val="20"/>
          <w:lang w:eastAsia="pt-BR"/>
        </w:rPr>
        <w:t>DELETE</w:t>
      </w:r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>) e formatos leves de troca de dados como JSON.</w:t>
      </w:r>
    </w:p>
    <w:p w14:paraId="14D8E400" w14:textId="77777777" w:rsidR="00ED387E" w:rsidRPr="00ED387E" w:rsidRDefault="00ED387E" w:rsidP="00ED38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>É amplamente adotado na Web devido à sua simplicidade, escalabilidade e natureza sem estado (</w:t>
      </w:r>
      <w:proofErr w:type="spellStart"/>
      <w:r w:rsidRPr="00ED387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stateless</w:t>
      </w:r>
      <w:proofErr w:type="spellEnd"/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5FAF88D3" w14:textId="77777777" w:rsidR="00ED387E" w:rsidRPr="00ED387E" w:rsidRDefault="00ED387E" w:rsidP="00ED38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38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SOAP (</w:t>
      </w:r>
      <w:proofErr w:type="spellStart"/>
      <w:r w:rsidRPr="00ED38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Simple</w:t>
      </w:r>
      <w:proofErr w:type="spellEnd"/>
      <w:r w:rsidRPr="00ED38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D38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Object</w:t>
      </w:r>
      <w:proofErr w:type="spellEnd"/>
      <w:r w:rsidRPr="00ED38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Access </w:t>
      </w:r>
      <w:proofErr w:type="spellStart"/>
      <w:r w:rsidRPr="00ED38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Protocol</w:t>
      </w:r>
      <w:proofErr w:type="spellEnd"/>
      <w:r w:rsidRPr="00ED38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</w:p>
    <w:p w14:paraId="6C20E2A9" w14:textId="77777777" w:rsidR="00ED387E" w:rsidRPr="00ED387E" w:rsidRDefault="00ED387E" w:rsidP="00ED38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>Protocolo rígido e padronizado baseado em XML.</w:t>
      </w:r>
    </w:p>
    <w:p w14:paraId="44A46FB2" w14:textId="77777777" w:rsidR="00ED387E" w:rsidRPr="00ED387E" w:rsidRDefault="00ED387E" w:rsidP="00ED38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>Oferece recursos nativos de segurança (WS-Security) e suporte a transações complexas, sendo bastante utilizado em sistemas corporativos legados e no setor bancário.</w:t>
      </w:r>
    </w:p>
    <w:p w14:paraId="735DD4B4" w14:textId="77777777" w:rsidR="00ED387E" w:rsidRPr="00ED387E" w:rsidRDefault="00ED387E" w:rsidP="00ED38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D38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GraphQL</w:t>
      </w:r>
      <w:proofErr w:type="spellEnd"/>
      <w:r w:rsidRPr="00ED38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14:paraId="71B603CF" w14:textId="77777777" w:rsidR="00ED387E" w:rsidRPr="00ED387E" w:rsidRDefault="00ED387E" w:rsidP="00ED38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Linguagem de consulta para APIs desenvolvida pelo Facebook.</w:t>
      </w:r>
    </w:p>
    <w:p w14:paraId="6EBD174E" w14:textId="77777777" w:rsidR="00ED387E" w:rsidRPr="00ED387E" w:rsidRDefault="00ED387E" w:rsidP="00ED38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Permite que o cliente solicite exatamente os dados de que precisa, evitando os problemas de </w:t>
      </w:r>
      <w:proofErr w:type="spellStart"/>
      <w:r w:rsidRPr="00ED387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under-fetching</w:t>
      </w:r>
      <w:proofErr w:type="spellEnd"/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(dados insuficientes) e </w:t>
      </w:r>
      <w:r w:rsidRPr="00ED387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over-</w:t>
      </w:r>
      <w:proofErr w:type="spellStart"/>
      <w:r w:rsidRPr="00ED387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fetching</w:t>
      </w:r>
      <w:proofErr w:type="spellEnd"/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(dados em excesso).</w:t>
      </w:r>
    </w:p>
    <w:p w14:paraId="6733F5F5" w14:textId="77777777" w:rsidR="00ED387E" w:rsidRPr="00ED387E" w:rsidRDefault="00ED387E" w:rsidP="00ED38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D38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Webhooks</w:t>
      </w:r>
      <w:proofErr w:type="spellEnd"/>
      <w:r w:rsidRPr="00ED38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 APIs Orientadas a Eventos (</w:t>
      </w:r>
      <w:proofErr w:type="spellStart"/>
      <w:r w:rsidRPr="00ED38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Event-Driven</w:t>
      </w:r>
      <w:proofErr w:type="spellEnd"/>
      <w:r w:rsidRPr="00ED38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</w:p>
    <w:p w14:paraId="4F6FA420" w14:textId="77777777" w:rsidR="00ED387E" w:rsidRPr="00ED387E" w:rsidRDefault="00ED387E" w:rsidP="00ED38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Utilizados para comunicação assíncrona. Em vez de o cliente fazer requisições constantes (</w:t>
      </w:r>
      <w:proofErr w:type="spellStart"/>
      <w:r w:rsidRPr="00ED387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polling</w:t>
      </w:r>
      <w:proofErr w:type="spellEnd"/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>), o servidor envia uma notificação HTTP automaticamente quando um evento específico ocorre.</w:t>
      </w:r>
    </w:p>
    <w:p w14:paraId="08F83D97" w14:textId="77777777" w:rsidR="00ED387E" w:rsidRPr="00ED387E" w:rsidRDefault="00ED387E" w:rsidP="00ED3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D387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Ferramentas Essenciais para Desenvolvimento e Testes de APIs</w:t>
      </w:r>
    </w:p>
    <w:p w14:paraId="365F74CA" w14:textId="77777777" w:rsidR="00ED387E" w:rsidRPr="00ED387E" w:rsidRDefault="00ED387E" w:rsidP="00ED3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>O ciclo de vida de uma API envolve criação, documentação, testes e monitoramento. As principais ferramentas utilizadas pela indústria incluem:</w:t>
      </w:r>
    </w:p>
    <w:p w14:paraId="0710464C" w14:textId="77777777" w:rsidR="00ED387E" w:rsidRPr="00ED387E" w:rsidRDefault="00ED387E" w:rsidP="00ED38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D38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Postman</w:t>
      </w:r>
      <w:proofErr w:type="spellEnd"/>
      <w:r w:rsidRPr="00ED38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/ </w:t>
      </w:r>
      <w:proofErr w:type="spellStart"/>
      <w:r w:rsidRPr="00ED38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Insomnia</w:t>
      </w:r>
      <w:proofErr w:type="spellEnd"/>
      <w:r w:rsidRPr="00ED38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Clientes HTTP utilizados para testar </w:t>
      </w:r>
      <w:proofErr w:type="spellStart"/>
      <w:r w:rsidRPr="00ED387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endpoints</w:t>
      </w:r>
      <w:proofErr w:type="spellEnd"/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>, enviar requisições, validar respostas e automatizar cenários de teste de integração.</w:t>
      </w:r>
    </w:p>
    <w:p w14:paraId="16658E14" w14:textId="77777777" w:rsidR="00ED387E" w:rsidRPr="00ED387E" w:rsidRDefault="00ED387E" w:rsidP="00ED38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38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Swagger / </w:t>
      </w:r>
      <w:proofErr w:type="spellStart"/>
      <w:r w:rsidRPr="00ED38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OpenAPI</w:t>
      </w:r>
      <w:proofErr w:type="spellEnd"/>
      <w:r w:rsidRPr="00ED38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D38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Specification</w:t>
      </w:r>
      <w:proofErr w:type="spellEnd"/>
      <w:r w:rsidRPr="00ED38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Padrão para descrição e documentação interativa de APIs </w:t>
      </w:r>
      <w:proofErr w:type="spellStart"/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>RESTful</w:t>
      </w:r>
      <w:proofErr w:type="spellEnd"/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facilitando a comunicação entre desenvolvedores </w:t>
      </w:r>
      <w:r w:rsidRPr="00ED387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front-</w:t>
      </w:r>
      <w:proofErr w:type="spellStart"/>
      <w:r w:rsidRPr="00ED387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end</w:t>
      </w:r>
      <w:proofErr w:type="spellEnd"/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ED387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back</w:t>
      </w:r>
      <w:proofErr w:type="spellEnd"/>
      <w:r w:rsidRPr="00ED387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-end</w:t>
      </w:r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1085F25" w14:textId="77777777" w:rsidR="00ED387E" w:rsidRPr="00ED387E" w:rsidRDefault="00ED387E" w:rsidP="00ED38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38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API Gateways (ex.: Kong, </w:t>
      </w:r>
      <w:proofErr w:type="spellStart"/>
      <w:r w:rsidRPr="00ED38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Apigee</w:t>
      </w:r>
      <w:proofErr w:type="spellEnd"/>
      <w:r w:rsidRPr="00ED38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, AWS API Gateway):</w:t>
      </w:r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Componentes de infraestrutura que gerenciam autenticação, controle de taxa (</w:t>
      </w:r>
      <w:r w:rsidRPr="00ED387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rate </w:t>
      </w:r>
      <w:proofErr w:type="spellStart"/>
      <w:r w:rsidRPr="00ED387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limiting</w:t>
      </w:r>
      <w:proofErr w:type="spellEnd"/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>), roteamento e segurança das APIs.</w:t>
      </w:r>
    </w:p>
    <w:p w14:paraId="4936EC07" w14:textId="77777777" w:rsidR="00ED387E" w:rsidRPr="00ED387E" w:rsidRDefault="00ED387E" w:rsidP="00ED3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D387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Exemplos Práticos de Integração no Mercado</w:t>
      </w:r>
    </w:p>
    <w:p w14:paraId="5B099D5C" w14:textId="77777777" w:rsidR="00ED387E" w:rsidRPr="00ED387E" w:rsidRDefault="00ED387E" w:rsidP="00ED3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>As APIs estão presentes no dia a dia do desenvolvimento web em diversas verticais:</w:t>
      </w:r>
    </w:p>
    <w:p w14:paraId="1AE6C3F1" w14:textId="77777777" w:rsidR="00ED387E" w:rsidRPr="00ED387E" w:rsidRDefault="00ED387E" w:rsidP="00ED38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38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Processamento de Pagamentos:</w:t>
      </w:r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Integração com plataformas como </w:t>
      </w:r>
      <w:proofErr w:type="spellStart"/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>Stripe</w:t>
      </w:r>
      <w:proofErr w:type="spellEnd"/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Mercado Pago para processar pagamentos de cartão de crédito e PIX de forma segura.</w:t>
      </w:r>
    </w:p>
    <w:p w14:paraId="21F7AF26" w14:textId="77777777" w:rsidR="00ED387E" w:rsidRPr="00ED387E" w:rsidRDefault="00ED387E" w:rsidP="00ED38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38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Redes Sociais e Autenticação:</w:t>
      </w:r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Uso do padrão </w:t>
      </w:r>
      <w:proofErr w:type="spellStart"/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>OAuth</w:t>
      </w:r>
      <w:proofErr w:type="spellEnd"/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2.0 para permitir o login em aplicações web utilizando contas do Google, GitHub ou Facebook.</w:t>
      </w:r>
    </w:p>
    <w:p w14:paraId="3606F9EE" w14:textId="77777777" w:rsidR="00ED387E" w:rsidRPr="00ED387E" w:rsidRDefault="00ED387E" w:rsidP="00ED38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38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Serviços de Localização e Mapas:</w:t>
      </w:r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Consumo da Google Maps API para exibição de rotas, geolocalização e cálculo de frete.</w:t>
      </w:r>
    </w:p>
    <w:p w14:paraId="44AEF0FC" w14:textId="77777777" w:rsidR="00ED387E" w:rsidRPr="00ED387E" w:rsidRDefault="00ED387E" w:rsidP="00ED3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D387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Conclusão</w:t>
      </w:r>
    </w:p>
    <w:p w14:paraId="065FBF01" w14:textId="77777777" w:rsidR="00ED387E" w:rsidRPr="00ED387E" w:rsidRDefault="00ED387E" w:rsidP="00ED3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>As APIs e as integrações de sistemas constituem a espinha dorsal da arquitetura de software moderna. Elas não apenas viabilizam a criação de aplicações altamente conectadas e escaláveis, mas também aceleram o tempo de desenvolvimento (</w:t>
      </w:r>
      <w:r w:rsidRPr="00ED387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time-</w:t>
      </w:r>
      <w:proofErr w:type="spellStart"/>
      <w:r w:rsidRPr="00ED387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to</w:t>
      </w:r>
      <w:proofErr w:type="spellEnd"/>
      <w:r w:rsidRPr="00ED387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-</w:t>
      </w:r>
      <w:proofErr w:type="spellStart"/>
      <w:r w:rsidRPr="00ED387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market</w:t>
      </w:r>
      <w:proofErr w:type="spellEnd"/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>) ao permitir o reuso de componentes e a contratação de serviços especializados de terceiros.</w:t>
      </w:r>
    </w:p>
    <w:p w14:paraId="222F3978" w14:textId="77777777" w:rsidR="00ED387E" w:rsidRPr="00ED387E" w:rsidRDefault="00ED387E" w:rsidP="00ED3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À medida que o ecossistema tecnológico evolui para modelos descentralizados e arquiteturas de </w:t>
      </w:r>
      <w:proofErr w:type="spellStart"/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>microserviços</w:t>
      </w:r>
      <w:proofErr w:type="spellEnd"/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>, o domínio dos conceitos de API — incluindo padrões de segurança, documentação adequada e escolhas arquiteturais alinhadas ao contexto do negócio — permanece indispensável para os profissionais de desenvolvimento web.</w:t>
      </w:r>
    </w:p>
    <w:p w14:paraId="08BC7B9A" w14:textId="77777777" w:rsidR="00ED387E" w:rsidRPr="00ED387E" w:rsidRDefault="00ED387E" w:rsidP="00ED3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D387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Referências</w:t>
      </w:r>
    </w:p>
    <w:p w14:paraId="41DE6F9A" w14:textId="77777777" w:rsidR="00ED387E" w:rsidRPr="00ED387E" w:rsidRDefault="00ED387E" w:rsidP="00ED38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FIELDING, Roy Thomas. </w:t>
      </w:r>
      <w:proofErr w:type="spellStart"/>
      <w:r w:rsidRPr="00ED38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Architectural</w:t>
      </w:r>
      <w:proofErr w:type="spellEnd"/>
      <w:r w:rsidRPr="00ED38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D38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Styles</w:t>
      </w:r>
      <w:proofErr w:type="spellEnd"/>
      <w:r w:rsidRPr="00ED38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D38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and</w:t>
      </w:r>
      <w:proofErr w:type="spellEnd"/>
      <w:r w:rsidRPr="00ED38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D38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the</w:t>
      </w:r>
      <w:proofErr w:type="spellEnd"/>
      <w:r w:rsidRPr="00ED38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Design </w:t>
      </w:r>
      <w:proofErr w:type="spellStart"/>
      <w:r w:rsidRPr="00ED38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of</w:t>
      </w:r>
      <w:proofErr w:type="spellEnd"/>
      <w:r w:rsidRPr="00ED38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Network-</w:t>
      </w:r>
      <w:proofErr w:type="spellStart"/>
      <w:r w:rsidRPr="00ED38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based</w:t>
      </w:r>
      <w:proofErr w:type="spellEnd"/>
      <w:r w:rsidRPr="00ED38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Software </w:t>
      </w:r>
      <w:proofErr w:type="spellStart"/>
      <w:r w:rsidRPr="00ED38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Architectures</w:t>
      </w:r>
      <w:proofErr w:type="spellEnd"/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Tese (Doutorado) – </w:t>
      </w:r>
      <w:proofErr w:type="spellStart"/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>University</w:t>
      </w:r>
      <w:proofErr w:type="spellEnd"/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California, Irvine, 2000.</w:t>
      </w:r>
    </w:p>
    <w:p w14:paraId="0D6C4AAE" w14:textId="77777777" w:rsidR="00ED387E" w:rsidRPr="00ED387E" w:rsidRDefault="00ED387E" w:rsidP="00ED38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MEDEIROS, </w:t>
      </w:r>
      <w:proofErr w:type="spellStart"/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>Higor</w:t>
      </w:r>
      <w:proofErr w:type="spellEnd"/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ED38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APIs </w:t>
      </w:r>
      <w:proofErr w:type="spellStart"/>
      <w:r w:rsidRPr="00ED38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RESTful</w:t>
      </w:r>
      <w:proofErr w:type="spellEnd"/>
      <w:r w:rsidRPr="00ED38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 Do rascunho à documentação com Swagger</w:t>
      </w:r>
      <w:r w:rsidRPr="00ED387E">
        <w:rPr>
          <w:rFonts w:ascii="Times New Roman" w:eastAsia="Times New Roman" w:hAnsi="Times New Roman" w:cs="Times New Roman"/>
          <w:sz w:val="24"/>
          <w:szCs w:val="24"/>
          <w:lang w:eastAsia="pt-BR"/>
        </w:rPr>
        <w:t>. Casa do Código, 2020.</w:t>
      </w:r>
    </w:p>
    <w:p w14:paraId="01D3F565" w14:textId="1F19F3F3" w:rsidR="00ED387E" w:rsidRPr="00ED387E" w:rsidRDefault="00ED387E" w:rsidP="00ED387E"/>
    <w:sectPr w:rsidR="00ED387E" w:rsidRPr="00ED38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7666B"/>
    <w:multiLevelType w:val="multilevel"/>
    <w:tmpl w:val="D420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6681E"/>
    <w:multiLevelType w:val="multilevel"/>
    <w:tmpl w:val="13EE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1457A"/>
    <w:multiLevelType w:val="multilevel"/>
    <w:tmpl w:val="5DA2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9363B6"/>
    <w:multiLevelType w:val="multilevel"/>
    <w:tmpl w:val="F63E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87E"/>
    <w:rsid w:val="00ED3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09A5C"/>
  <w15:chartTrackingRefBased/>
  <w15:docId w15:val="{CAD0DB18-ADFD-4E4F-B615-81341C9AA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D38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D38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387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D387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D38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ED387E"/>
    <w:rPr>
      <w:i/>
      <w:iCs/>
    </w:rPr>
  </w:style>
  <w:style w:type="character" w:styleId="Forte">
    <w:name w:val="Strong"/>
    <w:basedOn w:val="Fontepargpadro"/>
    <w:uiPriority w:val="22"/>
    <w:qFormat/>
    <w:rsid w:val="00ED387E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ED38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728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777</Words>
  <Characters>4202</Characters>
  <Application>Microsoft Office Word</Application>
  <DocSecurity>0</DocSecurity>
  <Lines>35</Lines>
  <Paragraphs>9</Paragraphs>
  <ScaleCrop>false</ScaleCrop>
  <Company/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RODRIGUEZ CORDEIRO</dc:creator>
  <cp:keywords/>
  <dc:description/>
  <cp:lastModifiedBy>EDUARDO RODRIGUEZ CORDEIRO</cp:lastModifiedBy>
  <cp:revision>1</cp:revision>
  <dcterms:created xsi:type="dcterms:W3CDTF">2026-09-22T00:03:00Z</dcterms:created>
  <dcterms:modified xsi:type="dcterms:W3CDTF">2026-09-22T00:05:00Z</dcterms:modified>
</cp:coreProperties>
</file>