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BB" w:rsidRDefault="00477CF8" w:rsidP="00FE2EBB">
      <w:pPr>
        <w:pStyle w:val="ListParagraph"/>
        <w:numPr>
          <w:ilvl w:val="0"/>
          <w:numId w:val="1"/>
        </w:numPr>
        <w:jc w:val="both"/>
        <w:rPr>
          <w:rFonts w:ascii="Times New Roman" w:hAnsi="Times New Roman" w:cs="Times New Roman"/>
          <w:sz w:val="24"/>
          <w:szCs w:val="24"/>
        </w:rPr>
      </w:pPr>
      <w:r w:rsidRPr="00FE2EBB">
        <w:rPr>
          <w:rFonts w:ascii="Times New Roman" w:hAnsi="Times New Roman" w:cs="Times New Roman"/>
          <w:sz w:val="24"/>
          <w:szCs w:val="24"/>
        </w:rPr>
        <w:t xml:space="preserve">Based on my results </w:t>
      </w:r>
      <w:r w:rsidR="00FE2EBB" w:rsidRPr="00FE2EBB">
        <w:rPr>
          <w:rFonts w:ascii="Times New Roman" w:hAnsi="Times New Roman" w:cs="Times New Roman"/>
          <w:sz w:val="24"/>
          <w:szCs w:val="24"/>
        </w:rPr>
        <w:t>from the excel sheet I can make a good conclusion about the successful state based from the projects category, sub-category, and timing. As seen from the charts that the sub-category with Rock was the most successful among any other sub-category. Also from the charts we can deduce that May is the best time to start a Kickstarter campaign. Also that Kickstarter projects with smaller goals are more likely to succeed than projects with higher goals.</w:t>
      </w:r>
    </w:p>
    <w:p w:rsidR="00FE2EBB" w:rsidRDefault="00FE2EBB" w:rsidP="00FE2EB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limitations of the data set are as follows</w:t>
      </w:r>
    </w:p>
    <w:p w:rsidR="00FE2EBB" w:rsidRDefault="008013B9" w:rsidP="00FE2E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wasn’t enough information of backers, didn’t allow me to conduct further analysis to which backers are associated with successful campaigns.</w:t>
      </w:r>
    </w:p>
    <w:p w:rsidR="008013B9" w:rsidRDefault="008013B9" w:rsidP="00FE2E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may be more categories or sub-categories that the dataset doesn’t include that aren’t represented in the analysis,</w:t>
      </w:r>
    </w:p>
    <w:p w:rsidR="008013B9" w:rsidRDefault="008013B9" w:rsidP="008013B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scope limitations of the homework that only allowed me to evaluate three conclusions based of the given data. There may be other factors that may affect the success the campaign, like Location, Staff picks, and average donation.</w:t>
      </w:r>
    </w:p>
    <w:p w:rsidR="008013B9" w:rsidRDefault="008013B9" w:rsidP="008013B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Other possible tables and graphs include</w:t>
      </w:r>
      <w:r w:rsidR="008C5CAA">
        <w:rPr>
          <w:rFonts w:ascii="Times New Roman" w:hAnsi="Times New Roman" w:cs="Times New Roman"/>
          <w:sz w:val="24"/>
          <w:szCs w:val="24"/>
        </w:rPr>
        <w:t>:</w:t>
      </w:r>
      <w:bookmarkStart w:id="0" w:name="_GoBack"/>
      <w:bookmarkEnd w:id="0"/>
    </w:p>
    <w:p w:rsidR="008013B9" w:rsidRDefault="008C5CAA" w:rsidP="008013B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Geography Table </w:t>
      </w:r>
    </w:p>
    <w:p w:rsidR="008C5CAA" w:rsidRDefault="008C5CAA" w:rsidP="008013B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Blurb Table</w:t>
      </w:r>
    </w:p>
    <w:p w:rsidR="008C5CAA" w:rsidRDefault="008C5CAA" w:rsidP="008013B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Scatter/Bubble Chart</w:t>
      </w:r>
    </w:p>
    <w:p w:rsidR="008C5CAA" w:rsidRPr="008013B9" w:rsidRDefault="008C5CAA" w:rsidP="008013B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Statistic Chart</w:t>
      </w:r>
    </w:p>
    <w:sectPr w:rsidR="008C5CAA" w:rsidRPr="0080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847EF"/>
    <w:multiLevelType w:val="hybridMultilevel"/>
    <w:tmpl w:val="DF88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07A79"/>
    <w:multiLevelType w:val="hybridMultilevel"/>
    <w:tmpl w:val="6A8E2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5C5CE6"/>
    <w:multiLevelType w:val="hybridMultilevel"/>
    <w:tmpl w:val="776A9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CF8"/>
    <w:rsid w:val="00477CF8"/>
    <w:rsid w:val="007B6939"/>
    <w:rsid w:val="008013B9"/>
    <w:rsid w:val="008C5CAA"/>
    <w:rsid w:val="00FE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DF55"/>
  <w15:chartTrackingRefBased/>
  <w15:docId w15:val="{94E80437-2EB2-4B37-B12A-AB5C7A3E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Bueze Okose</dc:creator>
  <cp:keywords/>
  <dc:description/>
  <cp:lastModifiedBy>Bueze Okose</cp:lastModifiedBy>
  <cp:revision>1</cp:revision>
  <dcterms:created xsi:type="dcterms:W3CDTF">2020-05-06T21:52:00Z</dcterms:created>
  <dcterms:modified xsi:type="dcterms:W3CDTF">2020-05-06T22:25:00Z</dcterms:modified>
</cp:coreProperties>
</file>