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pStyle w:val="8"/>
        <w:tabs>
          <w:tab w:val="right" w:leader="dot" w:pos="8296"/>
        </w:tabs>
        <w:rPr>
          <w:rFonts w:ascii="Times New Roman" w:hAnsi="Times New Roman"/>
        </w:rPr>
      </w:pPr>
    </w:p>
    <w:p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《程序设计课程设计》实验报告</w:t>
      </w:r>
    </w:p>
    <w:p/>
    <w:p/>
    <w:p/>
    <w:p/>
    <w:p/>
    <w:p>
      <w:pPr>
        <w:ind w:firstLine="596" w:firstLineChars="198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实验名称   </w:t>
      </w:r>
      <w:r>
        <w:rPr>
          <w:b/>
          <w:sz w:val="30"/>
          <w:szCs w:val="30"/>
          <w:u w:val="single"/>
        </w:rPr>
        <w:t xml:space="preserve">      CPU</w:t>
      </w:r>
      <w:r>
        <w:rPr>
          <w:rFonts w:hint="eastAsia"/>
          <w:b/>
          <w:sz w:val="30"/>
          <w:szCs w:val="30"/>
          <w:u w:val="single"/>
        </w:rPr>
        <w:t>模拟器</w:t>
      </w:r>
      <w:r>
        <w:rPr>
          <w:b/>
          <w:sz w:val="30"/>
          <w:szCs w:val="30"/>
          <w:u w:val="single"/>
        </w:rPr>
        <w:t>概要设计</w:t>
      </w:r>
      <w:r>
        <w:rPr>
          <w:rFonts w:hint="eastAsia"/>
          <w:b/>
          <w:sz w:val="30"/>
          <w:szCs w:val="30"/>
          <w:u w:val="single"/>
        </w:rPr>
        <w:t xml:space="preserve">报告 </w:t>
      </w:r>
      <w:r>
        <w:rPr>
          <w:b/>
          <w:sz w:val="30"/>
          <w:szCs w:val="30"/>
          <w:u w:val="single"/>
        </w:rPr>
        <w:t xml:space="preserve">      </w:t>
      </w:r>
    </w:p>
    <w:p>
      <w:pPr>
        <w:rPr>
          <w:b/>
          <w:sz w:val="30"/>
          <w:szCs w:val="30"/>
        </w:rPr>
      </w:pPr>
    </w:p>
    <w:p>
      <w:pPr>
        <w:ind w:firstLine="596" w:firstLineChars="19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</w:t>
      </w:r>
      <w:r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2020211305</w:t>
      </w:r>
      <w:r>
        <w:rPr>
          <w:b/>
          <w:sz w:val="30"/>
          <w:szCs w:val="30"/>
          <w:u w:val="single"/>
        </w:rPr>
        <w:t xml:space="preserve">                     </w:t>
      </w:r>
    </w:p>
    <w:p>
      <w:pPr>
        <w:rPr>
          <w:b/>
          <w:sz w:val="30"/>
          <w:szCs w:val="30"/>
        </w:rPr>
      </w:pPr>
    </w:p>
    <w:p>
      <w:pPr>
        <w:ind w:firstLine="596" w:firstLineChars="19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2020211346</w:t>
      </w:r>
      <w:r>
        <w:rPr>
          <w:b/>
          <w:sz w:val="30"/>
          <w:szCs w:val="30"/>
          <w:u w:val="single"/>
        </w:rPr>
        <w:t xml:space="preserve">               </w:t>
      </w:r>
    </w:p>
    <w:p>
      <w:pPr>
        <w:rPr>
          <w:rFonts w:hint="eastAsia"/>
          <w:b/>
          <w:sz w:val="30"/>
          <w:szCs w:val="30"/>
        </w:rPr>
      </w:pPr>
    </w:p>
    <w:p>
      <w:pPr>
        <w:ind w:firstLine="596" w:firstLineChars="198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姓    名   </w:t>
      </w:r>
      <w:r>
        <w:rPr>
          <w:b/>
          <w:sz w:val="30"/>
          <w:szCs w:val="30"/>
          <w:u w:val="single"/>
        </w:rPr>
        <w:t xml:space="preserve">         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倪玮昊</w:t>
      </w:r>
      <w:r>
        <w:rPr>
          <w:b/>
          <w:sz w:val="30"/>
          <w:szCs w:val="30"/>
          <w:u w:val="single"/>
        </w:rPr>
        <w:t xml:space="preserve">           </w:t>
      </w:r>
    </w:p>
    <w:p/>
    <w:p/>
    <w:p/>
    <w:p/>
    <w:p/>
    <w:p/>
    <w:p/>
    <w:p/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spacing w:before="120" w:after="120" w:line="240" w:lineRule="auto"/>
        <w:rPr>
          <w:sz w:val="32"/>
        </w:rPr>
      </w:pPr>
      <w:r>
        <w:rPr>
          <w:sz w:val="32"/>
        </w:rPr>
        <w:t>高层数据信息设计</w:t>
      </w:r>
    </w:p>
    <w:p>
      <w:pPr>
        <w:rPr>
          <w:i/>
          <w:szCs w:val="21"/>
        </w:rPr>
      </w:pPr>
      <w:r>
        <w:rPr>
          <w:bCs/>
          <w:i/>
          <w:color w:val="000000"/>
          <w:kern w:val="0"/>
          <w:szCs w:val="21"/>
        </w:rPr>
        <w:t>包括：公共的数据常量定义、公共的数据类型(结构)定义、公共的数据变量定义，相当于头文件内容，加文字描述</w:t>
      </w:r>
    </w:p>
    <w:p>
      <w:pPr>
        <w:pStyle w:val="3"/>
        <w:numPr>
          <w:ilvl w:val="1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/>
        </w:rPr>
        <w:t>全局常量定义</w:t>
      </w:r>
    </w:p>
    <w:p>
      <w:pPr>
        <w:pStyle w:val="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全局变量定义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int flag=0;//标志寄存器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ip=0;//程序寄存器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ir=0;//指令寄存器</w:t>
      </w:r>
    </w:p>
    <w:p>
      <w:pPr>
        <w:pStyle w:val="3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stop=0;</w:t>
      </w:r>
    </w:p>
    <w:p>
      <w:pPr>
        <w:pStyle w:val="2"/>
        <w:numPr>
          <w:ilvl w:val="0"/>
          <w:numId w:val="1"/>
        </w:numPr>
        <w:spacing w:before="120" w:after="120" w:line="240" w:lineRule="auto"/>
        <w:rPr>
          <w:sz w:val="32"/>
        </w:rPr>
      </w:pPr>
      <w:r>
        <w:rPr>
          <w:sz w:val="32"/>
        </w:rPr>
        <w:t>系统模块划分</w:t>
      </w:r>
    </w:p>
    <w:p>
      <w:pPr>
        <w:pStyle w:val="12"/>
        <w:keepNext/>
        <w:keepLines/>
        <w:numPr>
          <w:ilvl w:val="0"/>
          <w:numId w:val="2"/>
        </w:numPr>
        <w:spacing w:before="120" w:after="120"/>
        <w:ind w:firstLineChars="0"/>
        <w:outlineLvl w:val="1"/>
        <w:rPr>
          <w:rFonts w:eastAsia="黑体"/>
          <w:b/>
          <w:bCs/>
          <w:vanish/>
          <w:sz w:val="28"/>
          <w:szCs w:val="32"/>
        </w:rPr>
      </w:pPr>
    </w:p>
    <w:p>
      <w:pPr>
        <w:pStyle w:val="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系统模块结构图</w:t>
      </w:r>
    </w:p>
    <w:p>
      <w:pPr>
        <w:ind w:firstLine="315"/>
        <w:rPr>
          <w:rFonts w:hint="default" w:eastAsia="宋体"/>
          <w:i/>
          <w:lang w:val="en-US" w:eastAsia="zh-CN"/>
        </w:rPr>
      </w:pPr>
      <w:r>
        <w:rPr>
          <w:rFonts w:hint="default" w:eastAsia="宋体"/>
          <w:i/>
          <w:lang w:val="en-US" w:eastAsia="zh-CN"/>
        </w:rPr>
        <w:drawing>
          <wp:inline distT="0" distB="0" distL="114300" distR="114300">
            <wp:extent cx="5267325" cy="2431415"/>
            <wp:effectExtent l="0" t="0" r="0" b="6985"/>
            <wp:docPr id="1" name="图片 1" descr="808AF2652B4EFED8FEBBA3B95DCA0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08AF2652B4EFED8FEBBA3B95DCA09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"/>
        <w:rPr>
          <w:rFonts w:hint="default" w:eastAsia="宋体"/>
          <w:i/>
          <w:lang w:val="en-US" w:eastAsia="zh-CN"/>
        </w:rPr>
      </w:pPr>
    </w:p>
    <w:p>
      <w:pPr>
        <w:ind w:left="315" w:firstLine="315" w:firstLineChars="150"/>
      </w:pPr>
    </w:p>
    <w:p>
      <w:pPr>
        <w:pStyle w:val="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模块说明</w:t>
      </w:r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528"/>
        <w:gridCol w:w="3557"/>
        <w:gridCol w:w="1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模块文件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模块功能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模块包含的函数名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函数功能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 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read.c</w:t>
            </w:r>
          </w:p>
        </w:tc>
        <w:tc>
          <w:tcPr>
            <w:tcW w:w="15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读取文件内容，并将内容储存至数组code[]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fopen(</w:t>
            </w:r>
            <w:r>
              <w:rPr>
                <w:rFonts w:hint="default"/>
                <w:color w:val="000000"/>
                <w:szCs w:val="21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dict.txt</w:t>
            </w:r>
            <w:r>
              <w:rPr>
                <w:rFonts w:hint="default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,</w:t>
            </w:r>
            <w:r>
              <w:rPr>
                <w:rFonts w:hint="default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r</w:t>
            </w:r>
            <w:r>
              <w:rPr>
                <w:rFonts w:hint="default"/>
                <w:color w:val="000000"/>
                <w:szCs w:val="21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提取文本开头地址作为指针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feof(fPtr)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读取下一条指令的地址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getc(fPtrt)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通过地址来读取字符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pass.c</w:t>
            </w:r>
          </w:p>
        </w:tc>
        <w:tc>
          <w:tcPr>
            <w:tcW w:w="152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对指令寄存器中的指令进行解码，分析出指令的操作码，所需操作数，并进行操作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tranImm(code,line)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计算立即数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 xml:space="preserve"> tran(total1,front,back,data,ax,Imm)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执行数据传输指令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cal(total1,front,back,data,ax,Imm)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执行算数运算指令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logic(total1,front,back,data,ax,Imm)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逻辑运算指令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campare(total1,front,back,data,ax,Imm)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比较指令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jump(total1,front,back,data,ax,Imm)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跳转指令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inout(total1,front,back,data,ax,Imm);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输出输入指令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output1(code,line,ax)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每次执行后输出状态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8522" w:type="dxa"/>
            <w:gridSpan w:val="4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kern w:val="2"/>
                <w:sz w:val="21"/>
                <w:szCs w:val="21"/>
                <w:lang w:val="en-US" w:eastAsia="zh-CN" w:bidi="ar-SA"/>
              </w:rPr>
              <w:t>output.c</w:t>
            </w:r>
          </w:p>
        </w:tc>
        <w:tc>
          <w:tcPr>
            <w:tcW w:w="152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输出代码段（8X16）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输出数据段（16X16）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output2(code,data);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输出codeSegment和dataSegment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152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/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output1(code,line,ax);</w:t>
            </w:r>
          </w:p>
        </w:tc>
        <w:tc>
          <w:tcPr>
            <w:tcW w:w="1960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输出每次运行的状态</w:t>
            </w:r>
          </w:p>
        </w:tc>
      </w:tr>
    </w:tbl>
    <w:p>
      <w:pPr>
        <w:pStyle w:val="3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函数说明</w:t>
      </w:r>
    </w:p>
    <w:tbl>
      <w:tblPr>
        <w:tblStyle w:val="9"/>
        <w:tblW w:w="8994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2664"/>
        <w:gridCol w:w="1983"/>
        <w:gridCol w:w="1541"/>
        <w:gridCol w:w="23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参数         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返回值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read(char code[])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记录文本内容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code是空数组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000000"/>
                <w:szCs w:val="21"/>
                <w:lang w:val="en-US" w:eastAsia="zh-CN"/>
              </w:rPr>
              <w:t>void  pass    (char code[],int data[],int ax[])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对文本分析，提取出十进制的操作码和对象立即数，并根据操作码进行不同任务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code是文本，data是空数组，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ax是空数组，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output2 (char code[],int data[]);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输出8*16代码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16*16数据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ip为程序的寄存器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code代码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data为数据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void  output1 (char code[],int line,int ax[])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输出每次运行状态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Code为文本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Line为行数</w:t>
            </w:r>
          </w:p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tran   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void  cal    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logic  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campare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jump   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  inout   (int total1,int front,int back,int data[],int ax[],int Imm);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将立即数传递给寄存器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或进行寄存器之间的传递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Total1为操作码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front为前对象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back为后对象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Imm为立即数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flag为空指针</w:t>
            </w:r>
          </w:p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ax为寄存器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data是数据段</w:t>
            </w:r>
          </w:p>
        </w:tc>
        <w:tc>
          <w:tcPr>
            <w:tcW w:w="2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void</w:t>
            </w:r>
          </w:p>
        </w:tc>
      </w:tr>
    </w:tbl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2.3 函数调用图示及说明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main.c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3358515" cy="7074535"/>
            <wp:effectExtent l="0" t="0" r="3810" b="0"/>
            <wp:docPr id="2" name="图片 2" descr="2F701BF59CACE9D14E43E52BFF62B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F701BF59CACE9D14E43E52BFF62B282"/>
                    <pic:cNvPicPr>
                      <a:picLocks noChangeAspect="1"/>
                    </pic:cNvPicPr>
                  </pic:nvPicPr>
                  <pic:blipFill>
                    <a:blip r:embed="rId5"/>
                    <a:srcRect l="3132" t="11062" r="564" b="-88636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rPr>
          <w:rFonts w:hint="eastAsia" w:eastAsia="宋体"/>
          <w:sz w:val="24"/>
          <w:lang w:eastAsia="zh-CN"/>
        </w:rPr>
      </w:pPr>
    </w:p>
    <w:p>
      <w:pPr>
        <w:ind w:firstLine="420"/>
        <w:rPr>
          <w:rFonts w:hint="eastAsia" w:eastAsia="宋体"/>
          <w:sz w:val="24"/>
          <w:lang w:eastAsia="zh-CN"/>
        </w:rPr>
      </w:pPr>
    </w:p>
    <w:p>
      <w:pPr>
        <w:ind w:firstLine="420"/>
        <w:rPr>
          <w:rFonts w:hint="default"/>
          <w:color w:val="000000"/>
          <w:szCs w:val="21"/>
          <w:lang w:val="en-US" w:eastAsia="zh-CN"/>
        </w:rPr>
      </w:pP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pass.c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3424555" cy="4291330"/>
            <wp:effectExtent l="0" t="0" r="4445" b="4445"/>
            <wp:docPr id="3" name="图片 3" descr="E3EFEDA35B0188C3F6684AD62EDDA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3EFEDA35B0188C3F6684AD62EDDAD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read.c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7325" cy="2431415"/>
            <wp:effectExtent l="0" t="0" r="0" b="6985"/>
            <wp:docPr id="4" name="图片 4" descr="E162F6ADFA9067A659E3B666F9F1D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62F6ADFA9067A659E3B666F9F1DF1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output.c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7325" cy="2431415"/>
            <wp:effectExtent l="0" t="0" r="0" b="6985"/>
            <wp:docPr id="5" name="图片 5" descr="F551CDD18B1855B42FE15463032BE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551CDD18B1855B42FE15463032BEF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120" w:line="240" w:lineRule="auto"/>
        <w:rPr>
          <w:sz w:val="32"/>
        </w:rPr>
      </w:pPr>
      <w:r>
        <w:rPr>
          <w:sz w:val="32"/>
        </w:rPr>
        <w:t xml:space="preserve">3 </w:t>
      </w:r>
      <w:r>
        <w:rPr>
          <w:rFonts w:hint="eastAsia"/>
          <w:sz w:val="32"/>
        </w:rPr>
        <w:t>核心</w:t>
      </w:r>
      <w:r>
        <w:rPr>
          <w:sz w:val="32"/>
        </w:rPr>
        <w:t>算法设计</w:t>
      </w:r>
    </w:p>
    <w:p>
      <w:pPr>
        <w:rPr>
          <w:rFonts w:hint="eastAsia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 xml:space="preserve">       首先建立主函数，内有三个分函数read pass output，read负责将文本内容记录到数组中，通过判断操作码的值，进入不同的函数中。</w:t>
      </w:r>
    </w:p>
    <w:p>
      <w:pPr>
        <w:ind w:firstLine="420" w:firstLineChars="200"/>
        <w:rPr>
          <w:rFonts w:hint="eastAsia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当操作码=1时，如果后对象=0，则前操作对象的寄存器=立即数，否则判断前操作对象是否小于等于4，如果是，则后操作对象的寄存器等于后操作对象寄存器中的数字。</w:t>
      </w:r>
    </w:p>
    <w:p>
      <w:pPr>
        <w:ind w:firstLine="420" w:firstLineChars="200"/>
        <w:rPr>
          <w:rFonts w:hint="eastAsia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=2,3,4,5时，如果后操作对象=0，当操作码等于2时，前操作码的寄存器等于立即数加自身；当操作码等于3时，前操作码的寄存器等于自身减立即数；等于4时，前操作码的寄存器等于自身乘立即数；等于5时，前操作码等于自身除以立即数。否则，当操作码等于2时，前操作码的寄存器等于后操作码寄存器中的数字加自身；当操作码等于3时，前操作码的寄存器等于自身减后操作码寄存器中的数字；等于4时，前操作码的寄存器等于自身乘后操作码寄存器中的数字；等于5时，前操作码等于自身除以后操作码寄存器中的数字。</w:t>
      </w:r>
    </w:p>
    <w:p>
      <w:pPr>
        <w:ind w:firstLine="420" w:firstLineChars="200"/>
        <w:rPr>
          <w:rFonts w:hint="default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=6,7,8时，如果后操作对象=0，当操作码等于6时，若前操作码的寄存器和立即数都不等于0，则前操作码的寄存器等于1，否则等于,0；操作码等于7时，若前操作码的寄存器和立即数不都等于0，则前操作码的寄存器等于1，否则等于0；若后操作对象不等于0，当操作码等于6时，若前操作码的寄存器和后操作码寄存器中的数字都不等于0，则前操作码的寄存器等于1，否则等于0；当操作码等于7时，若前操作码的寄存器和后操作码寄存器中的数字都不等于0，则前操作码的寄存器等于1，否则等于0；</w:t>
      </w:r>
    </w:p>
    <w:p>
      <w:pPr>
        <w:ind w:firstLine="420"/>
        <w:rPr>
          <w:rFonts w:hint="eastAsia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等于9时，如果后操作码等于0，若前操作码的寄存器大于立即数，则标志寄存等于1；若前操作码的寄存器等于立即数，则标志寄存等于0；若前操作码的寄存器小于立即数，则标志寄存等于-1；如果后操作码不等于0；若前操作码的寄存器大于后操作码寄存器中的数字，则标志寄存等于1；若前操作码的寄存器等于后操作码寄存器中的数字，则标志寄存等于0；若前操作码的寄存器小于后操作码寄存器中的数字，则标志寄存等于-1；</w:t>
      </w:r>
    </w:p>
    <w:p>
      <w:pPr>
        <w:ind w:firstLine="420"/>
        <w:rPr>
          <w:rFonts w:hint="default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等于10时，如果后操作码等于0，则程序寄存等于自身加立即数减4；如果后操作码等于1且标志寄存等于0，则程序寄存等于自身加立即数减4；如果后操作码等于2且标志寄存等于1，则程序寄存等于自身加立即数减4；如果后操作码等于3且标志寄存等于-1，则程序寄存等于自身加立即数减4；</w:t>
      </w:r>
    </w:p>
    <w:p>
      <w:pPr>
        <w:ind w:firstLine="420"/>
        <w:rPr>
          <w:rFonts w:hint="eastAsia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当操作码等于11或2时，若为11，则打印换行符，并给前操作码的寄存器的地址赋值；若为12，则打印换out：，并给前操作码的寄存器赋值；</w:t>
      </w:r>
    </w:p>
    <w:p>
      <w:pPr>
        <w:ind w:firstLine="420"/>
        <w:rPr>
          <w:rFonts w:hint="default"/>
          <w:bCs/>
          <w:i/>
          <w:szCs w:val="21"/>
          <w:lang w:val="en-US" w:eastAsia="zh-CN"/>
        </w:rPr>
      </w:pPr>
      <w:r>
        <w:rPr>
          <w:rFonts w:hint="eastAsia"/>
          <w:bCs/>
          <w:i/>
          <w:szCs w:val="21"/>
          <w:lang w:val="en-US" w:eastAsia="zh-CN"/>
        </w:rPr>
        <w:t>当操作码等于0时，回传stop=1；跳出main.c中的循环函数用output2函数以十进制的方式输出8*16代码段和 16*16数据段</w:t>
      </w:r>
    </w:p>
    <w:p>
      <w:pPr>
        <w:ind w:firstLine="420"/>
        <w:rPr>
          <w:rFonts w:hint="default"/>
          <w:bCs/>
          <w:i/>
          <w:szCs w:val="21"/>
          <w:lang w:val="en-US" w:eastAsia="zh-CN"/>
        </w:rPr>
      </w:pPr>
    </w:p>
    <w:p>
      <w:pPr>
        <w:rPr>
          <w:rFonts w:hint="default"/>
          <w:bCs/>
          <w:i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C6B55"/>
    <w:multiLevelType w:val="multilevel"/>
    <w:tmpl w:val="3E7C6B5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03B613A"/>
    <w:multiLevelType w:val="multilevel"/>
    <w:tmpl w:val="703B613A"/>
    <w:lvl w:ilvl="0" w:tentative="0">
      <w:start w:val="1"/>
      <w:numFmt w:val="decimal"/>
      <w:suff w:val="space"/>
      <w:lvlText w:val="%1."/>
      <w:lvlJc w:val="righ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726"/>
    <w:rsid w:val="00046D40"/>
    <w:rsid w:val="00163A1C"/>
    <w:rsid w:val="001B3A92"/>
    <w:rsid w:val="001D5FF5"/>
    <w:rsid w:val="00201B09"/>
    <w:rsid w:val="002279DF"/>
    <w:rsid w:val="002A1C57"/>
    <w:rsid w:val="002E0B88"/>
    <w:rsid w:val="00336126"/>
    <w:rsid w:val="003A5C18"/>
    <w:rsid w:val="003D2FCB"/>
    <w:rsid w:val="003E3ADD"/>
    <w:rsid w:val="00461133"/>
    <w:rsid w:val="004F2E04"/>
    <w:rsid w:val="00526481"/>
    <w:rsid w:val="005E0D6D"/>
    <w:rsid w:val="0060167D"/>
    <w:rsid w:val="007146F6"/>
    <w:rsid w:val="00743EAC"/>
    <w:rsid w:val="007D63A8"/>
    <w:rsid w:val="00815482"/>
    <w:rsid w:val="008F3048"/>
    <w:rsid w:val="00917D83"/>
    <w:rsid w:val="009770D4"/>
    <w:rsid w:val="00984874"/>
    <w:rsid w:val="00991527"/>
    <w:rsid w:val="009A46C1"/>
    <w:rsid w:val="00A02498"/>
    <w:rsid w:val="00A137E1"/>
    <w:rsid w:val="00A4513B"/>
    <w:rsid w:val="00A67586"/>
    <w:rsid w:val="00AE6B29"/>
    <w:rsid w:val="00B001E8"/>
    <w:rsid w:val="00B17773"/>
    <w:rsid w:val="00B42CF8"/>
    <w:rsid w:val="00B55568"/>
    <w:rsid w:val="00C21B09"/>
    <w:rsid w:val="00C227B3"/>
    <w:rsid w:val="00CD35A8"/>
    <w:rsid w:val="00D43F8B"/>
    <w:rsid w:val="00D562B1"/>
    <w:rsid w:val="00D75D1F"/>
    <w:rsid w:val="00D903F9"/>
    <w:rsid w:val="00DF606C"/>
    <w:rsid w:val="00E90205"/>
    <w:rsid w:val="00E94358"/>
    <w:rsid w:val="00EF22C2"/>
    <w:rsid w:val="00F26913"/>
    <w:rsid w:val="00FA08E6"/>
    <w:rsid w:val="00FF6AC3"/>
    <w:rsid w:val="0989505A"/>
    <w:rsid w:val="12932A01"/>
    <w:rsid w:val="16905FED"/>
    <w:rsid w:val="1B7A381F"/>
    <w:rsid w:val="1C195095"/>
    <w:rsid w:val="22747BBE"/>
    <w:rsid w:val="24E11BD4"/>
    <w:rsid w:val="34515005"/>
    <w:rsid w:val="358B28ED"/>
    <w:rsid w:val="3F256143"/>
    <w:rsid w:val="44F641B5"/>
    <w:rsid w:val="45A90CDF"/>
    <w:rsid w:val="4AAC59DA"/>
    <w:rsid w:val="51C12FDA"/>
    <w:rsid w:val="51EF7125"/>
    <w:rsid w:val="55542796"/>
    <w:rsid w:val="5AFA0CD8"/>
    <w:rsid w:val="78DF4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beforeLines="0" w:after="120" w:afterLines="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rPr>
      <w:rFonts w:ascii="宋体" w:hAnsi="宋体"/>
      <w:b/>
      <w:bCs/>
      <w:sz w:val="24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Buptcs</Company>
  <Pages>3</Pages>
  <Words>157</Words>
  <Characters>895</Characters>
  <Lines>7</Lines>
  <Paragraphs>2</Paragraphs>
  <TotalTime>2</TotalTime>
  <ScaleCrop>false</ScaleCrop>
  <LinksUpToDate>false</LinksUpToDate>
  <CharactersWithSpaces>1050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2007-04-06T01:26:00Z</dcterms:created>
  <dc:creator>luxq</dc:creator>
  <cp:lastModifiedBy>西北偏北</cp:lastModifiedBy>
  <dcterms:modified xsi:type="dcterms:W3CDTF">2021-06-13T08:49:28Z</dcterms:modified>
  <dc:title>《电路与电子学基础》实验报告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41B40D09035F4F768443584B0F93CF32</vt:lpwstr>
  </property>
</Properties>
</file>