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97"/>
        <w:gridCol w:w="1871"/>
      </w:tblGrid>
      <w:tr>
        <w:tc>
          <w:tcPr>
            <w:tcW w:type="dxa" w:w="7597"/>
          </w:tcPr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14365C"/>
                <w:sz w:val="42"/>
              </w:rPr>
              <w:t>NWE NWE WIN THAN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30507A"/>
                <w:sz w:val="21"/>
              </w:rPr>
              <w:t>Senior Software Engineer — Full-Stack · Java / Spring Boot · React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i w:val="0"/>
                <w:color w:val="555555"/>
                <w:sz w:val="17"/>
              </w:rPr>
              <w:t xml:space="preserve">Tokyo, Japan · Valid Japanese work visa · +81 70-2252-7003 · nwenwewinthan777@gmail.com </w:t>
            </w:r>
            <w:r>
              <w:rPr>
                <w:rFonts w:ascii="Calibri" w:hAnsi="Calibri" w:eastAsia="Calibri"/>
                <w:b w:val="0"/>
                <w:i w:val="0"/>
                <w:color w:val="555555"/>
                <w:sz w:val="17"/>
              </w:rPr>
              <w:t>linkedin.com/in/nwe-nwe-win-than</w:t>
            </w:r>
            <w:r>
              <w:rPr>
                <w:rFonts w:ascii="Calibri" w:hAnsi="Calibri" w:eastAsia="Calibri"/>
                <w:b w:val="0"/>
                <w:i w:val="0"/>
                <w:color w:val="555555"/>
                <w:sz w:val="17"/>
              </w:rPr>
              <w:t xml:space="preserve"> · </w:t>
            </w:r>
            <w:r>
              <w:rPr>
                <w:rFonts w:ascii="Calibri" w:hAnsi="Calibri" w:eastAsia="Calibri"/>
                <w:b w:val="0"/>
                <w:i w:val="0"/>
                <w:color w:val="555555"/>
                <w:sz w:val="17"/>
              </w:rPr>
              <w:t>github.com/NweNweWinThan-X</w:t>
            </w:r>
            <w:r>
              <w:rPr>
                <w:rFonts w:ascii="Calibri" w:hAnsi="Calibri" w:eastAsia="Calibri"/>
                <w:b w:val="0"/>
                <w:i w:val="0"/>
                <w:color w:val="555555"/>
                <w:sz w:val="17"/>
              </w:rPr>
              <w:t xml:space="preserve"> · </w:t>
            </w:r>
            <w:r>
              <w:rPr>
                <w:rFonts w:ascii="Calibri" w:hAnsi="Calibri" w:eastAsia="Calibri"/>
                <w:b w:val="0"/>
                <w:i w:val="0"/>
                <w:color w:val="555555"/>
                <w:sz w:val="17"/>
              </w:rPr>
              <w:t>Portfolio</w:t>
            </w:r>
          </w:p>
        </w:tc>
        <w:tc>
          <w:tcPr>
            <w:tcW w:type="dxa" w:w="187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Summary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Full-stack software engineer with 8+ years building and operating business-critical web systems, including nearly 4 years in Tokyo. Three of those systems were in the financial domain — a securities CRM, a banking platform covering payments, fund management and loan products, and a financial business system. Current stack is Java 21 / Spring Boot with React; previously C# / .NET MVC and PHP / Laravel. Owns features end to end across both tiers: requirements definition, detailed design, implementation, and unit through operational testing. Served as sub-leader on three projects, running daily progress tracking, task allocation and code-review standards for teams of five to seven. Business-level English and Japanese.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Core Skills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Languages</w:t>
      </w:r>
      <w:r>
        <w:rPr>
          <w:rFonts w:ascii="Calibri" w:hAnsi="Calibri" w:eastAsia="Calibri"/>
          <w:b w:val="0"/>
          <w:i w:val="0"/>
        </w:rPr>
        <w:t xml:space="preserve"> Java (21, 17), C#, VB.NET, PHP, JavaScript, TypeScript, SQL, HTML, CSS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Spring Boot, Spring Security, Spring Data JPA, Thymeleaf, Laravel, ASP.NET MVC, .NET Framework, REST API design, batch processing, JWT authentication, role-based access control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 19, Vue.js, Vuex, Nuxt.js, Tailwind CSS, Bootstrap, Vuetify, jQuery, Vite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Databases</w:t>
      </w:r>
      <w:r>
        <w:rPr>
          <w:rFonts w:ascii="Calibri" w:hAnsi="Calibri" w:eastAsia="Calibri"/>
          <w:b w:val="0"/>
          <w:i w:val="0"/>
        </w:rPr>
        <w:t xml:space="preserve"> PostgreSQL, MySQL, Oracle, SQL Server, Flyway migrations, schema design, query tuning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Infrastructure &amp; Tooling</w:t>
      </w:r>
      <w:r>
        <w:rPr>
          <w:rFonts w:ascii="Calibri" w:hAnsi="Calibri" w:eastAsia="Calibri"/>
          <w:b w:val="0"/>
          <w:i w:val="0"/>
        </w:rPr>
        <w:t xml:space="preserve"> Docker, AWS (S3, SNS, CloudWatch), GitHub Actions, GitLab CI, Azure DevOps, Tomcat, Apache, IIS, Git, Maven, Linux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Testing &amp; Quality</w:t>
      </w:r>
      <w:r>
        <w:rPr>
          <w:rFonts w:ascii="Calibri" w:hAnsi="Calibri" w:eastAsia="Calibri"/>
          <w:b w:val="0"/>
          <w:i w:val="0"/>
        </w:rPr>
        <w:t xml:space="preserve"> JUnit, Playwright, unit / integration / system / operational test design, test-case authoring, regression testing, code review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Delivery</w:t>
      </w:r>
      <w:r>
        <w:rPr>
          <w:rFonts w:ascii="Calibri" w:hAnsi="Calibri" w:eastAsia="Calibri"/>
          <w:b w:val="0"/>
          <w:i w:val="0"/>
        </w:rPr>
        <w:t xml:space="preserve"> Agile / Scrum, SOLID principles, requirements definition, basic and detailed design, technical documentation, release support, stakeholder and QA coordination, technical mentoring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Currently building</w:t>
      </w:r>
      <w:r>
        <w:rPr>
          <w:rFonts w:ascii="Calibri" w:hAnsi="Calibri" w:eastAsia="Calibri"/>
          <w:b w:val="0"/>
          <w:i w:val="0"/>
        </w:rPr>
        <w:t xml:space="preserve"> Kubernetes, Redis, AWS, Terraform — see </w:t>
      </w:r>
      <w:r>
        <w:rPr>
          <w:rFonts w:ascii="Calibri" w:hAnsi="Calibri" w:eastAsia="Calibri"/>
          <w:b w:val="0"/>
          <w:i/>
        </w:rPr>
        <w:t>Selected Project</w:t>
      </w:r>
      <w:r>
        <w:rPr>
          <w:rFonts w:ascii="Calibri" w:hAnsi="Calibri" w:eastAsia="Calibri"/>
          <w:b w:val="0"/>
          <w:i w:val="0"/>
        </w:rPr>
        <w:t xml:space="preserve"> below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Key Strengths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Fintech domain depth</w:t>
      </w:r>
      <w:r>
        <w:rPr>
          <w:rFonts w:ascii="Calibri" w:hAnsi="Calibri" w:eastAsia="Calibri"/>
          <w:b w:val="0"/>
          <w:i w:val="0"/>
        </w:rPr>
        <w:t xml:space="preserve"> — Three financial systems across eight years — a securities CRM, a banking platform and a financial business system — in a field where correctness and auditability are the job.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Full lifecycle ownership</w:t>
      </w:r>
      <w:r>
        <w:rPr>
          <w:rFonts w:ascii="Calibri" w:hAnsi="Calibri" w:eastAsia="Calibri"/>
          <w:b w:val="0"/>
          <w:i w:val="0"/>
        </w:rPr>
        <w:t xml:space="preserve"> — Requirements definition, basic and detailed design, build, and unit through operational testing, with the design documents and test specifications to match.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Production migration safety</w:t>
      </w:r>
      <w:r>
        <w:rPr>
          <w:rFonts w:ascii="Calibri" w:hAnsi="Calibri" w:eastAsia="Calibri"/>
          <w:b w:val="0"/>
          <w:i w:val="0"/>
        </w:rPr>
        <w:t xml:space="preserve"> — Took a live brokerage CRM through an Oracle version upgrade using full-screen new-versus-current comparison and regression testing.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Team leadership</w:t>
      </w:r>
      <w:r>
        <w:rPr>
          <w:rFonts w:ascii="Calibri" w:hAnsi="Calibri" w:eastAsia="Calibri"/>
          <w:b w:val="0"/>
          <w:i w:val="0"/>
        </w:rPr>
        <w:t xml:space="preserve"> — Sub-leader on three projects: schedule management, task allocation, resource planning and code review for teams of five to seven.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Bilingual delivery</w:t>
      </w:r>
      <w:r>
        <w:rPr>
          <w:rFonts w:ascii="Calibri" w:hAnsi="Calibri" w:eastAsia="Calibri"/>
          <w:b w:val="0"/>
          <w:i w:val="0"/>
        </w:rPr>
        <w:t xml:space="preserve"> — Four years in Japanese-language engineering teams in Tokyo, including specification coordination with a Japanese government ministry.</w:t>
      </w: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Professional Experience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Senior Software Engineer — Generic Solutions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Nov 2024 – Present</w:t>
      </w:r>
      <w:r>
        <w:rPr>
          <w:rFonts w:ascii="Calibri" w:hAnsi="Calibri" w:eastAsia="Calibri"/>
          <w:b w:val="0"/>
          <w:i w:val="0"/>
        </w:rPr>
        <w:t xml:space="preserve"> · Java / Spring Boot · teams of 5–6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Banking System</w:t>
      </w:r>
      <w:r>
        <w:rPr>
          <w:rFonts w:ascii="Calibri" w:hAnsi="Calibri" w:eastAsia="Calibri"/>
          <w:b w:val="0"/>
          <w:i w:val="0"/>
        </w:rPr>
        <w:t xml:space="preserve"> (Dec 2024 – Present) — payments, fund management and loan servicing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Designed and built front-end and back-end features for loan product servicing and plan-versus-actual reconciliation, taking each through detailed design, implementation, and unit, integration, system and operational testing.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 endpoints and Spring Boot service layers backing React and Thymeleaf interfaces, keeping a single domain model across both rendering paths.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Optimise database queries and application logic on loan-servicing screens, reducing page response times on the heaviest views.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Authored design documents, UT/IT specifications and test cases, then reviewed teammates' code against them to hold a consistent quality bar across a six-person team.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 21, Spring Boot, Thymeleaf, React, Tailwind CSS, Bootstrap, MySQL, PostgreSQL, Docker, AWS, Tomcat, GitLab, Redmine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WorkBench — Attendance &amp; Workforce Management</w:t>
      </w:r>
      <w:r>
        <w:rPr>
          <w:rFonts w:ascii="Calibri" w:hAnsi="Calibri" w:eastAsia="Calibri"/>
          <w:b w:val="0"/>
          <w:i w:val="0"/>
        </w:rPr>
        <w:t xml:space="preserve"> (Nov 2024 – Feb 2025)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Delivered attendance, work-reporting, paid-leave and task-progress features for an internal workforce platform used across the organisation, covering build and test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Instituted a daily stand-up review of progress, current work and remaining tasks across the five-person team, which removed duplicated and dropped work items.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Java, Spring Boot, Thymeleaf, Bootstrap, jQuery, MySQL, Tomcat, GitLab, Redmine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— Starsoft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Dec 2022 – Oct 2024</w:t>
      </w:r>
      <w:r>
        <w:rPr>
          <w:rFonts w:ascii="Calibri" w:hAnsi="Calibri" w:eastAsia="Calibri"/>
          <w:b w:val="0"/>
          <w:i w:val="0"/>
        </w:rPr>
        <w:t xml:space="preserve"> · C# / VB.NET / ASP.NET MVC · teams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WF Document Integration System</w:t>
      </w:r>
      <w:r>
        <w:rPr>
          <w:rFonts w:ascii="Calibri" w:hAnsi="Calibri" w:eastAsia="Calibri"/>
          <w:b w:val="0"/>
          <w:i w:val="0"/>
        </w:rPr>
        <w:t xml:space="preserve"> (Jun 2023 – Oct 2024) — workflow, application and approval routing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Implemented detailed design through operational testing for case management, scheduling and approval-document features on an enterprise workflow platform.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batch programs for scheduled document processing, removing manual steps from the approval pipeline.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Produced UT/IT specifications and test cases, and handled QA and specification clarification with the project lead throughout a 17-month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Carried out maintenance and performance work on existing modules while new features shipped in parallel.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VB.NET, C#, ASP.NET, .NET Framework, MVC, jQuery, Oracle, SQL Server 2012, IIS, TFS, Azure DevOps, A5:SQL Mk-2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Tokai Tokyo Securities — CRM System</w:t>
      </w:r>
      <w:r>
        <w:rPr>
          <w:rFonts w:ascii="Calibri" w:hAnsi="Calibri" w:eastAsia="Calibri"/>
          <w:b w:val="0"/>
          <w:i w:val="0"/>
        </w:rPr>
        <w:t xml:space="preserve"> (Dec 2022 – May 2023)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Added and unit-tested customer-management screens for a securities CRM serving brokerage staff.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Validated an Oracle version upgrade by running full-screen verification and new-versus-current comparison testing across the application, then regression and system testing — protecting a production brokerage system through the migration.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Replaced an Excel-and-macro inquiry-tracking process with a web-based module, moving customer enquiry handling into the system of record.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Managed insurance information and analysis features in coordination with business users and QA.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jQuery, Oracle, Visual Studio, Redmine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→ Sub Leader — Seattle Consulting Co., Ltd. / META TEAM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Jun 2018 – Oct 2022</w:t>
      </w:r>
      <w:r>
        <w:rPr>
          <w:rFonts w:ascii="Calibri" w:hAnsi="Calibri" w:eastAsia="Calibri"/>
          <w:b w:val="0"/>
          <w:i w:val="0"/>
        </w:rPr>
        <w:t xml:space="preserve"> · PHP / Laravel / Vue.js · teams of 5–7 · Sub Leader from Feb 2020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ToolSite — Web Catalog &amp; Product Management System</w:t>
      </w:r>
      <w:r>
        <w:rPr>
          <w:rFonts w:ascii="Calibri" w:hAnsi="Calibri" w:eastAsia="Calibri"/>
          <w:b w:val="0"/>
          <w:i w:val="0"/>
        </w:rPr>
        <w:t xml:space="preserve"> (Jul 2018 – Feb 2022)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Owned product-management and batch features across the full lifecycle — requirements definition, basic and detailed design, build, and unit through operational testing — on a three-and-a-half-year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Promoted to Sub Leader after 18 months; took on schedule management, task allocation and code review for a six-person team, and proposed the technology choices for new modules.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Proposed a re-sequenced task plan to the project lead when the team fell significantly behind schedule, and took on redistribution of work to recover the delivery date.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Integrated AWS S3, SNS and CloudWatch for asset storage, notifications and monitoring.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Sass, Bootstrap, CoreUI, Vuetify, MySQL, Docker, AWS (S3/SNS/CloudWatch), GitHub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Axis — Energy Management System</w:t>
      </w:r>
      <w:r>
        <w:rPr>
          <w:rFonts w:ascii="Calibri" w:hAnsi="Calibri" w:eastAsia="Calibri"/>
          <w:b w:val="0"/>
          <w:i w:val="0"/>
        </w:rPr>
        <w:t xml:space="preserve"> (Feb 2022 – May 2022) · Sub Leader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electricity capacity search, consumption calculation and aggregation features, plus chart-based dashboards, for a reporting system spanning municipal and prefectural bodies.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the full lifecycle from requirements definition to operational testing as sub-leader of a seven-person team, including the next-version upgrade plan.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Chart.js, Bootstrap, MySQL, BitBucket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Spider — Construction Management System</w:t>
      </w:r>
      <w:r>
        <w:rPr>
          <w:rFonts w:ascii="Calibri" w:hAnsi="Calibri" w:eastAsia="Calibri"/>
          <w:b w:val="0"/>
          <w:i w:val="0"/>
        </w:rPr>
        <w:t xml:space="preserve"> (May 2022 – Oct 2022) · Sub Leader from Jun 2022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Coordinated specifications directly with Japan's Ministry of Health, Labour and Welfare, then designed, built and tested the agreed features for site, worker, drawing and process management.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Set scheduling, resource allocation and task assignment for a five-person team, and ran the customer helpdesk for production issues.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Wrote the resource-flow and setup documentation that the team used for environment provisioning.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Nuxt.js, Vuetify, Bootstrap, PostgreSQL, Docker, GitHub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— OK Dollar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Oct 2017 – Apr 2018</w:t>
      </w:r>
      <w:r>
        <w:rPr>
          <w:rFonts w:ascii="Calibri" w:hAnsi="Calibri" w:eastAsia="Calibri"/>
          <w:b w:val="0"/>
          <w:i w:val="0"/>
        </w:rPr>
        <w:t xml:space="preserve"> · C# / ASP.NET MVC · team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OK$ Financial Business System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Developed contract-management batch processing and new application features for an internal financial services platform, then tested through unit, integration and operational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RESTful APIs and designed, implemented and tested the web interfaces consuming them.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maintenance and performance-improvement work on the existing application.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Gathered requirements directly from clients to clarify complex specifications before build.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JavaScript, Bootstrap, jQuery, MSSQL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Selected Project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spring-boot-todolist — REST API + React SPA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github.com/NweNweWinThan-X/spring-boot-todolist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A task-management application built as a Spring Boot modular monolith serving JSON to a separate Vite single-page app — written to practise the patterns enterprise projects rarely leave room for.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Java 21, Spring Boot 4, Spring Security 7, Spring Data JPA, Flyway, PostgreSQL. Stateless JWT (HS384) authentication with role-based access control and per-account data isolation.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 19, TypeScript, Vite, Tailwind CSS.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CI/CD</w:t>
      </w:r>
      <w:r>
        <w:rPr>
          <w:rFonts w:ascii="Calibri" w:hAnsi="Calibri" w:eastAsia="Calibri"/>
          <w:b w:val="0"/>
          <w:i w:val="0"/>
        </w:rPr>
        <w:t xml:space="preserve"> GitHub Actions with four parallel jobs — Maven verify over 32 unit and slice tests, a TypeScript type check and production build, 22 Playwright end-to-end tests against a </w:t>
      </w:r>
      <w:r>
        <w:rPr>
          <w:rFonts w:ascii="Consolas" w:hAnsi="Consolas" w:eastAsia="Calibri"/>
          <w:b w:val="0"/>
          <w:i w:val="0"/>
        </w:rPr>
        <w:t>postgres:17-alpine</w:t>
      </w:r>
      <w:r>
        <w:rPr>
          <w:rFonts w:ascii="Calibri" w:hAnsi="Calibri" w:eastAsia="Calibri"/>
          <w:b w:val="0"/>
          <w:i w:val="0"/>
        </w:rPr>
        <w:t xml:space="preserve"> service container, and a Docker build of both images. A tagged release publishes both images to GitHub Container Registry.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Documentation</w:t>
      </w:r>
      <w:r>
        <w:rPr>
          <w:rFonts w:ascii="Calibri" w:hAnsi="Calibri" w:eastAsia="Calibri"/>
          <w:b w:val="0"/>
          <w:i w:val="0"/>
        </w:rPr>
        <w:t xml:space="preserve"> ER diagram, request flow, design rationale, test strategy and CI/CD pipeline documented in-repo, in English and Japanese.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Education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Bachelor of Computer Science (B.C.Sc.)</w:t>
      </w:r>
      <w:r>
        <w:rPr>
          <w:rFonts w:ascii="Calibri" w:hAnsi="Calibri" w:eastAsia="Calibri"/>
          <w:b w:val="0"/>
          <w:i w:val="0"/>
        </w:rPr>
        <w:t xml:space="preserve"> — University of Computer Studies, Magway, Myanmar Dec 2012 – Feb 2018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Certifications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AWS AI Practitioner</w:t>
      </w:r>
      <w:r>
        <w:rPr>
          <w:rFonts w:ascii="Calibri" w:hAnsi="Calibri" w:eastAsia="Calibri"/>
          <w:b w:val="0"/>
          <w:i w:val="0"/>
        </w:rPr>
        <w:t xml:space="preserve"> · Jun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TOEIC Listening &amp; Reading — 710</w:t>
      </w:r>
      <w:r>
        <w:rPr>
          <w:rFonts w:ascii="Calibri" w:hAnsi="Calibri" w:eastAsia="Calibri"/>
          <w:b w:val="0"/>
          <w:i w:val="0"/>
        </w:rPr>
        <w:t xml:space="preserve"> · May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TOPJ Japanese Proficiency — Intermediate C</w:t>
      </w:r>
      <w:r>
        <w:rPr>
          <w:rFonts w:ascii="Calibri" w:hAnsi="Calibri" w:eastAsia="Calibri"/>
          <w:b w:val="0"/>
          <w:i w:val="0"/>
        </w:rPr>
        <w:t xml:space="preserve"> · Mar 2022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IELTS 6.0</w:t>
      </w:r>
      <w:r>
        <w:rPr>
          <w:rFonts w:ascii="Calibri" w:hAnsi="Calibri" w:eastAsia="Calibri"/>
          <w:b w:val="0"/>
          <w:i w:val="0"/>
        </w:rPr>
        <w:t xml:space="preserve"> · Aug 2020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Languages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Burmese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Native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English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TOEIC 710, IELTS 6.0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Japanese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four years working in Japanese-language engineering teams in Tokyo; TOPJ Intermediate C. Studying for JLPT N2.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Chinese (Mandarin)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Elementary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