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cs="Times New Roman" w:eastAsia="Times New Roman"/>
          <w:b/>
          <w:sz w:val="28"/>
        </w:rPr>
        <w:t>2. Глава 1. Аналитический и исследовательский раздел</w:t>
      </w:r>
    </w:p>
    <w:p>
      <w:pPr>
        <w:spacing w:line="360" w:lineRule="auto" w:before="0" w:after="0"/>
        <w:ind w:firstLine="709"/>
        <w:jc w:val="both"/>
      </w:pPr>
      <w:r>
        <w:rPr>
          <w:rFonts w:ascii="Times New Roman" w:hAnsi="Times New Roman" w:cs="Times New Roman" w:eastAsia="Times New Roman"/>
          <w:sz w:val="28"/>
        </w:rPr>
        <w:t>В этой главе рассматриваются основные подходы к детекции аномалий в сети, анализирую источники данных, выбираю признаки и инструменты, а затем формулирую постановку задачи и критерии качества для разрабатываемой системы.</w:t>
      </w:r>
    </w:p>
    <w:p>
      <w:pPr>
        <w:spacing w:line="360" w:lineRule="auto" w:before="0" w:after="0"/>
        <w:jc w:val="left"/>
      </w:pPr>
      <w:r>
        <w:rPr>
          <w:rFonts w:ascii="Times New Roman" w:hAnsi="Times New Roman" w:cs="Times New Roman" w:eastAsia="Times New Roman"/>
          <w:b/>
          <w:sz w:val="28"/>
        </w:rPr>
        <w:t>2.1 Современные методы детекции аномального сетевого трафика</w:t>
      </w:r>
    </w:p>
    <w:p>
      <w:pPr>
        <w:spacing w:line="360" w:lineRule="auto" w:before="0" w:after="0"/>
        <w:ind w:firstLine="709"/>
        <w:jc w:val="both"/>
      </w:pPr>
      <w:r>
        <w:rPr>
          <w:rFonts w:ascii="Times New Roman" w:hAnsi="Times New Roman" w:cs="Times New Roman" w:eastAsia="Times New Roman"/>
          <w:sz w:val="28"/>
        </w:rPr>
        <w:t>Подходы к детекции удобно разделить на три класса: сигнатурные, статистические и методы машинного обучения. На практике в продуктах часто используется гибрид: правило «закрывает» известные атаки, а статистика/ML подхватывает неизвестные и слабосигнальные события.</w:t>
      </w:r>
    </w:p>
    <w:p>
      <w:pPr>
        <w:spacing w:line="360" w:lineRule="auto" w:before="0" w:after="0"/>
        <w:ind w:firstLine="709"/>
        <w:jc w:val="both"/>
      </w:pPr>
      <w:r>
        <w:rPr>
          <w:rFonts w:ascii="Times New Roman" w:hAnsi="Times New Roman" w:cs="Times New Roman" w:eastAsia="Times New Roman"/>
          <w:sz w:val="28"/>
        </w:rPr>
        <w:t>Сигнатурные методы — это правила, описывающие известные паттерны: строка в payload, характерный заголовок, последовательность флагов, частота запросов к конкретному ресурсу. Плюс — высокая объяснимость: сработало правило, можно показать его оператору. Минус — ограниченная переносимость. Если атака меняет форму, сигнатура перестаёт работать. Второй минус — стоимость сопровождения: правила нужно обновлять, тестировать и согласовывать.</w:t>
      </w:r>
    </w:p>
    <w:p>
      <w:pPr>
        <w:spacing w:line="360" w:lineRule="auto" w:before="0" w:after="0"/>
        <w:ind w:firstLine="709"/>
        <w:jc w:val="both"/>
      </w:pPr>
      <w:r>
        <w:rPr>
          <w:rFonts w:ascii="Times New Roman" w:hAnsi="Times New Roman" w:cs="Times New Roman" w:eastAsia="Times New Roman"/>
          <w:sz w:val="28"/>
        </w:rPr>
        <w:t>На уровне прототипа это важно как ориентир: сигнатуры дают «нижнюю границу» по задержке и объяснимости. Но они не закрывают сценарии, где атака выглядит как статистическое отклонение без устойчивого шаблона.</w:t>
      </w:r>
    </w:p>
    <w:p>
      <w:pPr>
        <w:spacing w:line="360" w:lineRule="auto" w:before="0" w:after="0"/>
        <w:ind w:firstLine="709"/>
        <w:jc w:val="both"/>
      </w:pPr>
      <w:r>
        <w:rPr>
          <w:rFonts w:ascii="Times New Roman" w:hAnsi="Times New Roman" w:cs="Times New Roman" w:eastAsia="Times New Roman"/>
          <w:sz w:val="28"/>
        </w:rPr>
        <w:t>Статистические методы фиксируют отклонения от типичного поведения: всплески pps/bps, изменение распределения размеров пакетов, нестабильность межпакетных интервалов. Эти методы просты, иногда работают удивительно хорошо и обычно быстрые. Но у них есть слабое место: они чувствительны к смене режима работы сети. То, что было «аномалией» ночью, может стать нормой в рабочее время.</w:t>
      </w:r>
    </w:p>
    <w:p>
      <w:pPr>
        <w:spacing w:line="360" w:lineRule="auto" w:before="0" w:after="0"/>
        <w:ind w:firstLine="709"/>
        <w:jc w:val="both"/>
      </w:pPr>
      <w:r>
        <w:rPr>
          <w:rFonts w:ascii="Times New Roman" w:hAnsi="Times New Roman" w:cs="Times New Roman" w:eastAsia="Times New Roman"/>
          <w:sz w:val="28"/>
        </w:rPr>
        <w:t>Чтобы статистика не превращалась в «генератор шума», ей нужны контекст и масштаб. Контекст — это сегмент и тип трафика. Масштаб — это окно агрегации: если окно слишком узкое, разброс естественно растёт.</w:t>
      </w:r>
    </w:p>
    <w:p>
      <w:pPr>
        <w:spacing w:line="360" w:lineRule="auto" w:before="0" w:after="0"/>
        <w:ind w:firstLine="709"/>
        <w:jc w:val="both"/>
      </w:pPr>
      <w:r>
        <w:rPr>
          <w:rFonts w:ascii="Times New Roman" w:hAnsi="Times New Roman" w:cs="Times New Roman" w:eastAsia="Times New Roman"/>
          <w:sz w:val="28"/>
        </w:rPr>
        <w:t>Дальше идут методы машинного обучения. ML-подходы делятся на методы с учителем (когда есть разметка «норма/атака») и без учителя (когда производится обучение модели на нормальном трафике и ищу отклонения). В реальных сетях разметка часто неполная или дорогая, поэтому детекция без учителя выглядит практичнее для прототипа: можно начать с небольшого набора признаков и получать оценку аномальности.</w:t>
      </w:r>
    </w:p>
    <w:p>
      <w:pPr>
        <w:spacing w:line="360" w:lineRule="auto" w:before="0" w:after="0"/>
        <w:ind w:firstLine="709"/>
        <w:jc w:val="both"/>
      </w:pPr>
      <w:r>
        <w:rPr>
          <w:rFonts w:ascii="Times New Roman" w:hAnsi="Times New Roman" w:cs="Times New Roman" w:eastAsia="Times New Roman"/>
          <w:sz w:val="28"/>
        </w:rPr>
        <w:t>В данной работе используется именно безучительская постановка как базовую. Причина простая: если модель требует большого корпуса размеченных атак, то прототип становится зависим от внешних датасетов и теряет связь с реальными условиями конкретной сети.</w:t>
      </w:r>
    </w:p>
    <w:p>
      <w:pPr>
        <w:spacing w:line="360" w:lineRule="auto" w:before="0" w:after="0"/>
        <w:ind w:firstLine="709"/>
        <w:jc w:val="both"/>
      </w:pPr>
      <w:r>
        <w:rPr>
          <w:rFonts w:ascii="Times New Roman" w:hAnsi="Times New Roman" w:cs="Times New Roman" w:eastAsia="Times New Roman"/>
          <w:sz w:val="28"/>
        </w:rPr>
        <w:t>Отдельно отмечу ограничение, которое влияет на выбор методов: часто нельзя полагаться на payload. Во-первых, из-за шифрования. Во-вторых, из-за требований к приватности и хранению. Поэтому в работе упор делается на метаданные и агрегированные признаки.</w:t>
      </w:r>
    </w:p>
    <w:p>
      <w:pPr>
        <w:spacing w:line="360" w:lineRule="auto" w:before="0" w:after="0"/>
        <w:jc w:val="left"/>
      </w:pPr>
      <w:r>
        <w:rPr>
          <w:rFonts w:ascii="Times New Roman" w:hAnsi="Times New Roman" w:cs="Times New Roman" w:eastAsia="Times New Roman"/>
          <w:b/>
          <w:sz w:val="28"/>
        </w:rPr>
        <w:t>2.2 Обзор современных решений и аналогов</w:t>
      </w:r>
    </w:p>
    <w:p>
      <w:pPr>
        <w:spacing w:line="360" w:lineRule="auto" w:before="0" w:after="0"/>
        <w:ind w:firstLine="709"/>
        <w:jc w:val="both"/>
      </w:pPr>
      <w:r>
        <w:rPr>
          <w:rFonts w:ascii="Times New Roman" w:hAnsi="Times New Roman" w:cs="Times New Roman" w:eastAsia="Times New Roman"/>
          <w:sz w:val="28"/>
        </w:rPr>
        <w:t>Чтобы корректно сформулировать задачу и требования, рассматриваются не отдельные «программы», а классы решений. У каждого класса своя сильная сторона и свой тип провала.</w:t>
      </w:r>
    </w:p>
    <w:p>
      <w:pPr>
        <w:spacing w:line="360" w:lineRule="auto" w:before="0" w:after="0"/>
        <w:ind w:firstLine="709"/>
        <w:jc w:val="both"/>
      </w:pPr>
      <w:r>
        <w:rPr>
          <w:rFonts w:ascii="Times New Roman" w:hAnsi="Times New Roman" w:cs="Times New Roman" w:eastAsia="Times New Roman"/>
          <w:sz w:val="28"/>
        </w:rPr>
        <w:t>Сигнатурные IDS/IPS (например, Snort, Suricata) — зрелые решения, которые хорошо ловят известные атаки и дают объяснимые срабатывания. Они зависят от качества и актуальности правил. В нагруженных сегментах возникает компромисс: либо сокращать глубину анализа, либо принимать рост задержки.</w:t>
      </w:r>
    </w:p>
    <w:p>
      <w:pPr>
        <w:spacing w:line="360" w:lineRule="auto" w:before="0" w:after="0"/>
        <w:ind w:firstLine="709"/>
        <w:jc w:val="both"/>
      </w:pPr>
      <w:r>
        <w:rPr>
          <w:rFonts w:ascii="Times New Roman" w:hAnsi="Times New Roman" w:cs="Times New Roman" w:eastAsia="Times New Roman"/>
          <w:sz w:val="28"/>
        </w:rPr>
        <w:t>Для сравнения с прототипом здесь важны два свойства: минимальная задержка при фиксированных правилах и «причина алерта», которую можно показать оператору (ссылка на правило, поле пакета, последовательность событий).</w:t>
      </w:r>
    </w:p>
    <w:p>
      <w:pPr>
        <w:spacing w:line="360" w:lineRule="auto" w:before="0" w:after="0"/>
        <w:ind w:firstLine="709"/>
        <w:jc w:val="both"/>
      </w:pPr>
      <w:r>
        <w:rPr>
          <w:rFonts w:ascii="Times New Roman" w:hAnsi="Times New Roman" w:cs="Times New Roman" w:eastAsia="Times New Roman"/>
          <w:sz w:val="28"/>
        </w:rPr>
        <w:t>Системы сетевого мониторинга и анализа протоколов (например, Zeek) и DPI-подходы сильны в нормализации событий: они превращают поток пакетов в осмысленные логи и метрики по сессиям. Плюс — богатая телеметрия для последующего анализа. Минус — стоимость эксплуатации: нужно хранить много событий, а иногда и поддерживать сложные парсеры протоколов.</w:t>
      </w:r>
    </w:p>
    <w:p>
      <w:pPr>
        <w:spacing w:line="360" w:lineRule="auto" w:before="0" w:after="0"/>
        <w:ind w:firstLine="709"/>
        <w:jc w:val="both"/>
      </w:pPr>
      <w:r>
        <w:rPr>
          <w:rFonts w:ascii="Times New Roman" w:hAnsi="Times New Roman" w:cs="Times New Roman" w:eastAsia="Times New Roman"/>
          <w:sz w:val="28"/>
        </w:rPr>
        <w:t>С практической точки зрения это часто «правильный первый шаг»: даже без ML сеть становится наблюдаемой. А уже на этой телеметрии проще строить аномалии и корреляции.</w:t>
      </w:r>
    </w:p>
    <w:p>
      <w:pPr>
        <w:spacing w:line="360" w:lineRule="auto" w:before="0" w:after="0"/>
        <w:ind w:firstLine="709"/>
        <w:jc w:val="both"/>
      </w:pPr>
      <w:r>
        <w:rPr>
          <w:rFonts w:ascii="Times New Roman" w:hAnsi="Times New Roman" w:cs="Times New Roman" w:eastAsia="Times New Roman"/>
          <w:sz w:val="28"/>
        </w:rPr>
        <w:t>NDR/ML-платформы (коммерческий класс) обычно обещают детекцию «неизвестного» и удобство для SOC. На практике качество зависит от данных, а ещё от того, насколько прозрачно формируются алерты. Для ВКР важен не бренд, а идеи: использование поведенческих моделей, корреляция событий, контроль дрейфа.</w:t>
      </w:r>
    </w:p>
    <w:p>
      <w:pPr>
        <w:spacing w:line="360" w:lineRule="auto" w:before="0" w:after="0"/>
        <w:ind w:firstLine="709"/>
        <w:jc w:val="both"/>
      </w:pPr>
      <w:r>
        <w:rPr>
          <w:rFonts w:ascii="Times New Roman" w:hAnsi="Times New Roman" w:cs="Times New Roman" w:eastAsia="Times New Roman"/>
          <w:sz w:val="28"/>
        </w:rPr>
        <w:t>Если у алерта нет понятного объяснения (какие признаки «поехали» и насколько), оператор начинает игнорировать такие события. Поэтому в критериях отдельно выделяется интерпретируемость.</w:t>
      </w:r>
    </w:p>
    <w:p>
      <w:pPr>
        <w:spacing w:line="360" w:lineRule="auto" w:before="0" w:after="0"/>
        <w:ind w:firstLine="709"/>
        <w:jc w:val="both"/>
      </w:pPr>
      <w:r>
        <w:rPr>
          <w:rFonts w:ascii="Times New Roman" w:hAnsi="Times New Roman" w:cs="Times New Roman" w:eastAsia="Times New Roman"/>
          <w:sz w:val="28"/>
        </w:rPr>
        <w:t>Для дальнейшего сравнения используется набор критериев, которые можно проверить на прототипе:</w:t>
      </w:r>
    </w:p>
    <w:p>
      <w:pPr>
        <w:spacing w:line="360" w:lineRule="auto" w:before="0" w:after="0"/>
        <w:jc w:val="both"/>
      </w:pPr>
      <w:r>
        <w:rPr>
          <w:rFonts w:ascii="Times New Roman" w:hAnsi="Times New Roman" w:cs="Times New Roman" w:eastAsia="Times New Roman"/>
          <w:sz w:val="28"/>
        </w:rPr>
        <w:t>— какие данные нужны на входе (pcap, flow-экспорт, события приложений);</w:t>
      </w:r>
    </w:p>
    <w:p>
      <w:pPr>
        <w:spacing w:line="360" w:lineRule="auto" w:before="0" w:after="0"/>
        <w:jc w:val="both"/>
      </w:pPr>
      <w:r>
        <w:rPr>
          <w:rFonts w:ascii="Times New Roman" w:hAnsi="Times New Roman" w:cs="Times New Roman" w:eastAsia="Times New Roman"/>
          <w:sz w:val="28"/>
        </w:rPr>
        <w:t>— задержка детекции (сколько времени проходит от события до алерта);</w:t>
      </w:r>
    </w:p>
    <w:p>
      <w:pPr>
        <w:spacing w:line="360" w:lineRule="auto" w:before="0" w:after="0"/>
        <w:jc w:val="both"/>
      </w:pPr>
      <w:r>
        <w:rPr>
          <w:rFonts w:ascii="Times New Roman" w:hAnsi="Times New Roman" w:cs="Times New Roman" w:eastAsia="Times New Roman"/>
          <w:sz w:val="28"/>
        </w:rPr>
        <w:t>— уровень ложных срабатываний (FPR) и полнота (recall);</w:t>
      </w:r>
    </w:p>
    <w:p>
      <w:pPr>
        <w:spacing w:line="360" w:lineRule="auto" w:before="0" w:after="0"/>
        <w:jc w:val="both"/>
      </w:pPr>
      <w:r>
        <w:rPr>
          <w:rFonts w:ascii="Times New Roman" w:hAnsi="Times New Roman" w:cs="Times New Roman" w:eastAsia="Times New Roman"/>
          <w:sz w:val="28"/>
        </w:rPr>
        <w:t>— объяснимость (какие признаки/правила можно показать оператору);</w:t>
      </w:r>
    </w:p>
    <w:p>
      <w:pPr>
        <w:spacing w:line="360" w:lineRule="auto" w:before="0" w:after="0"/>
        <w:jc w:val="both"/>
      </w:pPr>
      <w:r>
        <w:rPr>
          <w:rFonts w:ascii="Times New Roman" w:hAnsi="Times New Roman" w:cs="Times New Roman" w:eastAsia="Times New Roman"/>
          <w:sz w:val="28"/>
        </w:rPr>
        <w:t>— требования к инфраструктуре (хранение, CPU/RAM, сложность развёртывания).</w:t>
      </w:r>
    </w:p>
    <w:p>
      <w:pPr>
        <w:spacing w:line="360" w:lineRule="auto" w:before="0" w:after="0"/>
        <w:ind w:firstLine="709"/>
        <w:jc w:val="both"/>
      </w:pPr>
      <w:r>
        <w:rPr>
          <w:rFonts w:ascii="Times New Roman" w:hAnsi="Times New Roman" w:cs="Times New Roman" w:eastAsia="Times New Roman"/>
          <w:sz w:val="28"/>
        </w:rPr>
        <w:t>Дополнительно фиксируется «технический долг» каждого класса решений. У сигнатур он обычно в правилах и обновлениях. У DPI — в сопровождении парсеров и в объёме событий. У ML — в контроле качества модели: пороги, дрейф, переобучение.</w:t>
      </w:r>
    </w:p>
    <w:p>
      <w:pPr>
        <w:spacing w:line="360" w:lineRule="auto" w:before="0" w:after="0"/>
        <w:ind w:firstLine="709"/>
        <w:jc w:val="both"/>
      </w:pPr>
      <w:r>
        <w:rPr>
          <w:rFonts w:ascii="Times New Roman" w:hAnsi="Times New Roman" w:cs="Times New Roman" w:eastAsia="Times New Roman"/>
          <w:sz w:val="28"/>
        </w:rPr>
        <w:t>Чтобы этот раздел не оставался описательным, сравнение сведено в короткую схему. Она не претендует на «абсолютный рейтинг». Она показывает, какие компромиссы придётся принять.</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Класс решения</w:t>
            </w:r>
          </w:p>
        </w:tc>
        <w:tc>
          <w:tcPr>
            <w:tcW w:type="dxa" w:w="2422"/>
          </w:tcPr>
          <w:p>
            <w:pPr>
              <w:jc w:val="center"/>
            </w:pPr>
            <w:r/>
            <w:r>
              <w:rPr>
                <w:rFonts w:ascii="Times New Roman" w:hAnsi="Times New Roman" w:cs="Times New Roman" w:eastAsia="Times New Roman"/>
                <w:b/>
                <w:sz w:val="28"/>
              </w:rPr>
              <w:t>Что даёт быстро</w:t>
            </w:r>
          </w:p>
        </w:tc>
        <w:tc>
          <w:tcPr>
            <w:tcW w:type="dxa" w:w="2422"/>
          </w:tcPr>
          <w:p>
            <w:pPr>
              <w:jc w:val="center"/>
            </w:pPr>
            <w:r/>
            <w:r>
              <w:rPr>
                <w:rFonts w:ascii="Times New Roman" w:hAnsi="Times New Roman" w:cs="Times New Roman" w:eastAsia="Times New Roman"/>
                <w:b/>
                <w:sz w:val="28"/>
              </w:rPr>
              <w:t>Где чаще ломается</w:t>
            </w:r>
          </w:p>
        </w:tc>
        <w:tc>
          <w:tcPr>
            <w:tcW w:type="dxa" w:w="2422"/>
          </w:tcPr>
          <w:p>
            <w:pPr>
              <w:jc w:val="center"/>
            </w:pPr>
            <w:r/>
            <w:r>
              <w:rPr>
                <w:rFonts w:ascii="Times New Roman" w:hAnsi="Times New Roman" w:cs="Times New Roman" w:eastAsia="Times New Roman"/>
                <w:b/>
                <w:sz w:val="28"/>
              </w:rPr>
              <w:t>Что сравниваю в ВКР</w:t>
            </w:r>
          </w:p>
        </w:tc>
      </w:tr>
      <w:tr>
        <w:tc>
          <w:tcPr>
            <w:tcW w:type="dxa" w:w="2422"/>
          </w:tcPr>
          <w:p>
            <w:pPr>
              <w:jc w:val="both"/>
            </w:pPr>
            <w:r/>
            <w:r>
              <w:rPr>
                <w:rFonts w:ascii="Times New Roman" w:hAnsi="Times New Roman" w:cs="Times New Roman" w:eastAsia="Times New Roman"/>
                <w:b w:val="0"/>
                <w:sz w:val="28"/>
              </w:rPr>
              <w:t>Сигнатурные IDS/IPS (Snort/Suricata)</w:t>
            </w:r>
          </w:p>
        </w:tc>
        <w:tc>
          <w:tcPr>
            <w:tcW w:type="dxa" w:w="2422"/>
          </w:tcPr>
          <w:p>
            <w:pPr>
              <w:jc w:val="both"/>
            </w:pPr>
            <w:r/>
            <w:r>
              <w:rPr>
                <w:rFonts w:ascii="Times New Roman" w:hAnsi="Times New Roman" w:cs="Times New Roman" w:eastAsia="Times New Roman"/>
                <w:b w:val="0"/>
                <w:sz w:val="28"/>
              </w:rPr>
              <w:t>Быстрые алерты по известным паттернам, понятная причина</w:t>
            </w:r>
          </w:p>
        </w:tc>
        <w:tc>
          <w:tcPr>
            <w:tcW w:type="dxa" w:w="2422"/>
          </w:tcPr>
          <w:p>
            <w:pPr>
              <w:jc w:val="both"/>
            </w:pPr>
            <w:r/>
            <w:r>
              <w:rPr>
                <w:rFonts w:ascii="Times New Roman" w:hAnsi="Times New Roman" w:cs="Times New Roman" w:eastAsia="Times New Roman"/>
                <w:b w:val="0"/>
                <w:sz w:val="28"/>
              </w:rPr>
              <w:t>Неизвестные и модифицированные атаки; рост правил → рост шума</w:t>
            </w:r>
          </w:p>
        </w:tc>
        <w:tc>
          <w:tcPr>
            <w:tcW w:type="dxa" w:w="2422"/>
          </w:tcPr>
          <w:p>
            <w:pPr>
              <w:jc w:val="both"/>
            </w:pPr>
            <w:r/>
            <w:r>
              <w:rPr>
                <w:rFonts w:ascii="Times New Roman" w:hAnsi="Times New Roman" w:cs="Times New Roman" w:eastAsia="Times New Roman"/>
                <w:b w:val="0"/>
                <w:sz w:val="28"/>
              </w:rPr>
              <w:t>Задержка, объяснимость, FPR на «чистом» фоне</w:t>
            </w:r>
          </w:p>
        </w:tc>
      </w:tr>
      <w:tr>
        <w:tc>
          <w:tcPr>
            <w:tcW w:type="dxa" w:w="2422"/>
          </w:tcPr>
          <w:p>
            <w:pPr>
              <w:jc w:val="both"/>
            </w:pPr>
            <w:r/>
            <w:r>
              <w:rPr>
                <w:rFonts w:ascii="Times New Roman" w:hAnsi="Times New Roman" w:cs="Times New Roman" w:eastAsia="Times New Roman"/>
                <w:b w:val="0"/>
                <w:sz w:val="28"/>
              </w:rPr>
              <w:t>Нормализация/аналитика (Zeek, DPI)</w:t>
            </w:r>
          </w:p>
        </w:tc>
        <w:tc>
          <w:tcPr>
            <w:tcW w:type="dxa" w:w="2422"/>
          </w:tcPr>
          <w:p>
            <w:pPr>
              <w:jc w:val="both"/>
            </w:pPr>
            <w:r/>
            <w:r>
              <w:rPr>
                <w:rFonts w:ascii="Times New Roman" w:hAnsi="Times New Roman" w:cs="Times New Roman" w:eastAsia="Times New Roman"/>
                <w:b w:val="0"/>
                <w:sz w:val="28"/>
              </w:rPr>
              <w:t>Богатая телеметрия по сессиям и протоколам</w:t>
            </w:r>
          </w:p>
        </w:tc>
        <w:tc>
          <w:tcPr>
            <w:tcW w:type="dxa" w:w="2422"/>
          </w:tcPr>
          <w:p>
            <w:pPr>
              <w:jc w:val="both"/>
            </w:pPr>
            <w:r/>
            <w:r>
              <w:rPr>
                <w:rFonts w:ascii="Times New Roman" w:hAnsi="Times New Roman" w:cs="Times New Roman" w:eastAsia="Times New Roman"/>
                <w:b w:val="0"/>
                <w:sz w:val="28"/>
              </w:rPr>
              <w:t>Стоимость хранения/обработки; сложность поддержки парсеров</w:t>
            </w:r>
          </w:p>
        </w:tc>
        <w:tc>
          <w:tcPr>
            <w:tcW w:type="dxa" w:w="2422"/>
          </w:tcPr>
          <w:p>
            <w:pPr>
              <w:jc w:val="both"/>
            </w:pPr>
            <w:r/>
            <w:r>
              <w:rPr>
                <w:rFonts w:ascii="Times New Roman" w:hAnsi="Times New Roman" w:cs="Times New Roman" w:eastAsia="Times New Roman"/>
                <w:b w:val="0"/>
                <w:sz w:val="28"/>
              </w:rPr>
              <w:t>Набор доступных признаков и стоимость их получения</w:t>
            </w:r>
          </w:p>
        </w:tc>
      </w:tr>
      <w:tr>
        <w:tc>
          <w:tcPr>
            <w:tcW w:type="dxa" w:w="2422"/>
          </w:tcPr>
          <w:p>
            <w:pPr>
              <w:jc w:val="both"/>
            </w:pPr>
            <w:r/>
            <w:r>
              <w:rPr>
                <w:rFonts w:ascii="Times New Roman" w:hAnsi="Times New Roman" w:cs="Times New Roman" w:eastAsia="Times New Roman"/>
                <w:b w:val="0"/>
                <w:sz w:val="28"/>
              </w:rPr>
              <w:t>ML/NDR</w:t>
            </w:r>
          </w:p>
        </w:tc>
        <w:tc>
          <w:tcPr>
            <w:tcW w:type="dxa" w:w="2422"/>
          </w:tcPr>
          <w:p>
            <w:pPr>
              <w:jc w:val="both"/>
            </w:pPr>
            <w:r/>
            <w:r>
              <w:rPr>
                <w:rFonts w:ascii="Times New Roman" w:hAnsi="Times New Roman" w:cs="Times New Roman" w:eastAsia="Times New Roman"/>
                <w:b w:val="0"/>
                <w:sz w:val="28"/>
              </w:rPr>
              <w:t>Детекция отклонений и корреляции</w:t>
            </w:r>
          </w:p>
        </w:tc>
        <w:tc>
          <w:tcPr>
            <w:tcW w:type="dxa" w:w="2422"/>
          </w:tcPr>
          <w:p>
            <w:pPr>
              <w:jc w:val="both"/>
            </w:pPr>
            <w:r/>
            <w:r>
              <w:rPr>
                <w:rFonts w:ascii="Times New Roman" w:hAnsi="Times New Roman" w:cs="Times New Roman" w:eastAsia="Times New Roman"/>
                <w:b w:val="0"/>
                <w:sz w:val="28"/>
              </w:rPr>
              <w:t>Непрозрачные алерты; дрейф; сложность настройки порогов</w:t>
            </w:r>
          </w:p>
        </w:tc>
        <w:tc>
          <w:tcPr>
            <w:tcW w:type="dxa" w:w="2422"/>
          </w:tcPr>
          <w:p>
            <w:pPr>
              <w:jc w:val="both"/>
            </w:pPr>
            <w:r/>
            <w:r>
              <w:rPr>
                <w:rFonts w:ascii="Times New Roman" w:hAnsi="Times New Roman" w:cs="Times New Roman" w:eastAsia="Times New Roman"/>
                <w:b w:val="0"/>
                <w:sz w:val="28"/>
              </w:rPr>
              <w:t>Как меняется доля алертов и качество при смене фона</w:t>
            </w:r>
          </w:p>
        </w:tc>
      </w:tr>
    </w:tbl>
    <w:p>
      <w:pPr>
        <w:spacing w:line="360" w:lineRule="auto" w:before="0" w:after="0"/>
        <w:ind w:firstLine="709"/>
        <w:jc w:val="both"/>
      </w:pPr>
      <w:r>
        <w:rPr>
          <w:rFonts w:ascii="Times New Roman" w:hAnsi="Times New Roman" w:cs="Times New Roman" w:eastAsia="Times New Roman"/>
          <w:sz w:val="28"/>
        </w:rPr>
        <w:t>Отдельно для ВКР полезно посмотреть на то, как эти классы представлены на российском рынке. Здесь важны два момента. Во‑первых, в отечественной практике «продукт» почти никогда не закрывает весь цикл от пакета до решения сам по себе: как правило, это связка источников телеметрии, движка корреляции/детекции и контура реагирования. Во‑вторых, рамки эксплуатации в российских организациях часто задаются не только техникой, но и процессом (ограничения на хранение payload, требования к журналированию, интеграция с действующим SOC).</w:t>
      </w:r>
    </w:p>
    <w:p>
      <w:pPr>
        <w:spacing w:line="360" w:lineRule="auto" w:before="0" w:after="0"/>
        <w:ind w:firstLine="709"/>
        <w:jc w:val="both"/>
      </w:pPr>
      <w:r>
        <w:rPr>
          <w:rFonts w:ascii="Times New Roman" w:hAnsi="Times New Roman" w:cs="Times New Roman" w:eastAsia="Times New Roman"/>
          <w:sz w:val="28"/>
        </w:rPr>
        <w:t>Чтобы не превращать обзор в перечень торговых названий, в работе фиксируется карта классов решений и типичные «узлы» интеграции. На российском рынке (как по поставщикам продуктов, так и по практикам внедрения) чаще всего встречаются следующие классы:</w:t>
      </w:r>
    </w:p>
    <w:p>
      <w:pPr>
        <w:spacing w:line="360" w:lineRule="auto" w:before="0" w:after="0"/>
        <w:jc w:val="both"/>
      </w:pPr>
      <w:r>
        <w:rPr>
          <w:rFonts w:ascii="Times New Roman" w:hAnsi="Times New Roman" w:cs="Times New Roman" w:eastAsia="Times New Roman"/>
          <w:sz w:val="28"/>
        </w:rPr>
        <w:t>1) Периметровые и сегментные средства защиты (NGFW/UTM, IPS, WAF). Они дают быстрое блокирование и сигнатурную/эвристическую детекцию на границе. В типовой архитектуре это первая линия, которая порождает события и предоставляет сетевую телеметрию.</w:t>
      </w:r>
    </w:p>
    <w:p>
      <w:pPr>
        <w:spacing w:line="360" w:lineRule="auto" w:before="0" w:after="0"/>
        <w:jc w:val="both"/>
      </w:pPr>
      <w:r>
        <w:rPr>
          <w:rFonts w:ascii="Times New Roman" w:hAnsi="Times New Roman" w:cs="Times New Roman" w:eastAsia="Times New Roman"/>
          <w:sz w:val="28"/>
        </w:rPr>
        <w:t>2) SIEM/SOAR и платформы управления инцидентами. Это «шина» для событий и корреляции: сбор логов (сетевых, системных, приложенческих), нормализация, правила корреляции, постановка инцидента и оркестрация реакции.</w:t>
      </w:r>
    </w:p>
    <w:p>
      <w:pPr>
        <w:spacing w:line="360" w:lineRule="auto" w:before="0" w:after="0"/>
        <w:jc w:val="both"/>
      </w:pPr>
      <w:r>
        <w:rPr>
          <w:rFonts w:ascii="Times New Roman" w:hAnsi="Times New Roman" w:cs="Times New Roman" w:eastAsia="Times New Roman"/>
          <w:sz w:val="28"/>
        </w:rPr>
        <w:t>3) SOC как продукт/сервис (внутренний или внешний). В российских условиях SOC часто является «точкой сборки» разрозненных средств: там появляются требования к объяснимости алертов, к уровню ложных срабатываний и к измеримости SLA.</w:t>
      </w:r>
    </w:p>
    <w:p>
      <w:pPr>
        <w:spacing w:line="360" w:lineRule="auto" w:before="0" w:after="0"/>
        <w:jc w:val="both"/>
      </w:pPr>
      <w:r>
        <w:rPr>
          <w:rFonts w:ascii="Times New Roman" w:hAnsi="Times New Roman" w:cs="Times New Roman" w:eastAsia="Times New Roman"/>
          <w:sz w:val="28"/>
        </w:rPr>
        <w:t>4) Сетевые средства обнаружения (NTA/NDR) и DPI‑подходы. В этой зоне концентрируются идеи, близкие к теме ВКР: поведенческие модели, статистика по потокам, аномалии в зашифрованном трафике, корреляции по временным окнам.</w:t>
      </w:r>
    </w:p>
    <w:p>
      <w:pPr>
        <w:spacing w:line="360" w:lineRule="auto" w:before="0" w:after="0"/>
        <w:jc w:val="both"/>
      </w:pPr>
      <w:r>
        <w:rPr>
          <w:rFonts w:ascii="Times New Roman" w:hAnsi="Times New Roman" w:cs="Times New Roman" w:eastAsia="Times New Roman"/>
          <w:sz w:val="28"/>
        </w:rPr>
        <w:t>5) DLP и средства контроля утечек. Формально это не про аномалии в сети в общем случае, но они влияют на архитектурные ограничения: где допустим анализ содержимого, а где нужно ограничиться метаданными.</w:t>
      </w:r>
    </w:p>
    <w:p>
      <w:pPr>
        <w:spacing w:line="360" w:lineRule="auto" w:before="0" w:after="0"/>
        <w:ind w:firstLine="709"/>
        <w:jc w:val="both"/>
      </w:pPr>
      <w:r>
        <w:rPr>
          <w:rFonts w:ascii="Times New Roman" w:hAnsi="Times New Roman" w:cs="Times New Roman" w:eastAsia="Times New Roman"/>
          <w:sz w:val="28"/>
        </w:rPr>
        <w:t>В качестве ориентиров присутствия на рынке можно назвать российские продуктовые линейки и вендоров, которые часто фигурируют в внедрениях: Positive Technologies (в том числе SIEM и сетевые средства обнаружения), «Ростелеком‑Солар» (SOC/мониторинг и экосистема средств), BI.ZONE (SOC/сервисы и TI‑компоненты), «Лаборатория Касперского» (платформы детекции/защиты и сенсоры), Group‑IB (TI и решения для расследования/детекции), а также экосистемы вокруг NGFW (например, UserGate) и отечественных средств сетевой инфраструктуры. Здесь намеренно не делается «рейтинг» и не привязываюсь к конкретным версиям: для задач ВКР важнее типовые принципы работы, чем название коробки.</w:t>
      </w:r>
    </w:p>
    <w:p>
      <w:pPr>
        <w:spacing w:line="360" w:lineRule="auto" w:before="0" w:after="0"/>
        <w:ind w:firstLine="709"/>
        <w:jc w:val="both"/>
      </w:pPr>
      <w:r>
        <w:rPr>
          <w:rFonts w:ascii="Times New Roman" w:hAnsi="Times New Roman" w:cs="Times New Roman" w:eastAsia="Times New Roman"/>
          <w:sz w:val="28"/>
        </w:rPr>
        <w:t>Сравнение с прототипом в этой работе строится по тем критериям, которые реально измеримы и совпадают с практикой эксплуатации. Ниже — краткая аналитическая сводка «что важно» для разных классов решений и как это связано с разрабатываемым прототипом.</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Класс решения</w:t>
            </w:r>
          </w:p>
        </w:tc>
        <w:tc>
          <w:tcPr>
            <w:tcW w:type="dxa" w:w="2422"/>
          </w:tcPr>
          <w:p>
            <w:pPr>
              <w:jc w:val="center"/>
            </w:pPr>
            <w:r/>
            <w:r>
              <w:rPr>
                <w:rFonts w:ascii="Times New Roman" w:hAnsi="Times New Roman" w:cs="Times New Roman" w:eastAsia="Times New Roman"/>
                <w:b/>
                <w:sz w:val="28"/>
              </w:rPr>
              <w:t>Что обычно является входом</w:t>
            </w:r>
          </w:p>
        </w:tc>
        <w:tc>
          <w:tcPr>
            <w:tcW w:type="dxa" w:w="2422"/>
          </w:tcPr>
          <w:p>
            <w:pPr>
              <w:jc w:val="center"/>
            </w:pPr>
            <w:r/>
            <w:r>
              <w:rPr>
                <w:rFonts w:ascii="Times New Roman" w:hAnsi="Times New Roman" w:cs="Times New Roman" w:eastAsia="Times New Roman"/>
                <w:b/>
                <w:sz w:val="28"/>
              </w:rPr>
              <w:t>Где возникают ограничения</w:t>
            </w:r>
          </w:p>
        </w:tc>
        <w:tc>
          <w:tcPr>
            <w:tcW w:type="dxa" w:w="2422"/>
          </w:tcPr>
          <w:p>
            <w:pPr>
              <w:jc w:val="center"/>
            </w:pPr>
            <w:r/>
            <w:r>
              <w:rPr>
                <w:rFonts w:ascii="Times New Roman" w:hAnsi="Times New Roman" w:cs="Times New Roman" w:eastAsia="Times New Roman"/>
                <w:b/>
                <w:sz w:val="28"/>
              </w:rPr>
              <w:t>Как это отражается в прототипе</w:t>
            </w:r>
          </w:p>
        </w:tc>
      </w:tr>
      <w:tr>
        <w:tc>
          <w:tcPr>
            <w:tcW w:type="dxa" w:w="2422"/>
          </w:tcPr>
          <w:p>
            <w:pPr>
              <w:jc w:val="both"/>
            </w:pPr>
            <w:r/>
            <w:r>
              <w:rPr>
                <w:rFonts w:ascii="Times New Roman" w:hAnsi="Times New Roman" w:cs="Times New Roman" w:eastAsia="Times New Roman"/>
                <w:b w:val="0"/>
                <w:sz w:val="28"/>
              </w:rPr>
              <w:t>NGFW/IPS/WAF</w:t>
            </w:r>
          </w:p>
        </w:tc>
        <w:tc>
          <w:tcPr>
            <w:tcW w:type="dxa" w:w="2422"/>
          </w:tcPr>
          <w:p>
            <w:pPr>
              <w:jc w:val="both"/>
            </w:pPr>
            <w:r/>
            <w:r>
              <w:rPr>
                <w:rFonts w:ascii="Times New Roman" w:hAnsi="Times New Roman" w:cs="Times New Roman" w:eastAsia="Times New Roman"/>
                <w:b w:val="0"/>
                <w:sz w:val="28"/>
              </w:rPr>
              <w:t>Пакеты/сессии на периметре, сигнатуры и эвристики</w:t>
            </w:r>
          </w:p>
        </w:tc>
        <w:tc>
          <w:tcPr>
            <w:tcW w:type="dxa" w:w="2422"/>
          </w:tcPr>
          <w:p>
            <w:pPr>
              <w:jc w:val="both"/>
            </w:pPr>
            <w:r/>
            <w:r>
              <w:rPr>
                <w:rFonts w:ascii="Times New Roman" w:hAnsi="Times New Roman" w:cs="Times New Roman" w:eastAsia="Times New Roman"/>
                <w:b w:val="0"/>
                <w:sz w:val="28"/>
              </w:rPr>
              <w:t>Сильная зависимость от правил; шифрование; нагрузка на линию</w:t>
            </w:r>
          </w:p>
        </w:tc>
        <w:tc>
          <w:tcPr>
            <w:tcW w:type="dxa" w:w="2422"/>
          </w:tcPr>
          <w:p>
            <w:pPr>
              <w:jc w:val="both"/>
            </w:pPr>
            <w:r/>
            <w:r>
              <w:rPr>
                <w:rFonts w:ascii="Times New Roman" w:hAnsi="Times New Roman" w:cs="Times New Roman" w:eastAsia="Times New Roman"/>
                <w:b w:val="0"/>
                <w:sz w:val="28"/>
              </w:rPr>
              <w:t>Использую как нижнюю границу по задержке и как пример объяснимого алерта (правило/поле)</w:t>
            </w:r>
          </w:p>
        </w:tc>
      </w:tr>
      <w:tr>
        <w:tc>
          <w:tcPr>
            <w:tcW w:type="dxa" w:w="2422"/>
          </w:tcPr>
          <w:p>
            <w:pPr>
              <w:jc w:val="both"/>
            </w:pPr>
            <w:r/>
            <w:r>
              <w:rPr>
                <w:rFonts w:ascii="Times New Roman" w:hAnsi="Times New Roman" w:cs="Times New Roman" w:eastAsia="Times New Roman"/>
                <w:b w:val="0"/>
                <w:sz w:val="28"/>
              </w:rPr>
              <w:t>SIEM/SOAR</w:t>
            </w:r>
          </w:p>
        </w:tc>
        <w:tc>
          <w:tcPr>
            <w:tcW w:type="dxa" w:w="2422"/>
          </w:tcPr>
          <w:p>
            <w:pPr>
              <w:jc w:val="both"/>
            </w:pPr>
            <w:r/>
            <w:r>
              <w:rPr>
                <w:rFonts w:ascii="Times New Roman" w:hAnsi="Times New Roman" w:cs="Times New Roman" w:eastAsia="Times New Roman"/>
                <w:b w:val="0"/>
                <w:sz w:val="28"/>
              </w:rPr>
              <w:t>Логи и события из разных источников</w:t>
            </w:r>
          </w:p>
        </w:tc>
        <w:tc>
          <w:tcPr>
            <w:tcW w:type="dxa" w:w="2422"/>
          </w:tcPr>
          <w:p>
            <w:pPr>
              <w:jc w:val="both"/>
            </w:pPr>
            <w:r/>
            <w:r>
              <w:rPr>
                <w:rFonts w:ascii="Times New Roman" w:hAnsi="Times New Roman" w:cs="Times New Roman" w:eastAsia="Times New Roman"/>
                <w:b w:val="0"/>
                <w:sz w:val="28"/>
              </w:rPr>
              <w:t>Качество нормализации и корреляции; сложность поддержания правил</w:t>
            </w:r>
          </w:p>
        </w:tc>
        <w:tc>
          <w:tcPr>
            <w:tcW w:type="dxa" w:w="2422"/>
          </w:tcPr>
          <w:p>
            <w:pPr>
              <w:jc w:val="both"/>
            </w:pPr>
            <w:r/>
            <w:r>
              <w:rPr>
                <w:rFonts w:ascii="Times New Roman" w:hAnsi="Times New Roman" w:cs="Times New Roman" w:eastAsia="Times New Roman"/>
                <w:b w:val="0"/>
                <w:sz w:val="28"/>
              </w:rPr>
              <w:t>Прототип формирует воспроизводимые события (окна/потоки) и даёт score/порог, который можно использовать в корреляции</w:t>
            </w:r>
          </w:p>
        </w:tc>
      </w:tr>
      <w:tr>
        <w:tc>
          <w:tcPr>
            <w:tcW w:type="dxa" w:w="2422"/>
          </w:tcPr>
          <w:p>
            <w:pPr>
              <w:jc w:val="both"/>
            </w:pPr>
            <w:r/>
            <w:r>
              <w:rPr>
                <w:rFonts w:ascii="Times New Roman" w:hAnsi="Times New Roman" w:cs="Times New Roman" w:eastAsia="Times New Roman"/>
                <w:b w:val="0"/>
                <w:sz w:val="28"/>
              </w:rPr>
              <w:t>SOC (процесс)</w:t>
            </w:r>
          </w:p>
        </w:tc>
        <w:tc>
          <w:tcPr>
            <w:tcW w:type="dxa" w:w="2422"/>
          </w:tcPr>
          <w:p>
            <w:pPr>
              <w:jc w:val="both"/>
            </w:pPr>
            <w:r/>
            <w:r>
              <w:rPr>
                <w:rFonts w:ascii="Times New Roman" w:hAnsi="Times New Roman" w:cs="Times New Roman" w:eastAsia="Times New Roman"/>
                <w:b w:val="0"/>
                <w:sz w:val="28"/>
              </w:rPr>
              <w:t>Инциденты из средств защиты + контекст</w:t>
            </w:r>
          </w:p>
        </w:tc>
        <w:tc>
          <w:tcPr>
            <w:tcW w:type="dxa" w:w="2422"/>
          </w:tcPr>
          <w:p>
            <w:pPr>
              <w:jc w:val="both"/>
            </w:pPr>
            <w:r/>
            <w:r>
              <w:rPr>
                <w:rFonts w:ascii="Times New Roman" w:hAnsi="Times New Roman" w:cs="Times New Roman" w:eastAsia="Times New Roman"/>
                <w:b w:val="0"/>
                <w:sz w:val="28"/>
              </w:rPr>
              <w:t>Усталость от алертов при высокой FPR; требования к объяснимости</w:t>
            </w:r>
          </w:p>
        </w:tc>
        <w:tc>
          <w:tcPr>
            <w:tcW w:type="dxa" w:w="2422"/>
          </w:tcPr>
          <w:p>
            <w:pPr>
              <w:jc w:val="both"/>
            </w:pPr>
            <w:r/>
            <w:r>
              <w:rPr>
                <w:rFonts w:ascii="Times New Roman" w:hAnsi="Times New Roman" w:cs="Times New Roman" w:eastAsia="Times New Roman"/>
                <w:b w:val="0"/>
                <w:sz w:val="28"/>
              </w:rPr>
              <w:t>Метрики FPR/latency/доля алертов фиксируются как требования к модели и порогу</w:t>
            </w:r>
          </w:p>
        </w:tc>
      </w:tr>
      <w:tr>
        <w:tc>
          <w:tcPr>
            <w:tcW w:type="dxa" w:w="2422"/>
          </w:tcPr>
          <w:p>
            <w:pPr>
              <w:jc w:val="both"/>
            </w:pPr>
            <w:r/>
            <w:r>
              <w:rPr>
                <w:rFonts w:ascii="Times New Roman" w:hAnsi="Times New Roman" w:cs="Times New Roman" w:eastAsia="Times New Roman"/>
                <w:b w:val="0"/>
                <w:sz w:val="28"/>
              </w:rPr>
              <w:t>NDR/DPI</w:t>
            </w:r>
          </w:p>
        </w:tc>
        <w:tc>
          <w:tcPr>
            <w:tcW w:type="dxa" w:w="2422"/>
          </w:tcPr>
          <w:p>
            <w:pPr>
              <w:jc w:val="both"/>
            </w:pPr>
            <w:r/>
            <w:r>
              <w:rPr>
                <w:rFonts w:ascii="Times New Roman" w:hAnsi="Times New Roman" w:cs="Times New Roman" w:eastAsia="Times New Roman"/>
                <w:b w:val="0"/>
                <w:sz w:val="28"/>
              </w:rPr>
              <w:t>Сетевая телеметрия + поведенческие признаки</w:t>
            </w:r>
          </w:p>
        </w:tc>
        <w:tc>
          <w:tcPr>
            <w:tcW w:type="dxa" w:w="2422"/>
          </w:tcPr>
          <w:p>
            <w:pPr>
              <w:jc w:val="both"/>
            </w:pPr>
            <w:r/>
            <w:r>
              <w:rPr>
                <w:rFonts w:ascii="Times New Roman" w:hAnsi="Times New Roman" w:cs="Times New Roman" w:eastAsia="Times New Roman"/>
                <w:b w:val="0"/>
                <w:sz w:val="28"/>
              </w:rPr>
              <w:t>Дрейф фона; трудность интерпретации; стоимость данных</w:t>
            </w:r>
          </w:p>
        </w:tc>
        <w:tc>
          <w:tcPr>
            <w:tcW w:type="dxa" w:w="2422"/>
          </w:tcPr>
          <w:p>
            <w:pPr>
              <w:jc w:val="both"/>
            </w:pPr>
            <w:r/>
            <w:r>
              <w:rPr>
                <w:rFonts w:ascii="Times New Roman" w:hAnsi="Times New Roman" w:cs="Times New Roman" w:eastAsia="Times New Roman"/>
                <w:b w:val="0"/>
                <w:sz w:val="28"/>
              </w:rPr>
              <w:t>Выбираю компактные признаки и простой порог (quantile/contamination) с явной привязкой к риску</w:t>
            </w:r>
          </w:p>
        </w:tc>
      </w:tr>
    </w:tbl>
    <w:p>
      <w:pPr>
        <w:spacing w:line="360" w:lineRule="auto" w:before="0" w:after="0"/>
        <w:ind w:firstLine="709"/>
        <w:jc w:val="both"/>
      </w:pPr>
      <w:r>
        <w:rPr>
          <w:rFonts w:ascii="Times New Roman" w:hAnsi="Times New Roman" w:cs="Times New Roman" w:eastAsia="Times New Roman"/>
          <w:sz w:val="28"/>
        </w:rPr>
        <w:t>Практический вывод из обзора российского рынка для данной работы состоит в следующем: ценность прототипа в том, что он из сетевых событий строит воспроизводимое и измеримое представление (вектор признаков, score, порог, метрики), а это и есть то, что затем интегрируется в промышленный контур — будь то корреляция в SIEM, SOC‑процессы или NDR‑аналитика. Поэтому дальше делается акцент на данных, признаках и критериях качества, а не на «сложности» модели.</w:t>
      </w:r>
    </w:p>
    <w:p>
      <w:pPr>
        <w:spacing w:line="360" w:lineRule="auto" w:before="0" w:after="0"/>
        <w:ind w:firstLine="709"/>
        <w:jc w:val="both"/>
      </w:pPr>
      <w:r>
        <w:rPr>
          <w:rFonts w:ascii="Times New Roman" w:hAnsi="Times New Roman" w:cs="Times New Roman" w:eastAsia="Times New Roman"/>
          <w:sz w:val="28"/>
        </w:rPr>
        <w:t>Далее будут уточнены несколько особенностей, которые типичны именно для российских внедрений и которые напрямую влияют на постановку задачи в ВКР.</w:t>
      </w:r>
    </w:p>
    <w:p>
      <w:pPr>
        <w:spacing w:line="360" w:lineRule="auto" w:before="0" w:after="0"/>
        <w:ind w:firstLine="709"/>
        <w:jc w:val="both"/>
      </w:pPr>
      <w:r>
        <w:rPr>
          <w:rFonts w:ascii="Times New Roman" w:hAnsi="Times New Roman" w:cs="Times New Roman" w:eastAsia="Times New Roman"/>
          <w:sz w:val="28"/>
        </w:rPr>
        <w:t>Во многих организациях критична изоляция и «закрытость» контура: часть инфраструктуры физически или организационно не связана с внешними сетями, обновления и интеграции проходят через регламент, а некоторые источники телеметрии невозможно отправлять в облачные сервисы. Это приводит к практическому требованию: метод детекции должен быть реализуемым локально, а все входные данные и артефакты обучения должны храниться в пределах периметра.</w:t>
      </w:r>
    </w:p>
    <w:p>
      <w:pPr>
        <w:spacing w:line="360" w:lineRule="auto" w:before="0" w:after="0"/>
        <w:ind w:firstLine="709"/>
        <w:jc w:val="both"/>
      </w:pPr>
      <w:r>
        <w:rPr>
          <w:rFonts w:ascii="Times New Roman" w:hAnsi="Times New Roman" w:cs="Times New Roman" w:eastAsia="Times New Roman"/>
          <w:sz w:val="28"/>
        </w:rPr>
        <w:t>Другая особенность — неоднородность парка средств защиты. На одном предприятии могут одновременно использоваться несколько семейств сетевого оборудования и несколько систем логирования. Поэтому на практике ценится не «идеальная модель», а ясный контракт на вход/выход: какие поля нужны для признаков, какой формат события отдаёт детектор, как интерпретируется score, как фиксируется правило выбора порога. Именно это делает прототип переносимым: он описывает, что такое «аномалия» на уровне измеряемых величин.</w:t>
      </w:r>
    </w:p>
    <w:p>
      <w:pPr>
        <w:spacing w:line="360" w:lineRule="auto" w:before="0" w:after="0"/>
        <w:ind w:firstLine="709"/>
        <w:jc w:val="both"/>
      </w:pPr>
      <w:r>
        <w:rPr>
          <w:rFonts w:ascii="Times New Roman" w:hAnsi="Times New Roman" w:cs="Times New Roman" w:eastAsia="Times New Roman"/>
          <w:sz w:val="28"/>
        </w:rPr>
        <w:t>Отдельно стоит вопрос объяснимости. В промышленном SOC алерт без причины малоценен: оператор должен быстро понять, что стало триггером (всплеск интенсивности, необычный портовый профиль, изменение длительности потоков). Поэтому даже при использовании AutoEncoder рассматривается интерпретация как часть эксперимента: модель выдаёт score, а рядом должны быть признаки и простые статистики, которые объясняют, почему score вырос. В прототипе это реализуется на уровне отчётности: вместе со score сохраняются исходные признаки, что позволяет показать их динамику по времени.</w:t>
      </w:r>
    </w:p>
    <w:p>
      <w:pPr>
        <w:spacing w:line="360" w:lineRule="auto" w:before="0" w:after="0"/>
        <w:ind w:firstLine="709"/>
        <w:jc w:val="both"/>
      </w:pPr>
      <w:r>
        <w:rPr>
          <w:rFonts w:ascii="Times New Roman" w:hAnsi="Times New Roman" w:cs="Times New Roman" w:eastAsia="Times New Roman"/>
          <w:sz w:val="28"/>
        </w:rPr>
        <w:t>Наконец, в российских условиях часто сильнее выражены организационные требования к журналированию и контролю жизненного цикла. Как практический принцип это означает: результаты эксперимента должны быть воспроизводимы, а условия эксперимента — зафиксированы.</w:t>
      </w:r>
    </w:p>
    <w:p>
      <w:pPr>
        <w:spacing w:line="360" w:lineRule="auto" w:before="0" w:after="0"/>
        <w:ind w:firstLine="709"/>
        <w:jc w:val="both"/>
      </w:pPr>
      <w:r>
        <w:rPr>
          <w:rFonts w:ascii="Times New Roman" w:hAnsi="Times New Roman" w:cs="Times New Roman" w:eastAsia="Times New Roman"/>
          <w:sz w:val="28"/>
        </w:rPr>
        <w:t>С этой точки зрения, при выборе подхода к детекции в сети можно выделить критерии, которые одинаково релевантны и для ВКР, и для практики:</w:t>
      </w:r>
    </w:p>
    <w:p>
      <w:pPr>
        <w:spacing w:line="360" w:lineRule="auto" w:before="0" w:after="0"/>
        <w:jc w:val="both"/>
      </w:pPr>
      <w:r>
        <w:rPr>
          <w:rFonts w:ascii="Times New Roman" w:hAnsi="Times New Roman" w:cs="Times New Roman" w:eastAsia="Times New Roman"/>
          <w:sz w:val="28"/>
        </w:rPr>
        <w:t>1) Наблюдаемость и измеримость. Можно ли объективно измерить задержку, пропускную способность, долю алертов, и можно ли эти метрики использовать для контроля деградации.</w:t>
      </w:r>
    </w:p>
    <w:p>
      <w:pPr>
        <w:spacing w:line="360" w:lineRule="auto" w:before="0" w:after="0"/>
        <w:jc w:val="both"/>
      </w:pPr>
      <w:r>
        <w:rPr>
          <w:rFonts w:ascii="Times New Roman" w:hAnsi="Times New Roman" w:cs="Times New Roman" w:eastAsia="Times New Roman"/>
          <w:sz w:val="28"/>
        </w:rPr>
        <w:t>2) Совместимость с шифрованием. Поскольку доля TLS‑трафика высока, предпочтительны методы, работающие по метаданным (временные характеристики, размеры, направления, статистика по портам/флагам), а не по содержимому.</w:t>
      </w:r>
    </w:p>
    <w:p>
      <w:pPr>
        <w:spacing w:line="360" w:lineRule="auto" w:before="0" w:after="0"/>
        <w:jc w:val="both"/>
      </w:pPr>
      <w:r>
        <w:rPr>
          <w:rFonts w:ascii="Times New Roman" w:hAnsi="Times New Roman" w:cs="Times New Roman" w:eastAsia="Times New Roman"/>
          <w:sz w:val="28"/>
        </w:rPr>
        <w:t>3) Стоимость получения признаков. Если признак требует глубокого протокольного парсинга и постоянного обновления декодеров, он может быть неприемлем по стоимости сопровождения. Поэтому начинать следует с простых метаданных, а расширение рассматривается как отдельную исследовательскую часть.</w:t>
      </w:r>
    </w:p>
    <w:p>
      <w:pPr>
        <w:spacing w:line="360" w:lineRule="auto" w:before="0" w:after="0"/>
        <w:jc w:val="both"/>
      </w:pPr>
      <w:r>
        <w:rPr>
          <w:rFonts w:ascii="Times New Roman" w:hAnsi="Times New Roman" w:cs="Times New Roman" w:eastAsia="Times New Roman"/>
          <w:sz w:val="28"/>
        </w:rPr>
        <w:t>4) Контроль ложных срабатываний. В эксплуатации ключевой вопрос — сколько алертов в день получит SOC и сколько из них окажутся ложными. Отсюда следует, что порог и стратегия его выбора должны быть частью постановки задачи.</w:t>
      </w:r>
    </w:p>
    <w:p>
      <w:pPr>
        <w:spacing w:line="360" w:lineRule="auto" w:before="0" w:after="0"/>
        <w:jc w:val="both"/>
      </w:pPr>
      <w:r>
        <w:rPr>
          <w:rFonts w:ascii="Times New Roman" w:hAnsi="Times New Roman" w:cs="Times New Roman" w:eastAsia="Times New Roman"/>
          <w:sz w:val="28"/>
        </w:rPr>
        <w:t>5) Переносимость и воспроизводимость. Решение должно применяться на другом временном интервале и (в разумных пределах) на другом сегменте сети. На практике это означает контроль дрейфа и понятную процедуру переобучения/перенастройки порога.</w:t>
      </w:r>
    </w:p>
    <w:p>
      <w:pPr>
        <w:spacing w:line="360" w:lineRule="auto" w:before="0" w:after="0"/>
        <w:ind w:firstLine="709"/>
        <w:jc w:val="both"/>
      </w:pPr>
      <w:r>
        <w:rPr>
          <w:rFonts w:ascii="Times New Roman" w:hAnsi="Times New Roman" w:cs="Times New Roman" w:eastAsia="Times New Roman"/>
          <w:sz w:val="28"/>
        </w:rPr>
        <w:t>Если связать эти критерии с разрабатываемым прототипом, получается понятная роль в целевой архитектуре. Прототип — это не «замена NGFW или SIEM», а модуль, который:</w:t>
      </w:r>
    </w:p>
    <w:p>
      <w:pPr>
        <w:spacing w:line="360" w:lineRule="auto" w:before="0" w:after="0"/>
        <w:jc w:val="both"/>
      </w:pPr>
      <w:r>
        <w:rPr>
          <w:rFonts w:ascii="Times New Roman" w:hAnsi="Times New Roman" w:cs="Times New Roman" w:eastAsia="Times New Roman"/>
          <w:sz w:val="28"/>
        </w:rPr>
        <w:t>— читает поток телеметрии (пакеты/потоки/окна) и строит признаки;</w:t>
      </w:r>
    </w:p>
    <w:p>
      <w:pPr>
        <w:spacing w:line="360" w:lineRule="auto" w:before="0" w:after="0"/>
        <w:jc w:val="both"/>
      </w:pPr>
      <w:r>
        <w:rPr>
          <w:rFonts w:ascii="Times New Roman" w:hAnsi="Times New Roman" w:cs="Times New Roman" w:eastAsia="Times New Roman"/>
          <w:sz w:val="28"/>
        </w:rPr>
        <w:t>— вычисляет score аномальности и переводит его в бинарный флаг через воспроизводимый порог;</w:t>
      </w:r>
    </w:p>
    <w:p>
      <w:pPr>
        <w:spacing w:line="360" w:lineRule="auto" w:before="0" w:after="0"/>
        <w:jc w:val="both"/>
      </w:pPr>
      <w:r>
        <w:rPr>
          <w:rFonts w:ascii="Times New Roman" w:hAnsi="Times New Roman" w:cs="Times New Roman" w:eastAsia="Times New Roman"/>
          <w:sz w:val="28"/>
        </w:rPr>
        <w:t>— сохраняет метрики и контекст (признаки, время, идентификаторы потоков), чтобы алерт можно было объяснить и проверить;</w:t>
      </w:r>
    </w:p>
    <w:p>
      <w:pPr>
        <w:spacing w:line="360" w:lineRule="auto" w:before="0" w:after="0"/>
        <w:jc w:val="both"/>
      </w:pPr>
      <w:r>
        <w:rPr>
          <w:rFonts w:ascii="Times New Roman" w:hAnsi="Times New Roman" w:cs="Times New Roman" w:eastAsia="Times New Roman"/>
          <w:sz w:val="28"/>
        </w:rPr>
        <w:t>— отдаёт результат в виде событий, которые далее могут коррелироваться правилами (SIEM) или обрабатываться SOC‑процессом.</w:t>
      </w:r>
    </w:p>
    <w:p>
      <w:pPr>
        <w:spacing w:line="360" w:lineRule="auto" w:before="0" w:after="0"/>
        <w:ind w:firstLine="709"/>
        <w:jc w:val="both"/>
      </w:pPr>
      <w:r>
        <w:rPr>
          <w:rFonts w:ascii="Times New Roman" w:hAnsi="Times New Roman" w:cs="Times New Roman" w:eastAsia="Times New Roman"/>
          <w:sz w:val="28"/>
        </w:rPr>
        <w:t>Такое позиционирование принципиально важно для корректного сравнения подходов. Если сравнивать «коробочные продукты» по маркетинговым описаниям, вывод будет спорным. Если сравнивать по измеримым параметрам (вход, метрики, порог, доля алертов, задержка), то сравнение становится инженерным и воспроизводимым.</w:t>
      </w:r>
    </w:p>
    <w:p>
      <w:pPr>
        <w:spacing w:line="360" w:lineRule="auto" w:before="0" w:after="0"/>
        <w:jc w:val="left"/>
      </w:pPr>
      <w:r>
        <w:rPr>
          <w:rFonts w:ascii="Times New Roman" w:hAnsi="Times New Roman" w:cs="Times New Roman" w:eastAsia="Times New Roman"/>
          <w:b/>
          <w:sz w:val="28"/>
        </w:rPr>
        <w:t>2.3 Источники сетевых данных и способы съёма трафика</w:t>
      </w:r>
    </w:p>
    <w:p>
      <w:pPr>
        <w:spacing w:line="360" w:lineRule="auto" w:before="0" w:after="0"/>
        <w:ind w:firstLine="709"/>
        <w:jc w:val="both"/>
      </w:pPr>
      <w:r>
        <w:rPr>
          <w:rFonts w:ascii="Times New Roman" w:hAnsi="Times New Roman" w:cs="Times New Roman" w:eastAsia="Times New Roman"/>
          <w:sz w:val="28"/>
        </w:rPr>
        <w:t>Системе детекции нужен стабильный источник данных. Для сети чаще всего рассматривают три варианта.</w:t>
      </w:r>
    </w:p>
    <w:p>
      <w:pPr>
        <w:spacing w:line="360" w:lineRule="auto" w:before="0" w:after="0"/>
        <w:ind w:firstLine="709"/>
        <w:jc w:val="both"/>
      </w:pPr>
      <w:r>
        <w:rPr>
          <w:rFonts w:ascii="Times New Roman" w:hAnsi="Times New Roman" w:cs="Times New Roman" w:eastAsia="Times New Roman"/>
          <w:sz w:val="28"/>
        </w:rPr>
        <w:t>SPAN/Port Mirroring — это зеркалирование трафика на порт анализатора. Решение простое и широко доступное, но у него есть типичная проблема: при высокой нагрузке возможны потери, а значит и «дырки» в данных. Кроме того, нужно учитывать топологию: зеркалирование одного сегмента не даёт полной картины.</w:t>
      </w:r>
    </w:p>
    <w:p>
      <w:pPr>
        <w:spacing w:line="360" w:lineRule="auto" w:before="0" w:after="0"/>
        <w:ind w:firstLine="709"/>
        <w:jc w:val="both"/>
      </w:pPr>
      <w:r>
        <w:rPr>
          <w:rFonts w:ascii="Times New Roman" w:hAnsi="Times New Roman" w:cs="Times New Roman" w:eastAsia="Times New Roman"/>
          <w:sz w:val="28"/>
        </w:rPr>
        <w:t>NetFlow/sFlow — потоковые записи, которые уже агрегированы устройством сети. Плюс — низкая нагрузка и удобство хранения. Минус — потеря деталей: не видно последовательностей пакетов и некоторых полей, которые полезны для тонкой детекции.</w:t>
      </w:r>
    </w:p>
    <w:p>
      <w:pPr>
        <w:spacing w:line="360" w:lineRule="auto" w:before="0" w:after="0"/>
        <w:ind w:firstLine="709"/>
        <w:jc w:val="both"/>
      </w:pPr>
      <w:r>
        <w:rPr>
          <w:rFonts w:ascii="Times New Roman" w:hAnsi="Times New Roman" w:cs="Times New Roman" w:eastAsia="Times New Roman"/>
          <w:sz w:val="28"/>
        </w:rPr>
        <w:t>На практике между «сырыми пакетами» и NetFlow часто есть промежуточный слой — нормализованная сессионная телеметрия. Примером служат журналы сетевых средств (NGFW/IPS), а также анализаторы, которые строят сессии и протоколы (например, подходы класса Zeek/DPI). Такие источники дают богатую семантику (HTTP‑поля, SNI, JA3/JA4‑подобные отпечатки, метки протоколов), но они зависят от конкретного парсера и политики журналирования. Для ВКР это означает, что сравнение методов становится «несимметричным»: часть признаков появляется только там, где есть конкретный разбор L7.</w:t>
      </w:r>
    </w:p>
    <w:p>
      <w:pPr>
        <w:spacing w:line="360" w:lineRule="auto" w:before="0" w:after="0"/>
        <w:ind w:firstLine="709"/>
        <w:jc w:val="both"/>
      </w:pPr>
      <w:r>
        <w:rPr>
          <w:rFonts w:ascii="Times New Roman" w:hAnsi="Times New Roman" w:cs="Times New Roman" w:eastAsia="Times New Roman"/>
          <w:sz w:val="28"/>
        </w:rPr>
        <w:t>Ещё один класс источников — хостовая телеметрия (события ОС, EDR‑агенты, трассировка сокетов). Она часто даёт контекст, которого нет в сети (идентификаторы процессов, пользователей, бинарников), но при этом сильно зависит от парка ОС и политики установки агентов. В рамках данной работы я сознательно оставляю хостовую телеметрию за пределами экспериментов, чтобы фокус оставался на сетевом уровне и на признаках, доступных без внедрения агентов.</w:t>
      </w:r>
    </w:p>
    <w:p>
      <w:pPr>
        <w:spacing w:line="360" w:lineRule="auto" w:before="0" w:after="0"/>
        <w:ind w:firstLine="709"/>
        <w:jc w:val="both"/>
      </w:pPr>
      <w:r>
        <w:rPr>
          <w:rFonts w:ascii="Times New Roman" w:hAnsi="Times New Roman" w:cs="Times New Roman" w:eastAsia="Times New Roman"/>
          <w:sz w:val="28"/>
        </w:rPr>
        <w:t>Таким образом, выбор источника — это баланс между универсальностью и информативностью. В рамках ВКР выбрана наиболее универсальный вариант (пакетная телеметрия), а информативность добирается за счёт контролируемого построения признаков и агрегаций. Это позволяет сохранять совместимость с шифрованным трафиком и не зависеть от особенностей конкретной «коробки».</w:t>
      </w:r>
    </w:p>
    <w:p>
      <w:pPr>
        <w:spacing w:line="360" w:lineRule="auto" w:before="0" w:after="0"/>
        <w:ind w:firstLine="709"/>
        <w:jc w:val="both"/>
      </w:pPr>
      <w:r>
        <w:rPr>
          <w:rFonts w:ascii="Times New Roman" w:hAnsi="Times New Roman" w:cs="Times New Roman" w:eastAsia="Times New Roman"/>
          <w:sz w:val="28"/>
        </w:rPr>
        <w:t>pcap (и производные датасеты по пакетам) — наиболее «сырой» и информативный источник: можно извлекать любые метаданные и строить свои признаки. Недостаток — цена обработки и хранения. Поэтому на практике pcap часто превращают в структурированный датасет и дальше работают с ним.</w:t>
      </w:r>
    </w:p>
    <w:p>
      <w:pPr>
        <w:spacing w:line="360" w:lineRule="auto" w:before="0" w:after="0"/>
        <w:ind w:firstLine="709"/>
        <w:jc w:val="both"/>
      </w:pPr>
      <w:r>
        <w:rPr>
          <w:rFonts w:ascii="Times New Roman" w:hAnsi="Times New Roman" w:cs="Times New Roman" w:eastAsia="Times New Roman"/>
          <w:sz w:val="28"/>
        </w:rPr>
        <w:t xml:space="preserve">В рамках прототипа выбирается путь пакетной телеметрии с захватом через Scapy (на Windows — через Npcap), а затем сразу привожу данные к удобному формату: записи по пакетам сохраняются в Parquet и партиционируются по </w:t>
      </w:r>
      <w:r>
        <w:rPr>
          <w:rFonts w:ascii="Courier New" w:hAnsi="Courier New" w:cs="Courier New" w:eastAsia="Courier New"/>
          <w:sz w:val="28"/>
        </w:rPr>
        <w:t>date/hour</w:t>
      </w:r>
      <w:r>
        <w:rPr>
          <w:rFonts w:ascii="Times New Roman" w:hAnsi="Times New Roman" w:cs="Times New Roman" w:eastAsia="Times New Roman"/>
          <w:sz w:val="28"/>
        </w:rPr>
        <w:t>. Формат pcap при этом остаётся полезным как универсальный «контейнер» для обмена и тестового воспроизведения (реплея), но для повторяемых прогонов и аналитики удобнее работать с колонночным датасетом.</w:t>
      </w:r>
    </w:p>
    <w:p>
      <w:pPr>
        <w:spacing w:line="360" w:lineRule="auto" w:before="0" w:after="0"/>
        <w:ind w:firstLine="709"/>
        <w:jc w:val="both"/>
      </w:pPr>
      <w:r>
        <w:rPr>
          <w:rFonts w:ascii="Times New Roman" w:hAnsi="Times New Roman" w:cs="Times New Roman" w:eastAsia="Times New Roman"/>
          <w:sz w:val="28"/>
        </w:rPr>
        <w:t>Ещё один плюс такого подхода — контроль над признаками. В таком варианте нет зависимости от того, какие поля экспортирует конкретное сетевое устройство. Если завтра возникает необходимость добавить новый признак (например, частоту смены портов у источника), это можно сделать на уровне предобработки и повторить эксперимент на тех же исходных данных.</w:t>
      </w:r>
    </w:p>
    <w:p>
      <w:pPr>
        <w:spacing w:line="360" w:lineRule="auto" w:before="0" w:after="0"/>
        <w:ind w:firstLine="709"/>
        <w:jc w:val="both"/>
      </w:pPr>
      <w:r>
        <w:rPr>
          <w:rFonts w:ascii="Times New Roman" w:hAnsi="Times New Roman" w:cs="Times New Roman" w:eastAsia="Times New Roman"/>
          <w:sz w:val="28"/>
        </w:rPr>
        <w:t>Минусы также фиксируются заранее. Во время съёма трафика могут быть потери пакетов. На Windows обычно нужны повышенные права и корректно установленный драйвер захвата. Поэтому в прототипе сбор отделён от анализа, а запись выполняется батчами: это снижает риск, что диск или обработка начнут «душить» захват.</w:t>
      </w:r>
    </w:p>
    <w:p>
      <w:pPr>
        <w:spacing w:line="360" w:lineRule="auto" w:before="0" w:after="0"/>
        <w:ind w:firstLine="709"/>
        <w:jc w:val="both"/>
      </w:pPr>
      <w:r>
        <w:rPr>
          <w:rFonts w:ascii="Times New Roman" w:hAnsi="Times New Roman" w:cs="Times New Roman" w:eastAsia="Times New Roman"/>
          <w:sz w:val="28"/>
        </w:rPr>
        <w:t xml:space="preserve">С инженерной точки зрения важнее всего то, что датасет получается «жизнеспособным» для повторяемых экспериментов. Партиционирование по </w:t>
      </w:r>
      <w:r>
        <w:rPr>
          <w:rFonts w:ascii="Courier New" w:hAnsi="Courier New" w:cs="Courier New" w:eastAsia="Courier New"/>
          <w:sz w:val="28"/>
        </w:rPr>
        <w:t>date/hour</w:t>
      </w:r>
      <w:r>
        <w:rPr>
          <w:rFonts w:ascii="Times New Roman" w:hAnsi="Times New Roman" w:cs="Times New Roman" w:eastAsia="Times New Roman"/>
          <w:sz w:val="28"/>
        </w:rPr>
        <w:t xml:space="preserve"> даёт естественную гранулярность: можно брать один час как минимальную единицу анализа, а можно объединять несколько часов в более крупный интервал. При этом обработка масштабируется по данным: если проводится эксперимент с признаками, мне не нужно пересчитывать всё сразу, достаточно ограничиться партициями, на которых проводится сравнение.</w:t>
      </w:r>
    </w:p>
    <w:p>
      <w:pPr>
        <w:spacing w:line="360" w:lineRule="auto" w:before="0" w:after="0"/>
        <w:ind w:firstLine="709"/>
        <w:jc w:val="both"/>
      </w:pPr>
      <w:r>
        <w:rPr>
          <w:rFonts w:ascii="Times New Roman" w:hAnsi="Times New Roman" w:cs="Times New Roman" w:eastAsia="Times New Roman"/>
          <w:sz w:val="28"/>
        </w:rPr>
        <w:t>Состав сохраняемой записи подбирается таким образом, чтобы из неё можно было построить как базовые признаки интенсивности (размеры/интервалы), так и признаки структуры (порты, направление, TCP‑флаги). При этом исключается хранение полного payload. Вместо этого допустим укороченный отпечаток (например, первые байты в виде hex‑строки) или полное исключение payload из датасета — это делает подход применимым в условиях, где хранение содержимого запрещено политикой безопасности.</w:t>
      </w:r>
    </w:p>
    <w:p>
      <w:pPr>
        <w:spacing w:line="360" w:lineRule="auto" w:before="0" w:after="0"/>
        <w:ind w:firstLine="709"/>
        <w:jc w:val="both"/>
      </w:pPr>
      <w:r>
        <w:rPr>
          <w:rFonts w:ascii="Times New Roman" w:hAnsi="Times New Roman" w:cs="Times New Roman" w:eastAsia="Times New Roman"/>
          <w:sz w:val="28"/>
        </w:rPr>
        <w:t>Отдельно отмечу, что «качество» телеметрии само является фактором качества детекции. Если при высокой нагрузке появляются дропы, то статистика интервалов и интенсивности может исказиться так, что модель начнёт срабатывать на артефакты захвата. Поэтому корректный прототип должен уметь хотя бы диагностировать подобные ситуации: фиксировать скорость записи, размер очередей, задержки батчевой записи, а при необходимости — сигнализировать, что часть данных потеряна.</w:t>
      </w:r>
    </w:p>
    <w:p>
      <w:pPr>
        <w:spacing w:line="360" w:lineRule="auto" w:before="0" w:after="0"/>
        <w:ind w:firstLine="709"/>
        <w:jc w:val="both"/>
      </w:pPr>
      <w:r>
        <w:rPr>
          <w:rFonts w:ascii="Times New Roman" w:hAnsi="Times New Roman" w:cs="Times New Roman" w:eastAsia="Times New Roman"/>
          <w:sz w:val="28"/>
        </w:rPr>
        <w:t>Наконец, вопрос времени. Для сетевого трафика типична проблема рассинхронизации: метки времени могут быть неточными из‑за особенностей драйвера захвата или нагрузки на систему. В прототипе проводится нормализация времени, которое хранится его в едином формате, чтобы корректно собирать окна и сопоставлять эксперименты. Это важно и для качества модели, и для интерпретации результатов (например, когда нужно показать оператору «в какое время» произошёл всплеск).</w:t>
      </w:r>
    </w:p>
    <w:p>
      <w:pPr>
        <w:spacing w:line="360" w:lineRule="auto" w:before="0" w:after="0"/>
        <w:jc w:val="left"/>
      </w:pPr>
      <w:r>
        <w:rPr>
          <w:rFonts w:ascii="Times New Roman" w:hAnsi="Times New Roman" w:cs="Times New Roman" w:eastAsia="Times New Roman"/>
          <w:b/>
          <w:sz w:val="28"/>
        </w:rPr>
        <w:t>2.4 Анализ признаков сетевых потоков</w:t>
      </w:r>
    </w:p>
    <w:p>
      <w:pPr>
        <w:spacing w:line="360" w:lineRule="auto" w:before="0" w:after="0"/>
        <w:ind w:firstLine="709"/>
        <w:jc w:val="both"/>
      </w:pPr>
      <w:r>
        <w:rPr>
          <w:rFonts w:ascii="Times New Roman" w:hAnsi="Times New Roman" w:cs="Times New Roman" w:eastAsia="Times New Roman"/>
          <w:sz w:val="28"/>
        </w:rPr>
        <w:t>Качество детекции в большой степени определяется тем, что именно считать «наблюдением». Есть три базовых уровня агрегации:</w:t>
      </w:r>
    </w:p>
    <w:p>
      <w:pPr>
        <w:spacing w:line="360" w:lineRule="auto" w:before="0" w:after="0"/>
        <w:jc w:val="both"/>
      </w:pPr>
      <w:r>
        <w:rPr>
          <w:rFonts w:ascii="Times New Roman" w:hAnsi="Times New Roman" w:cs="Times New Roman" w:eastAsia="Times New Roman"/>
          <w:sz w:val="28"/>
        </w:rPr>
        <w:t>1) пакетный уровень — быстрые признаки для каждого пакета (размер, протокол, порты, флаги);</w:t>
      </w:r>
    </w:p>
    <w:p>
      <w:pPr>
        <w:spacing w:line="360" w:lineRule="auto" w:before="0" w:after="0"/>
        <w:jc w:val="both"/>
      </w:pPr>
      <w:r>
        <w:rPr>
          <w:rFonts w:ascii="Times New Roman" w:hAnsi="Times New Roman" w:cs="Times New Roman" w:eastAsia="Times New Roman"/>
          <w:sz w:val="28"/>
        </w:rPr>
        <w:t>2) уровень потока (flow) — агрегирование по 5-ке (src/dst IP, src/dst port, протокол) и расчёт статистик за время жизни потока;</w:t>
      </w:r>
    </w:p>
    <w:p>
      <w:pPr>
        <w:spacing w:line="360" w:lineRule="auto" w:before="0" w:after="0"/>
        <w:jc w:val="both"/>
      </w:pPr>
      <w:r>
        <w:rPr>
          <w:rFonts w:ascii="Times New Roman" w:hAnsi="Times New Roman" w:cs="Times New Roman" w:eastAsia="Times New Roman"/>
          <w:sz w:val="28"/>
        </w:rPr>
        <w:t>3) оконный уровень — агрегация по фиксированному времени или числу событий, чтобы сравнивать «срезы» поведения.</w:t>
      </w:r>
    </w:p>
    <w:p>
      <w:pPr>
        <w:spacing w:line="360" w:lineRule="auto" w:before="0" w:after="0"/>
        <w:ind w:firstLine="709"/>
        <w:jc w:val="both"/>
      </w:pPr>
      <w:r>
        <w:rPr>
          <w:rFonts w:ascii="Times New Roman" w:hAnsi="Times New Roman" w:cs="Times New Roman" w:eastAsia="Times New Roman"/>
          <w:sz w:val="28"/>
        </w:rPr>
        <w:t>В реальных сетях эти уровни часто комбинируются. Пакетный уровень даёт максимальную детальность, но с ним сложно напрямую работать в модели: слишком много событий, а распределения по полям тяжёлые. Потоковый уровень удобен тем, что нормализует «шум» на уровне сессий: вместо десятков тысяч пакетов мы получаем несколько тысяч потоков со статистиками. Оконный уровень полезен тогда, когда нас интересует именно динамика по времени (например, рост числа уникальных портов у источника за 10 секунд), даже если отдельные потоки очень короткие.</w:t>
      </w:r>
    </w:p>
    <w:p>
      <w:pPr>
        <w:spacing w:line="360" w:lineRule="auto" w:before="0" w:after="0"/>
        <w:ind w:firstLine="709"/>
        <w:jc w:val="both"/>
      </w:pPr>
      <w:r>
        <w:rPr>
          <w:rFonts w:ascii="Times New Roman" w:hAnsi="Times New Roman" w:cs="Times New Roman" w:eastAsia="Times New Roman"/>
          <w:sz w:val="28"/>
        </w:rPr>
        <w:t>Отдельный вопрос — что считать «потоком». В классической сетевой аналитике поток определяется 5‑кой (src/dst IP, src/dst port, протокол), но возможны варианты:</w:t>
      </w:r>
    </w:p>
    <w:p>
      <w:pPr>
        <w:spacing w:line="360" w:lineRule="auto" w:before="0" w:after="0"/>
        <w:jc w:val="both"/>
      </w:pPr>
      <w:r>
        <w:rPr>
          <w:rFonts w:ascii="Times New Roman" w:hAnsi="Times New Roman" w:cs="Times New Roman" w:eastAsia="Times New Roman"/>
          <w:sz w:val="28"/>
        </w:rPr>
        <w:t>— однонаправленный поток (как записано в 5‑ке);</w:t>
      </w:r>
    </w:p>
    <w:p>
      <w:pPr>
        <w:spacing w:line="360" w:lineRule="auto" w:before="0" w:after="0"/>
        <w:jc w:val="both"/>
      </w:pPr>
      <w:r>
        <w:rPr>
          <w:rFonts w:ascii="Times New Roman" w:hAnsi="Times New Roman" w:cs="Times New Roman" w:eastAsia="Times New Roman"/>
          <w:sz w:val="28"/>
        </w:rPr>
        <w:t>— двунаправленный поток (объединение прямого и обратного направлений в одну сущность);</w:t>
      </w:r>
    </w:p>
    <w:p>
      <w:pPr>
        <w:spacing w:line="360" w:lineRule="auto" w:before="0" w:after="0"/>
        <w:jc w:val="both"/>
      </w:pPr>
      <w:r>
        <w:rPr>
          <w:rFonts w:ascii="Times New Roman" w:hAnsi="Times New Roman" w:cs="Times New Roman" w:eastAsia="Times New Roman"/>
          <w:sz w:val="28"/>
        </w:rPr>
        <w:t>— поток с таймаутом неактивности (разбиение длинной сессии на сегменты).</w:t>
      </w:r>
    </w:p>
    <w:p>
      <w:pPr>
        <w:spacing w:line="360" w:lineRule="auto" w:before="0" w:after="0"/>
        <w:ind w:firstLine="709"/>
        <w:jc w:val="both"/>
      </w:pPr>
      <w:r>
        <w:rPr>
          <w:rFonts w:ascii="Times New Roman" w:hAnsi="Times New Roman" w:cs="Times New Roman" w:eastAsia="Times New Roman"/>
          <w:sz w:val="28"/>
        </w:rPr>
        <w:t xml:space="preserve">Для целей ВКР важно не столько выбрать «единственно правильный» вариант, сколько зафиксировать его и применять одинаково во всех экспериментах. Иначе признаки будут несопоставимы: например, двунаправленное объединение меняет распределение интервалов и размеров, а таймауты меняют длительности. В прототипе архитектура исходит из простой и воспроизводимой схемы: базовая агрегация строится вокруг </w:t>
      </w:r>
      <w:r>
        <w:rPr>
          <w:rFonts w:ascii="Courier New" w:hAnsi="Courier New" w:cs="Courier New" w:eastAsia="Courier New"/>
          <w:sz w:val="28"/>
        </w:rPr>
        <w:t>flow_key</w:t>
      </w:r>
      <w:r>
        <w:rPr>
          <w:rFonts w:ascii="Times New Roman" w:hAnsi="Times New Roman" w:cs="Times New Roman" w:eastAsia="Times New Roman"/>
          <w:sz w:val="28"/>
        </w:rPr>
        <w:t>, а усложнения (объединение направлений, оконные агрегаты) рассматриваются как расширение.</w:t>
      </w:r>
    </w:p>
    <w:p>
      <w:pPr>
        <w:spacing w:line="360" w:lineRule="auto" w:before="0" w:after="0"/>
        <w:ind w:firstLine="709"/>
        <w:jc w:val="both"/>
      </w:pPr>
      <w:r>
        <w:rPr>
          <w:rFonts w:ascii="Times New Roman" w:hAnsi="Times New Roman" w:cs="Times New Roman" w:eastAsia="Times New Roman"/>
          <w:sz w:val="28"/>
        </w:rPr>
        <w:t>Также в сетевых данных есть практические эффекты, которые влияют на признаки и качество детекции.</w:t>
      </w:r>
    </w:p>
    <w:p>
      <w:pPr>
        <w:spacing w:line="360" w:lineRule="auto" w:before="0" w:after="0"/>
        <w:jc w:val="both"/>
      </w:pPr>
      <w:r>
        <w:rPr>
          <w:rFonts w:ascii="Times New Roman" w:hAnsi="Times New Roman" w:cs="Times New Roman" w:eastAsia="Times New Roman"/>
          <w:sz w:val="28"/>
        </w:rPr>
        <w:t xml:space="preserve">1) NAT и динамические порты. Для клиентских сегментов многие соединения используют эфемерные порты источника. Если напрямую использовать «сырой» </w:t>
      </w:r>
      <w:r>
        <w:rPr>
          <w:rFonts w:ascii="Courier New" w:hAnsi="Courier New" w:cs="Courier New" w:eastAsia="Courier New"/>
          <w:sz w:val="28"/>
        </w:rPr>
        <w:t>flow_key</w:t>
      </w:r>
      <w:r>
        <w:rPr>
          <w:rFonts w:ascii="Times New Roman" w:hAnsi="Times New Roman" w:cs="Times New Roman" w:eastAsia="Times New Roman"/>
          <w:sz w:val="28"/>
        </w:rPr>
        <w:t>, то число уникальных потоков может быть огромным, а длительности — маленькими. Это не ошибка, но это означает, что признаки нужно трактовать аккуратно: например, рост числа потоков может быть обычным поведением браузера, а не атакой.</w:t>
      </w:r>
    </w:p>
    <w:p>
      <w:pPr>
        <w:spacing w:line="360" w:lineRule="auto" w:before="0" w:after="0"/>
        <w:jc w:val="both"/>
      </w:pPr>
      <w:r>
        <w:rPr>
          <w:rFonts w:ascii="Times New Roman" w:hAnsi="Times New Roman" w:cs="Times New Roman" w:eastAsia="Times New Roman"/>
          <w:sz w:val="28"/>
        </w:rPr>
        <w:t>2) Фоновые сервисы и «шумные» протоколы. В сети всегда есть легитимные всплески (обновления, резервное копирование, телеметрия). Поэтому следует использовать признаки, которые относительно устойчивы к таким процессам, и обязательно контролирую долю ложных срабатываний на чистом фоне.</w:t>
      </w:r>
    </w:p>
    <w:p>
      <w:pPr>
        <w:spacing w:line="360" w:lineRule="auto" w:before="0" w:after="0"/>
        <w:jc w:val="both"/>
      </w:pPr>
      <w:r>
        <w:rPr>
          <w:rFonts w:ascii="Times New Roman" w:hAnsi="Times New Roman" w:cs="Times New Roman" w:eastAsia="Times New Roman"/>
          <w:sz w:val="28"/>
        </w:rPr>
        <w:t>3) Пограничные случаи агрегации. Если поток содержит 1–2 пакета, то интервал между пакетами может быть неопределён, а длительность близка к нулю. Такие случаи нужно обрабатывать так, чтобы не получить NaN/inf и не «сломать» скейлинг. В прототипе это решается простыми правилами предобработки (например, нулевые длительности и пустые интервалы приводятся к безопасным значениям и отдельно контролируются статистикой).</w:t>
      </w:r>
    </w:p>
    <w:p>
      <w:pPr>
        <w:spacing w:line="360" w:lineRule="auto" w:before="0" w:after="0"/>
        <w:ind w:firstLine="709"/>
        <w:jc w:val="both"/>
      </w:pPr>
      <w:r>
        <w:rPr>
          <w:rFonts w:ascii="Times New Roman" w:hAnsi="Times New Roman" w:cs="Times New Roman" w:eastAsia="Times New Roman"/>
          <w:sz w:val="28"/>
        </w:rPr>
        <w:t xml:space="preserve">Выбор длины окна — ещё одна важная настройка. Слишком короткое окно даёт шумную оценку </w:t>
      </w:r>
      <w:r>
        <w:rPr>
          <w:rFonts w:ascii="Courier New" w:hAnsi="Courier New" w:cs="Courier New" w:eastAsia="Courier New"/>
          <w:sz w:val="28"/>
        </w:rPr>
        <w:t>pps/bps</w:t>
      </w:r>
      <w:r>
        <w:rPr>
          <w:rFonts w:ascii="Times New Roman" w:hAnsi="Times New Roman" w:cs="Times New Roman" w:eastAsia="Times New Roman"/>
          <w:sz w:val="28"/>
        </w:rPr>
        <w:t xml:space="preserve"> и «дёрганые» признаки, слишком длинное — сглаживает аномалию и увеличивает задержку обнаружения. Для ВКР окно как параметр эксперимента: его можно фиксировать (например, 1–10 секунд) и сравнивать поведение модели по метрикам (качество, доля алертов, задержка).</w:t>
      </w:r>
    </w:p>
    <w:p>
      <w:pPr>
        <w:spacing w:line="360" w:lineRule="auto" w:before="0" w:after="0"/>
        <w:ind w:firstLine="709"/>
        <w:jc w:val="both"/>
      </w:pPr>
      <w:r>
        <w:rPr>
          <w:rFonts w:ascii="Times New Roman" w:hAnsi="Times New Roman" w:cs="Times New Roman" w:eastAsia="Times New Roman"/>
          <w:sz w:val="28"/>
        </w:rPr>
        <w:t>Для прототипа используется компактный набор агрегированных признаков, достаточный для сценариев burst/scan и похожих отклонений. В минимальном варианте это шесть чисел:</w:t>
      </w:r>
    </w:p>
    <w:p>
      <w:pPr>
        <w:spacing w:line="360" w:lineRule="auto" w:before="0" w:after="0"/>
        <w:jc w:val="both"/>
      </w:pPr>
      <w:r>
        <w:rPr>
          <w:rFonts w:ascii="Times New Roman" w:hAnsi="Times New Roman" w:cs="Times New Roman" w:eastAsia="Times New Roman"/>
          <w:sz w:val="28"/>
        </w:rPr>
        <w:t xml:space="preserve">— </w:t>
      </w:r>
      <w:r>
        <w:rPr>
          <w:rFonts w:ascii="Courier New" w:hAnsi="Courier New" w:cs="Courier New" w:eastAsia="Courier New"/>
          <w:sz w:val="28"/>
        </w:rPr>
        <w:t>pps</w:t>
      </w:r>
      <w:r>
        <w:rPr>
          <w:rFonts w:ascii="Times New Roman" w:hAnsi="Times New Roman" w:cs="Times New Roman" w:eastAsia="Times New Roman"/>
          <w:sz w:val="28"/>
        </w:rPr>
        <w:t xml:space="preserve"> — пакеты в секунду;</w:t>
      </w:r>
    </w:p>
    <w:p>
      <w:pPr>
        <w:spacing w:line="360" w:lineRule="auto" w:before="0" w:after="0"/>
        <w:jc w:val="both"/>
      </w:pP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xml:space="preserve"> — байты в секунду;</w:t>
      </w:r>
    </w:p>
    <w:p>
      <w:pPr>
        <w:spacing w:line="360" w:lineRule="auto" w:before="0" w:after="0"/>
        <w:jc w:val="both"/>
      </w:pPr>
      <w:r>
        <w:rPr>
          <w:rFonts w:ascii="Times New Roman" w:hAnsi="Times New Roman" w:cs="Times New Roman" w:eastAsia="Times New Roman"/>
          <w:sz w:val="28"/>
        </w:rPr>
        <w:t xml:space="preserve">— </w:t>
      </w:r>
      <w:r>
        <w:rPr>
          <w:rFonts w:ascii="Courier New" w:hAnsi="Courier New" w:cs="Courier New" w:eastAsia="Courier New"/>
          <w:sz w:val="28"/>
        </w:rPr>
        <w:t>avg_packet_size</w:t>
      </w:r>
      <w:r>
        <w:rPr>
          <w:rFonts w:ascii="Times New Roman" w:hAnsi="Times New Roman" w:cs="Times New Roman" w:eastAsia="Times New Roman"/>
          <w:sz w:val="28"/>
        </w:rPr>
        <w:t xml:space="preserve">, </w:t>
      </w:r>
      <w:r>
        <w:rPr>
          <w:rFonts w:ascii="Courier New" w:hAnsi="Courier New" w:cs="Courier New" w:eastAsia="Courier New"/>
          <w:sz w:val="28"/>
        </w:rPr>
        <w:t>std_packet_size</w:t>
      </w:r>
      <w:r>
        <w:rPr>
          <w:rFonts w:ascii="Times New Roman" w:hAnsi="Times New Roman" w:cs="Times New Roman" w:eastAsia="Times New Roman"/>
          <w:sz w:val="28"/>
        </w:rPr>
        <w:t xml:space="preserve"> — средний размер пакета и разброс;</w:t>
      </w:r>
    </w:p>
    <w:p>
      <w:pPr>
        <w:spacing w:line="360" w:lineRule="auto" w:before="0" w:after="0"/>
        <w:jc w:val="both"/>
      </w:pPr>
      <w:r>
        <w:rPr>
          <w:rFonts w:ascii="Times New Roman" w:hAnsi="Times New Roman" w:cs="Times New Roman" w:eastAsia="Times New Roman"/>
          <w:sz w:val="28"/>
        </w:rPr>
        <w:t xml:space="preserve">— </w:t>
      </w:r>
      <w:r>
        <w:rPr>
          <w:rFonts w:ascii="Courier New" w:hAnsi="Courier New" w:cs="Courier New" w:eastAsia="Courier New"/>
          <w:sz w:val="28"/>
        </w:rPr>
        <w:t>avg_inter_arrival</w:t>
      </w:r>
      <w:r>
        <w:rPr>
          <w:rFonts w:ascii="Times New Roman" w:hAnsi="Times New Roman" w:cs="Times New Roman" w:eastAsia="Times New Roman"/>
          <w:sz w:val="28"/>
        </w:rPr>
        <w:t xml:space="preserve">, </w:t>
      </w:r>
      <w:r>
        <w:rPr>
          <w:rFonts w:ascii="Courier New" w:hAnsi="Courier New" w:cs="Courier New" w:eastAsia="Courier New"/>
          <w:sz w:val="28"/>
        </w:rPr>
        <w:t>std_inter_arrival</w:t>
      </w:r>
      <w:r>
        <w:rPr>
          <w:rFonts w:ascii="Times New Roman" w:hAnsi="Times New Roman" w:cs="Times New Roman" w:eastAsia="Times New Roman"/>
          <w:sz w:val="28"/>
        </w:rPr>
        <w:t xml:space="preserve"> — средний интервал между пакетами и его разброс.</w:t>
      </w:r>
    </w:p>
    <w:p>
      <w:pPr>
        <w:spacing w:line="360" w:lineRule="auto" w:before="0" w:after="0"/>
        <w:ind w:firstLine="709"/>
        <w:jc w:val="both"/>
      </w:pPr>
      <w:r>
        <w:rPr>
          <w:rFonts w:ascii="Times New Roman" w:hAnsi="Times New Roman" w:cs="Times New Roman" w:eastAsia="Times New Roman"/>
          <w:sz w:val="28"/>
        </w:rPr>
        <w:t xml:space="preserve">Эти признаки не требуют доступа к содержимому пакетов и потому применимы и к шифрованному трафику. При этом они не «магические»: если вырос </w:t>
      </w:r>
      <w:r>
        <w:rPr>
          <w:rFonts w:ascii="Courier New" w:hAnsi="Courier New" w:cs="Courier New" w:eastAsia="Courier New"/>
          <w:sz w:val="28"/>
        </w:rPr>
        <w:t>pps</w:t>
      </w:r>
      <w:r>
        <w:rPr>
          <w:rFonts w:ascii="Times New Roman" w:hAnsi="Times New Roman" w:cs="Times New Roman" w:eastAsia="Times New Roman"/>
          <w:sz w:val="28"/>
        </w:rPr>
        <w:t xml:space="preserve"> и одновременно увеличилась дисперсия интервалов, это легко интерпретировать как всплеск активности или нестабильное поведение источника.</w:t>
      </w:r>
    </w:p>
    <w:p>
      <w:pPr>
        <w:spacing w:line="360" w:lineRule="auto" w:before="0" w:after="0"/>
        <w:ind w:firstLine="709"/>
        <w:jc w:val="both"/>
      </w:pPr>
      <w:r>
        <w:rPr>
          <w:rFonts w:ascii="Times New Roman" w:hAnsi="Times New Roman" w:cs="Times New Roman" w:eastAsia="Times New Roman"/>
          <w:sz w:val="28"/>
        </w:rPr>
        <w:t xml:space="preserve">Почему был выбран именно с такого минимального набора? Потому что он покрывает базовые проявления аномалий в сценариях, на которых проверяется прототип. Burst обычно проявляется как сдвиг масштаба: резко растёт интенсивность и/или изменяется распределение размеров пакетов. Это почти напрямую отражается в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xml:space="preserve">, </w:t>
      </w:r>
      <w:r>
        <w:rPr>
          <w:rFonts w:ascii="Courier New" w:hAnsi="Courier New" w:cs="Courier New" w:eastAsia="Courier New"/>
          <w:sz w:val="28"/>
        </w:rPr>
        <w:t>avg_packet_size</w:t>
      </w:r>
      <w:r>
        <w:rPr>
          <w:rFonts w:ascii="Times New Roman" w:hAnsi="Times New Roman" w:cs="Times New Roman" w:eastAsia="Times New Roman"/>
          <w:sz w:val="28"/>
        </w:rPr>
        <w:t>. Scan‑сценарий в реальных сетях сложнее: его сигнал часто скрыт не в общем росте трафика, а в структуре попыток соединения и высокой изменчивости. Поэтому для scan минимальные шесть признаков — стартовая точка, а не «финальный» набор.</w:t>
      </w:r>
    </w:p>
    <w:p>
      <w:pPr>
        <w:spacing w:line="360" w:lineRule="auto" w:before="0" w:after="0"/>
        <w:ind w:firstLine="709"/>
        <w:jc w:val="both"/>
      </w:pPr>
      <w:r>
        <w:rPr>
          <w:rFonts w:ascii="Times New Roman" w:hAnsi="Times New Roman" w:cs="Times New Roman" w:eastAsia="Times New Roman"/>
          <w:sz w:val="28"/>
        </w:rPr>
        <w:t>Чтобы сделать детекцию scan‑подобных событий устойчивее, логично добавлять признаки структуры обращений, которые вычисляются из тех же метаданных (без payload):</w:t>
      </w:r>
    </w:p>
    <w:p>
      <w:pPr>
        <w:spacing w:line="360" w:lineRule="auto" w:before="0" w:after="0"/>
        <w:jc w:val="both"/>
      </w:pPr>
      <w:r>
        <w:rPr>
          <w:rFonts w:ascii="Times New Roman" w:hAnsi="Times New Roman" w:cs="Times New Roman" w:eastAsia="Times New Roman"/>
          <w:sz w:val="28"/>
        </w:rPr>
        <w:t>— число уникальных портов назначения для одного источника за окно;</w:t>
      </w:r>
    </w:p>
    <w:p>
      <w:pPr>
        <w:spacing w:line="360" w:lineRule="auto" w:before="0" w:after="0"/>
        <w:jc w:val="both"/>
      </w:pPr>
      <w:r>
        <w:rPr>
          <w:rFonts w:ascii="Times New Roman" w:hAnsi="Times New Roman" w:cs="Times New Roman" w:eastAsia="Times New Roman"/>
          <w:sz w:val="28"/>
        </w:rPr>
        <w:t>— доля SYN‑пакетов (и соотношение SYN/SYN‑ACK), если доступны TCP‑флаги;</w:t>
      </w:r>
    </w:p>
    <w:p>
      <w:pPr>
        <w:spacing w:line="360" w:lineRule="auto" w:before="0" w:after="0"/>
        <w:jc w:val="both"/>
      </w:pPr>
      <w:r>
        <w:rPr>
          <w:rFonts w:ascii="Times New Roman" w:hAnsi="Times New Roman" w:cs="Times New Roman" w:eastAsia="Times New Roman"/>
          <w:sz w:val="28"/>
        </w:rPr>
        <w:t>— доля коротких потоков (малой длительности) и доля потоков с малым числом пакетов;</w:t>
      </w:r>
    </w:p>
    <w:p>
      <w:pPr>
        <w:spacing w:line="360" w:lineRule="auto" w:before="0" w:after="0"/>
        <w:jc w:val="both"/>
      </w:pPr>
      <w:r>
        <w:rPr>
          <w:rFonts w:ascii="Times New Roman" w:hAnsi="Times New Roman" w:cs="Times New Roman" w:eastAsia="Times New Roman"/>
          <w:sz w:val="28"/>
        </w:rPr>
        <w:t>— энтропия портов назначения или энтропия адресов назначения в окне.</w:t>
      </w:r>
    </w:p>
    <w:p>
      <w:pPr>
        <w:spacing w:line="360" w:lineRule="auto" w:before="0" w:after="0"/>
        <w:ind w:firstLine="709"/>
        <w:jc w:val="both"/>
      </w:pPr>
      <w:r>
        <w:rPr>
          <w:rFonts w:ascii="Times New Roman" w:hAnsi="Times New Roman" w:cs="Times New Roman" w:eastAsia="Times New Roman"/>
          <w:sz w:val="28"/>
        </w:rPr>
        <w:t>Эти признаки полезны не потому, что «сложнее», а потому что они ближе к природе сканирования: сканирование — это комбинаторная активность, а не только рост скорости.</w:t>
      </w:r>
    </w:p>
    <w:p>
      <w:pPr>
        <w:spacing w:line="360" w:lineRule="auto" w:before="0" w:after="0"/>
        <w:ind w:firstLine="709"/>
        <w:jc w:val="both"/>
      </w:pPr>
      <w:r>
        <w:rPr>
          <w:rFonts w:ascii="Times New Roman" w:hAnsi="Times New Roman" w:cs="Times New Roman" w:eastAsia="Times New Roman"/>
          <w:sz w:val="28"/>
        </w:rPr>
        <w:t>Дальше производится разделение двух понятий: «полезные признаки» и «избыточные». Полезные — те, что отвечают на вопрос, почему окно стало аномальным. Избыточные — те, что увеличивают размерность без явного выигрыша в качестве.</w:t>
      </w:r>
    </w:p>
    <w:p>
      <w:pPr>
        <w:spacing w:line="360" w:lineRule="auto" w:before="0" w:after="0"/>
        <w:ind w:firstLine="709"/>
        <w:jc w:val="both"/>
      </w:pPr>
      <w:r>
        <w:rPr>
          <w:rFonts w:ascii="Times New Roman" w:hAnsi="Times New Roman" w:cs="Times New Roman" w:eastAsia="Times New Roman"/>
          <w:sz w:val="28"/>
        </w:rPr>
        <w:t>В прототипе признаки агрегируются по ключу потока (flow key), а затем сохраняются в таблицу. Это удобно: можно обучать модель не на отдельных пакетах, а на более устойчивых наблюдениях, где шум сглажен.</w:t>
      </w:r>
    </w:p>
    <w:p>
      <w:pPr>
        <w:spacing w:line="360" w:lineRule="auto" w:before="0" w:after="0"/>
        <w:ind w:firstLine="709"/>
        <w:jc w:val="both"/>
      </w:pPr>
      <w:r>
        <w:rPr>
          <w:rFonts w:ascii="Times New Roman" w:hAnsi="Times New Roman" w:cs="Times New Roman" w:eastAsia="Times New Roman"/>
          <w:sz w:val="28"/>
        </w:rPr>
        <w:t xml:space="preserve">Технически это выглядит так: из пакетных записей события группируются по </w:t>
      </w:r>
      <w:r>
        <w:rPr>
          <w:rFonts w:ascii="Courier New" w:hAnsi="Courier New" w:cs="Courier New" w:eastAsia="Courier New"/>
          <w:sz w:val="28"/>
        </w:rPr>
        <w:t>flow_key</w:t>
      </w:r>
      <w:r>
        <w:rPr>
          <w:rFonts w:ascii="Times New Roman" w:hAnsi="Times New Roman" w:cs="Times New Roman" w:eastAsia="Times New Roman"/>
          <w:sz w:val="28"/>
        </w:rPr>
        <w:t xml:space="preserve"> и вычисляются статистики (число пакетов, длительность, суммарный объём, средние и дисперсии). Дальше для модели берется небольшой поднабор, чтобы не разгонять размерность без необходимости.</w:t>
      </w:r>
    </w:p>
    <w:p>
      <w:pPr>
        <w:spacing w:line="360" w:lineRule="auto" w:before="0" w:after="0"/>
        <w:ind w:firstLine="709"/>
        <w:jc w:val="both"/>
      </w:pPr>
      <w:r>
        <w:rPr>
          <w:rFonts w:ascii="Times New Roman" w:hAnsi="Times New Roman" w:cs="Times New Roman" w:eastAsia="Times New Roman"/>
          <w:sz w:val="28"/>
        </w:rPr>
        <w:t>С точки зрения методики это выбор компромисса между двумя рисками. Если признаков слишком мало, модель становится «слепой» к части угроз и реагирует только на грубые всплески. Если признаков слишком много, прототип теряет интерпретируемость, растёт риск подгонки под конкретный фон и усложняется контроль дрейфа. Поэтому расширение признаков как управляемый эксперимент: каждый новый признак должен давать измеримый прирост качества или снижение FPR, иначе он не оправдан.</w:t>
      </w:r>
    </w:p>
    <w:p>
      <w:pPr>
        <w:spacing w:line="360" w:lineRule="auto" w:before="0" w:after="0"/>
        <w:ind w:firstLine="709"/>
        <w:jc w:val="both"/>
      </w:pPr>
      <w:r>
        <w:rPr>
          <w:rFonts w:ascii="Times New Roman" w:hAnsi="Times New Roman" w:cs="Times New Roman" w:eastAsia="Times New Roman"/>
          <w:sz w:val="28"/>
        </w:rPr>
        <w:t>Простыми словами, ответ на вопрос «что произошло с потоком» через несколько чисел. Для burst вектор обычно «растёт» по pps/bps и среднему размеру. Для scan сильнее меняется структура попыток соединения и частота смены портов, поэтому дальше этот класс аномалий логично поддерживать дополнительными признаками на источнике.</w:t>
      </w:r>
    </w:p>
    <w:p>
      <w:pPr>
        <w:spacing w:line="360" w:lineRule="auto" w:before="0" w:after="0"/>
        <w:ind w:firstLine="709"/>
        <w:jc w:val="both"/>
      </w:pPr>
      <w:r>
        <w:rPr>
          <w:rFonts w:ascii="Times New Roman" w:hAnsi="Times New Roman" w:cs="Times New Roman" w:eastAsia="Times New Roman"/>
          <w:sz w:val="28"/>
        </w:rPr>
        <w:t>Дальше набор можно расширять, если цель — детекция более сложных классов угроз. Например, добавлять энтропию полезной нагрузки (когда она доступна), статистику TCP-флагов, асимметрию направлений потока, длительность сессии, число уникальных портов на источнике за окно.</w:t>
      </w:r>
    </w:p>
    <w:p>
      <w:pPr>
        <w:spacing w:line="360" w:lineRule="auto" w:before="0" w:after="0"/>
        <w:ind w:firstLine="709"/>
        <w:jc w:val="both"/>
      </w:pPr>
      <w:r>
        <w:rPr>
          <w:rFonts w:ascii="Times New Roman" w:hAnsi="Times New Roman" w:cs="Times New Roman" w:eastAsia="Times New Roman"/>
          <w:sz w:val="28"/>
        </w:rPr>
        <w:t xml:space="preserve">Ещё один практический аспект — нормализация и устойчивость к выбросам. Даже «простые» признаки вроде </w:t>
      </w:r>
      <w:r>
        <w:rPr>
          <w:rFonts w:ascii="Courier New" w:hAnsi="Courier New" w:cs="Courier New" w:eastAsia="Courier New"/>
          <w:sz w:val="28"/>
        </w:rPr>
        <w:t>pps</w:t>
      </w:r>
      <w:r>
        <w:rPr>
          <w:rFonts w:ascii="Times New Roman" w:hAnsi="Times New Roman" w:cs="Times New Roman" w:eastAsia="Times New Roman"/>
          <w:sz w:val="28"/>
        </w:rPr>
        <w:t xml:space="preserve"> и </w:t>
      </w:r>
      <w:r>
        <w:rPr>
          <w:rFonts w:ascii="Courier New" w:hAnsi="Courier New" w:cs="Courier New" w:eastAsia="Courier New"/>
          <w:sz w:val="28"/>
        </w:rPr>
        <w:t>bps</w:t>
      </w:r>
      <w:r>
        <w:rPr>
          <w:rFonts w:ascii="Times New Roman" w:hAnsi="Times New Roman" w:cs="Times New Roman" w:eastAsia="Times New Roman"/>
          <w:sz w:val="28"/>
        </w:rPr>
        <w:t xml:space="preserve"> имеют тяжёлые хвосты распределения и сильно зависят от сегмента сети. Поэтому в прототипе явно отделен этап масштабирования (скейлинг) от модели детекции: скейлер сохраняется как артефакт вместе с моделью. Это важно не только для качества, но и для корректности применения модели на новом прогоне.</w:t>
      </w:r>
    </w:p>
    <w:p>
      <w:pPr>
        <w:spacing w:line="360" w:lineRule="auto" w:before="0" w:after="0"/>
        <w:ind w:firstLine="709"/>
        <w:jc w:val="both"/>
      </w:pPr>
      <w:r>
        <w:rPr>
          <w:rFonts w:ascii="Times New Roman" w:hAnsi="Times New Roman" w:cs="Times New Roman" w:eastAsia="Times New Roman"/>
          <w:sz w:val="28"/>
        </w:rPr>
        <w:t xml:space="preserve">Наконец, вопрос окна и потока. В тексте используется формулировка «потоки/окна», потому что в реальных системах часто используется гибрид: часть признаков считается по потоку (5‑ка), часть — по фиксированному окну времени (например, 1–10 секунд). В прототипе базовая агрегация строится вокруг </w:t>
      </w:r>
      <w:r>
        <w:rPr>
          <w:rFonts w:ascii="Courier New" w:hAnsi="Courier New" w:cs="Courier New" w:eastAsia="Courier New"/>
          <w:sz w:val="28"/>
        </w:rPr>
        <w:t>flow_key</w:t>
      </w:r>
      <w:r>
        <w:rPr>
          <w:rFonts w:ascii="Times New Roman" w:hAnsi="Times New Roman" w:cs="Times New Roman" w:eastAsia="Times New Roman"/>
          <w:sz w:val="28"/>
        </w:rPr>
        <w:t>, но архитектурно ничто не мешает добавить оконные агрегаты поверх тех же данных.</w:t>
      </w:r>
    </w:p>
    <w:p>
      <w:pPr>
        <w:spacing w:line="360" w:lineRule="auto" w:before="0" w:after="0"/>
        <w:jc w:val="left"/>
      </w:pPr>
      <w:r>
        <w:rPr>
          <w:rFonts w:ascii="Times New Roman" w:hAnsi="Times New Roman" w:cs="Times New Roman" w:eastAsia="Times New Roman"/>
          <w:b/>
          <w:sz w:val="28"/>
        </w:rPr>
        <w:t>2.5 Обзор инструментов и библиотек для реализации</w:t>
      </w:r>
    </w:p>
    <w:p>
      <w:pPr>
        <w:spacing w:line="360" w:lineRule="auto" w:before="0" w:after="0"/>
        <w:ind w:firstLine="709"/>
        <w:jc w:val="both"/>
      </w:pPr>
      <w:r>
        <w:rPr>
          <w:rFonts w:ascii="Times New Roman" w:hAnsi="Times New Roman" w:cs="Times New Roman" w:eastAsia="Times New Roman"/>
          <w:sz w:val="28"/>
        </w:rPr>
        <w:t>Инструменты в этой работе выбираются не «по популярности», а под конкретную задачу: быстро собрать датасет, воспроизвести эксперимент и сравнить методы.</w:t>
      </w:r>
    </w:p>
    <w:p>
      <w:pPr>
        <w:spacing w:line="360" w:lineRule="auto" w:before="0" w:after="0"/>
        <w:ind w:firstLine="709"/>
        <w:jc w:val="both"/>
      </w:pPr>
      <w:r>
        <w:rPr>
          <w:rFonts w:ascii="Times New Roman" w:hAnsi="Times New Roman" w:cs="Times New Roman" w:eastAsia="Times New Roman"/>
          <w:sz w:val="28"/>
        </w:rPr>
        <w:t>Чтобы показать соответствие текста реализации, кратко фиксируется, как устроен прототип в репозитории и какие роли выполняют его части. Это важно, потому что в прикладных работах на качество результата влияет не только модель, но и инженерная цепочка: где и как снимается телеметрия, как она хранится, как строятся признаки, как сохраняются артефакты и как затем повторяется эксперимент.</w:t>
      </w:r>
    </w:p>
    <w:p>
      <w:pPr>
        <w:spacing w:line="360" w:lineRule="auto" w:before="0" w:after="0"/>
        <w:ind w:firstLine="709"/>
        <w:jc w:val="both"/>
      </w:pPr>
      <w:r>
        <w:rPr>
          <w:rFonts w:ascii="Times New Roman" w:hAnsi="Times New Roman" w:cs="Times New Roman" w:eastAsia="Times New Roman"/>
          <w:sz w:val="28"/>
        </w:rPr>
        <w:t>В рамках проекта можно выделить несколько логических модулей.</w:t>
      </w:r>
    </w:p>
    <w:p>
      <w:pPr>
        <w:spacing w:line="360" w:lineRule="auto" w:before="0" w:after="0"/>
        <w:jc w:val="both"/>
      </w:pPr>
      <w:r>
        <w:rPr>
          <w:rFonts w:ascii="Times New Roman" w:hAnsi="Times New Roman" w:cs="Times New Roman" w:eastAsia="Times New Roman"/>
          <w:sz w:val="28"/>
        </w:rPr>
        <w:t>1) Сбор сетевой телеметрии. Это компонент, который снимает пакеты в реальном времени и записывает их в датасет (в данном случае — Parquet с партиционированием по времени). В кодовой базе это отражено отдельным коллектором, который ориентирован на практическую задачу: обеспечить стабильную запись и минимально вмешиваться в процесс захвата.</w:t>
      </w:r>
    </w:p>
    <w:p>
      <w:pPr>
        <w:spacing w:line="360" w:lineRule="auto" w:before="0" w:after="0"/>
        <w:jc w:val="both"/>
      </w:pPr>
      <w:r>
        <w:rPr>
          <w:rFonts w:ascii="Times New Roman" w:hAnsi="Times New Roman" w:cs="Times New Roman" w:eastAsia="Times New Roman"/>
          <w:sz w:val="28"/>
        </w:rPr>
        <w:t>2) Генерация синтетических сценариев. Для ВКР принципиально важно иметь контролируемые эксперименты. Поэтому в проекте предусмотрен генератор, который имитирует базовые аномалии (burst и scan). Такой модуль нужен не ради «красивой демонстрации», а как инструмент для проверки всей цепочки: если на синтетике система не отрабатывает ожидаемо, то на реальном трафике корректно интерпретировать результаты невозможно.</w:t>
      </w:r>
    </w:p>
    <w:p>
      <w:pPr>
        <w:spacing w:line="360" w:lineRule="auto" w:before="0" w:after="0"/>
        <w:jc w:val="both"/>
      </w:pPr>
      <w:r>
        <w:rPr>
          <w:rFonts w:ascii="Times New Roman" w:hAnsi="Times New Roman" w:cs="Times New Roman" w:eastAsia="Times New Roman"/>
          <w:sz w:val="28"/>
        </w:rPr>
        <w:t xml:space="preserve">3) Пайплайн обработки и предобработки. Это связующее звено между сырыми пакетами и ML. Пайплайн читает выбранный диапазон данных (по партициям </w:t>
      </w:r>
      <w:r>
        <w:rPr>
          <w:rFonts w:ascii="Courier New" w:hAnsi="Courier New" w:cs="Courier New" w:eastAsia="Courier New"/>
          <w:sz w:val="28"/>
        </w:rPr>
        <w:t>date/hour</w:t>
      </w:r>
      <w:r>
        <w:rPr>
          <w:rFonts w:ascii="Times New Roman" w:hAnsi="Times New Roman" w:cs="Times New Roman" w:eastAsia="Times New Roman"/>
          <w:sz w:val="28"/>
        </w:rPr>
        <w:t xml:space="preserve">), выполняет очистку/нормализацию, строит агрегаты и выдаёт таблицу признаков. В репозитории это отражено скриптами уровня </w:t>
      </w:r>
      <w:r>
        <w:rPr>
          <w:rFonts w:ascii="Courier New" w:hAnsi="Courier New" w:cs="Courier New" w:eastAsia="Courier New"/>
          <w:sz w:val="28"/>
        </w:rPr>
        <w:t>main_pipeline.py</w:t>
      </w:r>
      <w:r>
        <w:rPr>
          <w:rFonts w:ascii="Times New Roman" w:hAnsi="Times New Roman" w:cs="Times New Roman" w:eastAsia="Times New Roman"/>
          <w:sz w:val="28"/>
        </w:rPr>
        <w:t xml:space="preserve"> и параметризацией через </w:t>
      </w:r>
      <w:r>
        <w:rPr>
          <w:rFonts w:ascii="Courier New" w:hAnsi="Courier New" w:cs="Courier New" w:eastAsia="Courier New"/>
          <w:sz w:val="28"/>
        </w:rPr>
        <w:t>pipeline_config.yaml</w:t>
      </w:r>
      <w:r>
        <w:rPr>
          <w:rFonts w:ascii="Times New Roman" w:hAnsi="Times New Roman" w:cs="Times New Roman" w:eastAsia="Times New Roman"/>
          <w:sz w:val="28"/>
        </w:rPr>
        <w:t>. Такой подход делает эксперименты повторяемыми: при одинаковом конфиге и одинаковых партициях должны получаться сопоставимые результаты.</w:t>
      </w:r>
    </w:p>
    <w:p>
      <w:pPr>
        <w:spacing w:line="360" w:lineRule="auto" w:before="0" w:after="0"/>
        <w:jc w:val="both"/>
      </w:pPr>
      <w:r>
        <w:rPr>
          <w:rFonts w:ascii="Times New Roman" w:hAnsi="Times New Roman" w:cs="Times New Roman" w:eastAsia="Times New Roman"/>
          <w:sz w:val="28"/>
        </w:rPr>
        <w:t>4) ML‑модуль обучения и инференса. В проекте используется библиотека PyOD и модель AutoEncoder как базовый безучительский детектор. В кодовой базе это соответствует отдельным скриптам обучения/применения, которые работают уже не с пакетами, а с таблицей признаков. Это архитектурно важно: модель не «знает» про сетевые интерфейсы и pcap, она работает на фиксированном векторе признаков. Такое разделение упрощает эксперименты и снижает риск того, что изменения в сборе случайно повлияют на обучение.</w:t>
      </w:r>
    </w:p>
    <w:p>
      <w:pPr>
        <w:spacing w:line="360" w:lineRule="auto" w:before="0" w:after="0"/>
        <w:jc w:val="both"/>
      </w:pPr>
      <w:r>
        <w:rPr>
          <w:rFonts w:ascii="Times New Roman" w:hAnsi="Times New Roman" w:cs="Times New Roman" w:eastAsia="Times New Roman"/>
          <w:sz w:val="28"/>
        </w:rPr>
        <w:t xml:space="preserve">5) Артефакты и результаты. После обучения сохраняются артефакты (скейлер и модель) в виде файлов joblib, а также результаты прогонов (score, порог, метки, метрики). В репозитории это представлено каталогом </w:t>
      </w:r>
      <w:r>
        <w:rPr>
          <w:rFonts w:ascii="Courier New" w:hAnsi="Courier New" w:cs="Courier New" w:eastAsia="Courier New"/>
          <w:sz w:val="28"/>
        </w:rPr>
        <w:t>models/</w:t>
      </w:r>
      <w:r>
        <w:rPr>
          <w:rFonts w:ascii="Times New Roman" w:hAnsi="Times New Roman" w:cs="Times New Roman" w:eastAsia="Times New Roman"/>
          <w:sz w:val="28"/>
        </w:rPr>
        <w:t xml:space="preserve"> и папками с результатами. Это не второстепенная часть: именно артефакты позволяют честно повторить эксперимент через неделю и получить те же значения при тех же входных данных.</w:t>
      </w:r>
    </w:p>
    <w:p>
      <w:pPr>
        <w:spacing w:line="360" w:lineRule="auto" w:before="0" w:after="0"/>
        <w:jc w:val="both"/>
      </w:pPr>
      <w:r>
        <w:rPr>
          <w:rFonts w:ascii="Times New Roman" w:hAnsi="Times New Roman" w:cs="Times New Roman" w:eastAsia="Times New Roman"/>
          <w:sz w:val="28"/>
        </w:rPr>
        <w:t>6) Экспериментальные компоненты для DPI и высокопроизводительного захвата. В репозитории отдельно присутствует подпроект с компонентами «движка» DPI/захвата, который иллюстрирует, как такие системы строятся в более производительном варианте (архитектура захвата, обработка, мониторинг). В рамках первой главы я рассматриваю это как расширение и как контекст: промышленный контур часто требует высокопроизводительного захвата и наблюдаемости, а прототип ВКР фиксирует требования и проверяет модельную часть на воспроизводимых данных.</w:t>
      </w:r>
    </w:p>
    <w:p>
      <w:pPr>
        <w:spacing w:line="360" w:lineRule="auto" w:before="0" w:after="0"/>
        <w:ind w:firstLine="709"/>
        <w:jc w:val="both"/>
      </w:pPr>
      <w:r>
        <w:rPr>
          <w:rFonts w:ascii="Times New Roman" w:hAnsi="Times New Roman" w:cs="Times New Roman" w:eastAsia="Times New Roman"/>
          <w:sz w:val="28"/>
        </w:rPr>
        <w:t>Если собрать это в один сквозной поток данных, получается цепочка:</w:t>
      </w:r>
    </w:p>
    <w:p>
      <w:pPr>
        <w:spacing w:line="360" w:lineRule="auto" w:before="0" w:after="0"/>
        <w:jc w:val="both"/>
      </w:pPr>
      <w:r>
        <w:rPr>
          <w:rFonts w:ascii="Times New Roman" w:hAnsi="Times New Roman" w:cs="Times New Roman" w:eastAsia="Times New Roman"/>
          <w:sz w:val="28"/>
        </w:rPr>
        <w:t>1) захват пакетов →</w:t>
      </w:r>
    </w:p>
    <w:p>
      <w:pPr>
        <w:spacing w:line="360" w:lineRule="auto" w:before="0" w:after="0"/>
        <w:jc w:val="both"/>
      </w:pPr>
      <w:r>
        <w:rPr>
          <w:rFonts w:ascii="Times New Roman" w:hAnsi="Times New Roman" w:cs="Times New Roman" w:eastAsia="Times New Roman"/>
          <w:sz w:val="28"/>
        </w:rPr>
        <w:t>2) запись пакетных метаданных в Parquet (по партициям времени) →</w:t>
      </w:r>
    </w:p>
    <w:p>
      <w:pPr>
        <w:spacing w:line="360" w:lineRule="auto" w:before="0" w:after="0"/>
        <w:jc w:val="both"/>
      </w:pPr>
      <w:r>
        <w:rPr>
          <w:rFonts w:ascii="Times New Roman" w:hAnsi="Times New Roman" w:cs="Times New Roman" w:eastAsia="Times New Roman"/>
          <w:sz w:val="28"/>
        </w:rPr>
        <w:t>3) выбор диапазона времени для эксперимента →</w:t>
      </w:r>
    </w:p>
    <w:p>
      <w:pPr>
        <w:spacing w:line="360" w:lineRule="auto" w:before="0" w:after="0"/>
        <w:jc w:val="both"/>
      </w:pPr>
      <w:r>
        <w:rPr>
          <w:rFonts w:ascii="Times New Roman" w:hAnsi="Times New Roman" w:cs="Times New Roman" w:eastAsia="Times New Roman"/>
          <w:sz w:val="28"/>
        </w:rPr>
        <w:t>4) построение признаков (потоки/окна) →</w:t>
      </w:r>
    </w:p>
    <w:p>
      <w:pPr>
        <w:spacing w:line="360" w:lineRule="auto" w:before="0" w:after="0"/>
        <w:jc w:val="both"/>
      </w:pPr>
      <w:r>
        <w:rPr>
          <w:rFonts w:ascii="Times New Roman" w:hAnsi="Times New Roman" w:cs="Times New Roman" w:eastAsia="Times New Roman"/>
          <w:sz w:val="28"/>
        </w:rPr>
        <w:t>5) обучение детектора и сохранение артефактов →</w:t>
      </w:r>
    </w:p>
    <w:p>
      <w:pPr>
        <w:spacing w:line="360" w:lineRule="auto" w:before="0" w:after="0"/>
        <w:jc w:val="both"/>
      </w:pPr>
      <w:r>
        <w:rPr>
          <w:rFonts w:ascii="Times New Roman" w:hAnsi="Times New Roman" w:cs="Times New Roman" w:eastAsia="Times New Roman"/>
          <w:sz w:val="28"/>
        </w:rPr>
        <w:t>6) инференс на смешанном наборе →</w:t>
      </w:r>
    </w:p>
    <w:p>
      <w:pPr>
        <w:spacing w:line="360" w:lineRule="auto" w:before="0" w:after="0"/>
        <w:jc w:val="both"/>
      </w:pPr>
      <w:r>
        <w:rPr>
          <w:rFonts w:ascii="Times New Roman" w:hAnsi="Times New Roman" w:cs="Times New Roman" w:eastAsia="Times New Roman"/>
          <w:sz w:val="28"/>
        </w:rPr>
        <w:t>7) выбор порога и формирование алертов →</w:t>
      </w:r>
    </w:p>
    <w:p>
      <w:pPr>
        <w:spacing w:line="360" w:lineRule="auto" w:before="0" w:after="0"/>
        <w:jc w:val="both"/>
      </w:pPr>
      <w:r>
        <w:rPr>
          <w:rFonts w:ascii="Times New Roman" w:hAnsi="Times New Roman" w:cs="Times New Roman" w:eastAsia="Times New Roman"/>
          <w:sz w:val="28"/>
        </w:rPr>
        <w:t>8) расчёт метрик качества и эксплуатационных метрик.</w:t>
      </w:r>
    </w:p>
    <w:p>
      <w:pPr>
        <w:spacing w:line="360" w:lineRule="auto" w:before="0" w:after="0"/>
        <w:ind w:firstLine="709"/>
        <w:jc w:val="both"/>
      </w:pPr>
      <w:r>
        <w:rPr>
          <w:rFonts w:ascii="Times New Roman" w:hAnsi="Times New Roman" w:cs="Times New Roman" w:eastAsia="Times New Roman"/>
          <w:sz w:val="28"/>
        </w:rPr>
        <w:t>Такое представление полезно тем, что оно делает точку отказа явной. Например, если доля алертов выросла, я могу последовательно проверить: не изменился ли фон, не появились ли потери пакетов, не поменялась ли агрегация признаков, не сместился ли скейлер, не изменился ли порог. В противном случае исследование превращается в «чёрный ящик», где невозможно объяснить, почему результат получился именно таким.</w:t>
      </w:r>
    </w:p>
    <w:p>
      <w:pPr>
        <w:spacing w:line="360" w:lineRule="auto" w:before="0" w:after="0"/>
        <w:ind w:firstLine="709"/>
        <w:jc w:val="both"/>
      </w:pPr>
      <w:r>
        <w:rPr>
          <w:rFonts w:ascii="Times New Roman" w:hAnsi="Times New Roman" w:cs="Times New Roman" w:eastAsia="Times New Roman"/>
          <w:sz w:val="28"/>
        </w:rPr>
        <w:t>Отдельно отмечу вопрос параметризации. В прототипе я стараюсь выносить управляемые параметры (окно агрегации, список признаков, способ порога) в конфигурацию. Это важно по двум причинам. Во‑первых, это делает сравнение методов корректным: если меняется только один параметр, можно привязать изменение качества к этому параметру. Во‑вторых, это приближает работу к эксплуатации: в реальном SOC/инфраструктуре такие параметры должны быть управляемыми и документированными, а не «зашитыми» в код.</w:t>
      </w:r>
    </w:p>
    <w:p>
      <w:pPr>
        <w:spacing w:line="360" w:lineRule="auto" w:before="0" w:after="0"/>
        <w:ind w:firstLine="709"/>
        <w:jc w:val="both"/>
      </w:pPr>
      <w:r>
        <w:rPr>
          <w:rFonts w:ascii="Times New Roman" w:hAnsi="Times New Roman" w:cs="Times New Roman" w:eastAsia="Times New Roman"/>
          <w:sz w:val="28"/>
        </w:rPr>
        <w:t>Для захвата трафика используется Scapy (на Windows — с Npcap). Для хранения выбирается Parquet через PyArrow: это колонночный формат, удобный для последующей аналитики, и он позволяет партиционировать данные по времени. Для обработки применяются Pandas/NumPy.</w:t>
      </w:r>
    </w:p>
    <w:p>
      <w:pPr>
        <w:spacing w:line="360" w:lineRule="auto" w:before="0" w:after="0"/>
        <w:ind w:firstLine="709"/>
        <w:jc w:val="both"/>
      </w:pPr>
      <w:r>
        <w:rPr>
          <w:rFonts w:ascii="Times New Roman" w:hAnsi="Times New Roman" w:cs="Times New Roman" w:eastAsia="Times New Roman"/>
          <w:sz w:val="28"/>
        </w:rPr>
        <w:t>С практической точки зрения этот стек закрывает два режима работы, которые важны для ВКР. Первый — режим «сбора»: нужно надёжно и предсказуемо записывать телеметрию и не мешать захвату тяжёлой обработкой. Второй — режим «аналитики»: нужно быстро читать датасет, агрегировать признаки, тренировать модель, строить графики и метрики. Разделение по этапам позволяет держать систему устойчивой: при перегрузке аналитики сбор не должен деградировать в первую очередь.</w:t>
      </w:r>
    </w:p>
    <w:p>
      <w:pPr>
        <w:spacing w:line="360" w:lineRule="auto" w:before="0" w:after="0"/>
        <w:ind w:firstLine="709"/>
        <w:jc w:val="both"/>
      </w:pPr>
      <w:r>
        <w:rPr>
          <w:rFonts w:ascii="Times New Roman" w:hAnsi="Times New Roman" w:cs="Times New Roman" w:eastAsia="Times New Roman"/>
          <w:sz w:val="28"/>
        </w:rPr>
        <w:t>Сознательно отделяются «сырые пакеты» от «признаков». Пакеты пишутся батчами, чтобы не упираться в дисковую подсистему. Дальше признаки можно пересчитать заново, не трогая этап захвата.</w:t>
      </w:r>
    </w:p>
    <w:p>
      <w:pPr>
        <w:spacing w:line="360" w:lineRule="auto" w:before="0" w:after="0"/>
        <w:ind w:firstLine="709"/>
        <w:jc w:val="both"/>
      </w:pPr>
      <w:r>
        <w:rPr>
          <w:rFonts w:ascii="Times New Roman" w:hAnsi="Times New Roman" w:cs="Times New Roman" w:eastAsia="Times New Roman"/>
          <w:sz w:val="28"/>
        </w:rPr>
        <w:t>Отдельно отмечу, что такой разнос упрощает проверку гипотез. Если изменился набор признаков или способ агрегации, мне не нужно переснимать трафик. Просто пересчитывается таблицу признаков из того же Parquet.</w:t>
      </w:r>
    </w:p>
    <w:p>
      <w:pPr>
        <w:spacing w:line="360" w:lineRule="auto" w:before="0" w:after="0"/>
        <w:ind w:firstLine="709"/>
        <w:jc w:val="both"/>
      </w:pPr>
      <w:r>
        <w:rPr>
          <w:rFonts w:ascii="Times New Roman" w:hAnsi="Times New Roman" w:cs="Times New Roman" w:eastAsia="Times New Roman"/>
          <w:sz w:val="28"/>
        </w:rPr>
        <w:t>Для прототипа детекции без учителя используется PyOD и модель AutoEncoder. Плюс такого выбора — быстрый старт и понятный интерфейс для получения anomaly score. Масштабирование и более строгие эксперименты можно строить на scikit-learn (например, Isolation Forest) или на собственных моделях, если потребуется.</w:t>
      </w:r>
    </w:p>
    <w:p>
      <w:pPr>
        <w:spacing w:line="360" w:lineRule="auto" w:before="0" w:after="0"/>
        <w:ind w:firstLine="709"/>
        <w:jc w:val="both"/>
      </w:pPr>
      <w:r>
        <w:rPr>
          <w:rFonts w:ascii="Times New Roman" w:hAnsi="Times New Roman" w:cs="Times New Roman" w:eastAsia="Times New Roman"/>
          <w:sz w:val="28"/>
        </w:rPr>
        <w:t>Важно подчеркнуть, что AutoEncoder в PyOD возвращает не «класс атаки», а скалярную оценку аномальности (decision score), которая затем переводится в бинарный флаг через порог. Это согласуется с эксплуатационной логикой: решение о пороге зависит от допустимого риска ложных срабатываний и может быть разным для разных сегментов сети.</w:t>
      </w:r>
    </w:p>
    <w:p>
      <w:pPr>
        <w:spacing w:line="360" w:lineRule="auto" w:before="0" w:after="0"/>
        <w:ind w:firstLine="709"/>
        <w:jc w:val="both"/>
      </w:pPr>
      <w:r>
        <w:rPr>
          <w:rFonts w:ascii="Times New Roman" w:hAnsi="Times New Roman" w:cs="Times New Roman" w:eastAsia="Times New Roman"/>
          <w:sz w:val="28"/>
        </w:rPr>
        <w:t>Важная инженерная деталь — порог. В простой версии я использую квантиль по score (например, $q=0.99$) или ожидаемую долю аномалий (contamination). Это честно отражает реальность: порог — это управление риском, а не «магическое число».</w:t>
      </w:r>
    </w:p>
    <w:p>
      <w:pPr>
        <w:spacing w:line="360" w:lineRule="auto" w:before="0" w:after="0"/>
        <w:ind w:firstLine="709"/>
        <w:jc w:val="both"/>
      </w:pPr>
      <w:r>
        <w:rPr>
          <w:rFonts w:ascii="Times New Roman" w:hAnsi="Times New Roman" w:cs="Times New Roman" w:eastAsia="Times New Roman"/>
          <w:sz w:val="28"/>
        </w:rPr>
        <w:t>Ещё одна деталь — артефакты обучения. В прототипе модель и скейлер сохраняются в виде файлов (joblib). Это позволяет разделить обучение и применение: можно обучить модель один раз, а затем прогонять детекцию на разных наборах данных и сравнивать распределение score.</w:t>
      </w:r>
    </w:p>
    <w:p>
      <w:pPr>
        <w:spacing w:line="360" w:lineRule="auto" w:before="0" w:after="0"/>
        <w:ind w:firstLine="709"/>
        <w:jc w:val="both"/>
      </w:pPr>
      <w:r>
        <w:rPr>
          <w:rFonts w:ascii="Times New Roman" w:hAnsi="Times New Roman" w:cs="Times New Roman" w:eastAsia="Times New Roman"/>
          <w:sz w:val="28"/>
        </w:rPr>
        <w:t xml:space="preserve">Акцент сделан на артефактах, потому что это «точка честности» эксперимента. Если скейлер и модель не сохраняются вместе, то результат легко случайно исказить: другая нормализация даст другое распределение score и, соответственно, другой порог. В прототипе артефакты лежат в каталоге </w:t>
      </w:r>
      <w:r>
        <w:rPr>
          <w:rFonts w:ascii="Courier New" w:hAnsi="Courier New" w:cs="Courier New" w:eastAsia="Courier New"/>
          <w:sz w:val="28"/>
        </w:rPr>
        <w:t>models/</w:t>
      </w:r>
      <w:r>
        <w:rPr>
          <w:rFonts w:ascii="Times New Roman" w:hAnsi="Times New Roman" w:cs="Times New Roman" w:eastAsia="Times New Roman"/>
          <w:sz w:val="28"/>
        </w:rPr>
        <w:t>, а параметры эксперимента фиксируются конфигурацией. Это минимальная версия воспроизводимости, достаточная для ВКР.</w:t>
      </w:r>
    </w:p>
    <w:p>
      <w:pPr>
        <w:spacing w:line="360" w:lineRule="auto" w:before="0" w:after="0"/>
        <w:ind w:firstLine="709"/>
        <w:jc w:val="both"/>
      </w:pPr>
      <w:r>
        <w:rPr>
          <w:rFonts w:ascii="Times New Roman" w:hAnsi="Times New Roman" w:cs="Times New Roman" w:eastAsia="Times New Roman"/>
          <w:sz w:val="28"/>
        </w:rPr>
        <w:t>Отдельно важно логирование. Для сравнения методов нужно сохранять не только итоговые метрики, но и контекст: какие партиции данных использовались, какие признаки включены, какой порог применён, сколько окон/потоков помечено как аномалии. Это помогает корректно интерпретировать результаты и снижает риск «подгонки» модели задним числом.</w:t>
      </w:r>
    </w:p>
    <w:p>
      <w:pPr>
        <w:spacing w:line="360" w:lineRule="auto" w:before="0" w:after="0"/>
        <w:ind w:firstLine="709"/>
        <w:jc w:val="both"/>
      </w:pPr>
      <w:r>
        <w:rPr>
          <w:rFonts w:ascii="Times New Roman" w:hAnsi="Times New Roman" w:cs="Times New Roman" w:eastAsia="Times New Roman"/>
          <w:sz w:val="28"/>
        </w:rPr>
        <w:t>Для эксплуатационного контура естественно рассматривать Prometheus/Grafana: это стандартный стек для метрик и алертинга. В контексте ВКР важно не «поднять красивый дашборд», а определить набор измеримых параметров: доля аномалий в потоке, задержка обработки, ресурсы, стабильность модели.</w:t>
      </w:r>
    </w:p>
    <w:p>
      <w:pPr>
        <w:spacing w:line="360" w:lineRule="auto" w:before="0" w:after="0"/>
        <w:ind w:firstLine="709"/>
        <w:jc w:val="both"/>
      </w:pPr>
      <w:r>
        <w:rPr>
          <w:rFonts w:ascii="Times New Roman" w:hAnsi="Times New Roman" w:cs="Times New Roman" w:eastAsia="Times New Roman"/>
          <w:sz w:val="28"/>
        </w:rPr>
        <w:t>Здесь делается оговорка, чтобы не было расхождений с прототипом: в кодовой базе присутствуют компоненты для сбора/экспорта метрик и базового алертинга, но в рамках первой главы это рассматривается прежде всего как целевая архитектура наблюдаемости и набор требований. Для ВКР важно, чтобы требования к метрикам были сформулированы до эксперимента: иначе «плохую» модель легко оправдать тем, что она просто не была измерена.</w:t>
      </w:r>
    </w:p>
    <w:p>
      <w:pPr>
        <w:spacing w:line="360" w:lineRule="auto" w:before="0" w:after="0"/>
        <w:ind w:firstLine="709"/>
        <w:jc w:val="both"/>
      </w:pPr>
      <w:r>
        <w:rPr>
          <w:rFonts w:ascii="Times New Roman" w:hAnsi="Times New Roman" w:cs="Times New Roman" w:eastAsia="Times New Roman"/>
          <w:sz w:val="28"/>
        </w:rPr>
        <w:t>Если система раз в час начинает флагать 30% окон как аномальные, то это событие само по себе. Причина может быть и в атаке, и в дрейфе, и в ошибке сбора данных. Поэтому метрики наблюдаемости рассматриваются как часть постановки задачи.</w:t>
      </w:r>
    </w:p>
    <w:p>
      <w:pPr>
        <w:spacing w:line="360" w:lineRule="auto" w:before="0" w:after="0"/>
        <w:ind w:firstLine="709"/>
        <w:jc w:val="both"/>
      </w:pPr>
      <w:r>
        <w:rPr>
          <w:rFonts w:ascii="Times New Roman" w:hAnsi="Times New Roman" w:cs="Times New Roman" w:eastAsia="Times New Roman"/>
          <w:sz w:val="28"/>
        </w:rPr>
        <w:t>Минимальный набор метрик для прототипа  такой: скорость обработки (записей/сек), задержка расчёта признаков и инференса, доля помеченных окон/потоков, а также базовые ресурсы (CPU/RAM). Этого достаточно, чтобы поймать «слом» ещё до анализа качества по меткам.</w:t>
      </w:r>
    </w:p>
    <w:p>
      <w:pPr>
        <w:spacing w:line="360" w:lineRule="auto" w:before="0" w:after="0"/>
        <w:ind w:firstLine="709"/>
        <w:jc w:val="both"/>
      </w:pPr>
      <w:r>
        <w:rPr>
          <w:rFonts w:ascii="Times New Roman" w:hAnsi="Times New Roman" w:cs="Times New Roman" w:eastAsia="Times New Roman"/>
          <w:sz w:val="28"/>
        </w:rPr>
        <w:t>Итак, выбранный стек покрывает весь цикл: от пакетов до метрик качества. При этом он остаётся достаточно простым, чтобы его можно было воспроизвести и проверить.</w:t>
      </w:r>
    </w:p>
    <w:p>
      <w:pPr>
        <w:spacing w:line="360" w:lineRule="auto" w:before="0" w:after="0"/>
        <w:jc w:val="left"/>
      </w:pPr>
      <w:r>
        <w:rPr>
          <w:rFonts w:ascii="Times New Roman" w:hAnsi="Times New Roman" w:cs="Times New Roman" w:eastAsia="Times New Roman"/>
          <w:b/>
          <w:sz w:val="28"/>
        </w:rPr>
        <w:t>2.6 Постановка задачи и критерии качества</w:t>
      </w:r>
    </w:p>
    <w:p>
      <w:pPr>
        <w:spacing w:line="360" w:lineRule="auto" w:before="0" w:after="0"/>
        <w:ind w:firstLine="709"/>
        <w:jc w:val="both"/>
      </w:pPr>
      <w:r>
        <w:rPr>
          <w:rFonts w:ascii="Times New Roman" w:hAnsi="Times New Roman" w:cs="Times New Roman" w:eastAsia="Times New Roman"/>
          <w:sz w:val="28"/>
        </w:rPr>
        <w:t>В работе рассматривается следующая постановка задачи. На вход подаётся поток сетевых событий (пакеты или агрегированные представления), из которого формируется последовательность векторов признаков по потокам или по временным окнам. Модель детекции вычисляет оценку аномальности и принимает решение об обнаружении аномалии на основе заданного порога.</w:t>
      </w:r>
    </w:p>
    <w:p>
      <w:pPr>
        <w:spacing w:line="360" w:lineRule="auto" w:before="0" w:after="0"/>
        <w:ind w:firstLine="709"/>
        <w:jc w:val="both"/>
      </w:pPr>
      <w:r>
        <w:rPr>
          <w:rFonts w:ascii="Times New Roman" w:hAnsi="Times New Roman" w:cs="Times New Roman" w:eastAsia="Times New Roman"/>
          <w:sz w:val="28"/>
        </w:rPr>
        <w:t>Порог задаётся либо через ожидаемую долю аномалий (параметр contamination), либо через квантиль распределения числовых оценок (например, для выделения верхнего 1% наиболее «подозрительных» окон или потоков). Это простой механизм, но он честно отражает реальную проблему: порог нельзя считать раз и навсегда заданным, его нужно привязывать к выбранному риску ложных срабатываний.</w:t>
      </w:r>
    </w:p>
    <w:p>
      <w:pPr>
        <w:spacing w:line="360" w:lineRule="auto" w:before="0" w:after="0"/>
        <w:ind w:firstLine="709"/>
        <w:jc w:val="both"/>
      </w:pPr>
      <w:r>
        <w:rPr>
          <w:rFonts w:ascii="Times New Roman" w:hAnsi="Times New Roman" w:cs="Times New Roman" w:eastAsia="Times New Roman"/>
          <w:sz w:val="28"/>
        </w:rPr>
        <w:t>Важная методическая деталь: порог — это не только про математику, но и про стоимость ошибок. В сетевой детекции ложноположительный алерт обычно дороже, чем «пропущенная» слабая аномалия, потому что ложные срабатывания быстро приводят к усталости оператора и деградации процесса реагирования. Поэтому в критериях качества я отдельно держу FPR и долю алертов как эксплуатационные параметры, а порог выбираю так, чтобы контролировать именно этот риск.</w:t>
      </w:r>
    </w:p>
    <w:p>
      <w:pPr>
        <w:spacing w:line="360" w:lineRule="auto" w:before="0" w:after="0"/>
        <w:ind w:firstLine="709"/>
        <w:jc w:val="both"/>
      </w:pPr>
      <w:r>
        <w:rPr>
          <w:rFonts w:ascii="Times New Roman" w:hAnsi="Times New Roman" w:cs="Times New Roman" w:eastAsia="Times New Roman"/>
          <w:sz w:val="28"/>
        </w:rPr>
        <w:t>Для ВКР важно, чтобы выбор порога был воспроизводим. Поэтому фиксируется правило выбора порога в конфигурации и применяю его одинаково во всех экспериментах. Иначе сравнение методов становится нечестным: один метод «подкручивается» сильнее другого.</w:t>
      </w:r>
    </w:p>
    <w:p>
      <w:pPr>
        <w:spacing w:line="360" w:lineRule="auto" w:before="0" w:after="0"/>
        <w:ind w:firstLine="709"/>
        <w:jc w:val="both"/>
      </w:pPr>
      <w:r>
        <w:rPr>
          <w:rFonts w:ascii="Times New Roman" w:hAnsi="Times New Roman" w:cs="Times New Roman" w:eastAsia="Times New Roman"/>
          <w:sz w:val="28"/>
        </w:rPr>
        <w:t>Кроме того, разделяется выбор порога и оценку качества. Порог корректно выбирать на тренировочном или валидационном наборе, а метрики считать на отложенном тесте. Даже в синтетическом эксперименте это важно: иначе происходит фактический подбор порог «по ответам».</w:t>
      </w:r>
    </w:p>
    <w:p>
      <w:pPr>
        <w:spacing w:line="360" w:lineRule="auto" w:before="0" w:after="0"/>
        <w:ind w:firstLine="709"/>
        <w:jc w:val="both"/>
      </w:pPr>
      <w:r>
        <w:rPr>
          <w:rFonts w:ascii="Times New Roman" w:hAnsi="Times New Roman" w:cs="Times New Roman" w:eastAsia="Times New Roman"/>
          <w:sz w:val="28"/>
        </w:rPr>
        <w:t>Для сетевых данных дополнительно фиксируется правило разбиения по времени. Если случайно перемешать окна/потоки из одного и того же временного интервала между train и test, оценки качества могут оказаться завышенными, потому что фон «одинаков», а модель по сути проверяется на почти тех же режимах. Поэтому более корректно делать отложенный тест как более поздний временной интервал или как отдельный прогон (например, другой день/час).</w:t>
      </w:r>
    </w:p>
    <w:p>
      <w:pPr>
        <w:spacing w:line="360" w:lineRule="auto" w:before="0" w:after="0"/>
        <w:ind w:firstLine="709"/>
        <w:jc w:val="both"/>
      </w:pPr>
      <w:r>
        <w:rPr>
          <w:rFonts w:ascii="Times New Roman" w:hAnsi="Times New Roman" w:cs="Times New Roman" w:eastAsia="Times New Roman"/>
          <w:sz w:val="28"/>
        </w:rPr>
        <w:t>Критерии качества делятся на две группы.</w:t>
      </w:r>
    </w:p>
    <w:p>
      <w:pPr>
        <w:spacing w:line="360" w:lineRule="auto" w:before="0" w:after="0"/>
        <w:ind w:firstLine="709"/>
        <w:jc w:val="both"/>
      </w:pPr>
      <w:r>
        <w:rPr>
          <w:rFonts w:ascii="Times New Roman" w:hAnsi="Times New Roman" w:cs="Times New Roman" w:eastAsia="Times New Roman"/>
          <w:sz w:val="28"/>
        </w:rPr>
        <w:t>Критерии точности детекции:</w:t>
      </w:r>
    </w:p>
    <w:p>
      <w:pPr>
        <w:spacing w:line="360" w:lineRule="auto" w:before="0" w:after="0"/>
        <w:jc w:val="both"/>
      </w:pPr>
      <w:r>
        <w:rPr>
          <w:rFonts w:ascii="Times New Roman" w:hAnsi="Times New Roman" w:cs="Times New Roman" w:eastAsia="Times New Roman"/>
          <w:sz w:val="28"/>
        </w:rPr>
        <w:t>— *Recall* — доля обнаруженных аномалий среди всех аномалий в тесте.</w:t>
      </w:r>
    </w:p>
    <w:p>
      <w:pPr>
        <w:spacing w:line="360" w:lineRule="auto" w:before="0" w:after="0"/>
        <w:jc w:val="both"/>
      </w:pPr>
      <w:r>
        <w:rPr>
          <w:rFonts w:ascii="Times New Roman" w:hAnsi="Times New Roman" w:cs="Times New Roman" w:eastAsia="Times New Roman"/>
          <w:sz w:val="28"/>
        </w:rPr>
        <w:t>— *Precision* — доля корректных срабатываний среди всех срабатываний.</w:t>
      </w:r>
    </w:p>
    <w:p>
      <w:pPr>
        <w:spacing w:line="360" w:lineRule="auto" w:before="0" w:after="0"/>
        <w:jc w:val="both"/>
      </w:pPr>
      <w:r>
        <w:rPr>
          <w:rFonts w:ascii="Times New Roman" w:hAnsi="Times New Roman" w:cs="Times New Roman" w:eastAsia="Times New Roman"/>
          <w:sz w:val="28"/>
        </w:rPr>
        <w:t>— *F1* — баланс precision и recall, полезен при редких аномалиях.</w:t>
      </w:r>
    </w:p>
    <w:p>
      <w:pPr>
        <w:spacing w:line="360" w:lineRule="auto" w:before="0" w:after="0"/>
        <w:jc w:val="both"/>
      </w:pPr>
      <w:r>
        <w:rPr>
          <w:rFonts w:ascii="Times New Roman" w:hAnsi="Times New Roman" w:cs="Times New Roman" w:eastAsia="Times New Roman"/>
          <w:sz w:val="28"/>
        </w:rPr>
        <w:t>— *ROC-AUC* — интегральная оценка качества ранжирования по score.</w:t>
      </w:r>
    </w:p>
    <w:p>
      <w:pPr>
        <w:spacing w:line="360" w:lineRule="auto" w:before="0" w:after="0"/>
        <w:jc w:val="both"/>
      </w:pPr>
      <w:r>
        <w:rPr>
          <w:rFonts w:ascii="Times New Roman" w:hAnsi="Times New Roman" w:cs="Times New Roman" w:eastAsia="Times New Roman"/>
          <w:sz w:val="28"/>
        </w:rPr>
        <w:t>— *PR-AUC* — полезна при сильном дисбалансе, когда аномалии редки и важна точность на верхних долях ранжирования.</w:t>
      </w:r>
    </w:p>
    <w:p>
      <w:pPr>
        <w:spacing w:line="360" w:lineRule="auto" w:before="0" w:after="0"/>
        <w:jc w:val="both"/>
      </w:pPr>
      <w:r>
        <w:rPr>
          <w:rFonts w:ascii="Times New Roman" w:hAnsi="Times New Roman" w:cs="Times New Roman" w:eastAsia="Times New Roman"/>
          <w:sz w:val="28"/>
        </w:rPr>
        <w:t>— *FPR* (false positive rate) — ключевой показатель для эксплуатации: высокая FPR приводит к «усталости от алертов».</w:t>
      </w:r>
    </w:p>
    <w:p>
      <w:pPr>
        <w:spacing w:line="360" w:lineRule="auto" w:before="0" w:after="0"/>
        <w:ind w:firstLine="709"/>
        <w:jc w:val="both"/>
      </w:pPr>
      <w:r>
        <w:rPr>
          <w:rFonts w:ascii="Times New Roman" w:hAnsi="Times New Roman" w:cs="Times New Roman" w:eastAsia="Times New Roman"/>
          <w:sz w:val="28"/>
        </w:rPr>
        <w:t>Эксплуатационные критерии:</w:t>
      </w:r>
    </w:p>
    <w:p>
      <w:pPr>
        <w:spacing w:line="360" w:lineRule="auto" w:before="0" w:after="0"/>
        <w:jc w:val="both"/>
      </w:pPr>
      <w:r>
        <w:rPr>
          <w:rFonts w:ascii="Times New Roman" w:hAnsi="Times New Roman" w:cs="Times New Roman" w:eastAsia="Times New Roman"/>
          <w:sz w:val="28"/>
        </w:rPr>
        <w:t>— задержка обработки окна/потока (в прототипе целесообразно требование порядка $\le 1000$ мс на цикл обработки как ориентир для алертинга);</w:t>
      </w:r>
    </w:p>
    <w:p>
      <w:pPr>
        <w:spacing w:line="360" w:lineRule="auto" w:before="0" w:after="0"/>
        <w:jc w:val="both"/>
      </w:pPr>
      <w:r>
        <w:rPr>
          <w:rFonts w:ascii="Times New Roman" w:hAnsi="Times New Roman" w:cs="Times New Roman" w:eastAsia="Times New Roman"/>
          <w:sz w:val="28"/>
        </w:rPr>
        <w:t>— пропускная способность (сколько событий/потоков система обрабатывает за секунду);</w:t>
      </w:r>
    </w:p>
    <w:p>
      <w:pPr>
        <w:spacing w:line="360" w:lineRule="auto" w:before="0" w:after="0"/>
        <w:jc w:val="both"/>
      </w:pPr>
      <w:r>
        <w:rPr>
          <w:rFonts w:ascii="Times New Roman" w:hAnsi="Times New Roman" w:cs="Times New Roman" w:eastAsia="Times New Roman"/>
          <w:sz w:val="28"/>
        </w:rPr>
        <w:t>— потребление ресурсов (CPU, память);</w:t>
      </w:r>
    </w:p>
    <w:p>
      <w:pPr>
        <w:spacing w:line="360" w:lineRule="auto" w:before="0" w:after="0"/>
        <w:jc w:val="both"/>
      </w:pPr>
      <w:r>
        <w:rPr>
          <w:rFonts w:ascii="Times New Roman" w:hAnsi="Times New Roman" w:cs="Times New Roman" w:eastAsia="Times New Roman"/>
          <w:sz w:val="28"/>
        </w:rPr>
        <w:t>— устойчивость к смене режима сети (дрейф): как меняется доля срабатываний и качество при изменении нормального фона.</w:t>
      </w:r>
    </w:p>
    <w:p>
      <w:pPr>
        <w:spacing w:line="360" w:lineRule="auto" w:before="0" w:after="0"/>
        <w:ind w:firstLine="709"/>
        <w:jc w:val="both"/>
      </w:pPr>
      <w:r>
        <w:rPr>
          <w:rFonts w:ascii="Times New Roman" w:hAnsi="Times New Roman" w:cs="Times New Roman" w:eastAsia="Times New Roman"/>
          <w:sz w:val="28"/>
        </w:rPr>
        <w:t>Под устойчивостью к дрейфу понимается измеримую стабильность. Если модель обучена на норме, то при смене фона (другая нагрузка, другой сегмент, другой тип легитимного трафика) распределение score и доля срабатываний не должны «улетать» без причины. В прототипе это проверяется простым способом: фиксированный порог применяется на нескольких прогонах, и сравниваются доли алертов и базовые статистики score. Если наблюдается резкий сдвиг, это сигнал, что нужно пересматривать признаки, окно, порог или стратегию переобучения.</w:t>
      </w:r>
    </w:p>
    <w:p>
      <w:pPr>
        <w:spacing w:line="360" w:lineRule="auto" w:before="0" w:after="0"/>
        <w:ind w:firstLine="709"/>
        <w:jc w:val="both"/>
      </w:pPr>
      <w:r>
        <w:rPr>
          <w:rFonts w:ascii="Times New Roman" w:hAnsi="Times New Roman" w:cs="Times New Roman" w:eastAsia="Times New Roman"/>
          <w:sz w:val="28"/>
        </w:rPr>
        <w:t>Чтобы критерии качества были не декларацией, а измеримой методикой, уточняется, как именно считаются метрики в моих сценариях.</w:t>
      </w:r>
    </w:p>
    <w:p>
      <w:pPr>
        <w:spacing w:line="360" w:lineRule="auto" w:before="0" w:after="0"/>
        <w:ind w:firstLine="709"/>
        <w:jc w:val="both"/>
      </w:pPr>
      <w:r>
        <w:rPr>
          <w:rFonts w:ascii="Times New Roman" w:hAnsi="Times New Roman" w:cs="Times New Roman" w:eastAsia="Times New Roman"/>
          <w:sz w:val="28"/>
        </w:rPr>
        <w:t>Во‑первых, разметка синтетических аномалий. В сценариях burst/scan момент начала и длительность задаются параметрами генерации, поэтому «истина» известна на уровне времени. Однако модель работает не с непрерывным временем, а с окнами или потоками. Поэтому определяется правило, по которому окно помечается как аномальное. Самый простой и воспроизводимый вариант — метка по пересечению интервалов: окно считается аномальным, если оно пересекается с интервалом атаки по времени. Более строгий вариант — требовать минимальную долю пересечения (например, окно считается аномальным, если не менее половины окна приходится на интервал атаки). Выбор правила влияет на метрики: слишком мягкое правило завышает recall, слишком жёсткое может наказать метод за «переходные» окна.</w:t>
      </w:r>
    </w:p>
    <w:p>
      <w:pPr>
        <w:spacing w:line="360" w:lineRule="auto" w:before="0" w:after="0"/>
        <w:ind w:firstLine="709"/>
        <w:jc w:val="both"/>
      </w:pPr>
      <w:r>
        <w:rPr>
          <w:rFonts w:ascii="Times New Roman" w:hAnsi="Times New Roman" w:cs="Times New Roman" w:eastAsia="Times New Roman"/>
          <w:sz w:val="28"/>
        </w:rPr>
        <w:t>Во‑вторых, задержка обнаружения. Для алертинга важен не только факт обнаружения, но и насколько быстро он происходит. Поэтому дополнительно можно измерять задержку как разницу между временем начала аномалии и временем первого срабатывания. Даже без строгой оптимизации по latency это полезный показатель: два метода с одинаковым F1 могут отличаться тем, что один реагирует почти сразу, а другой «раскачивается» несколько окон.</w:t>
      </w:r>
    </w:p>
    <w:p>
      <w:pPr>
        <w:spacing w:line="360" w:lineRule="auto" w:before="0" w:after="0"/>
        <w:ind w:firstLine="709"/>
        <w:jc w:val="both"/>
      </w:pPr>
      <w:r>
        <w:rPr>
          <w:rFonts w:ascii="Times New Roman" w:hAnsi="Times New Roman" w:cs="Times New Roman" w:eastAsia="Times New Roman"/>
          <w:sz w:val="28"/>
        </w:rPr>
        <w:t>В‑третьих, базовые бейзлайны. Чтобы сравнение было честным, важно иметь простые базовые методы. В контексте этой работы естественны следующие бейзлайны:</w:t>
      </w:r>
    </w:p>
    <w:p>
      <w:pPr>
        <w:spacing w:line="360" w:lineRule="auto" w:before="0" w:after="0"/>
        <w:jc w:val="both"/>
      </w:pPr>
      <w:r>
        <w:rPr>
          <w:rFonts w:ascii="Times New Roman" w:hAnsi="Times New Roman" w:cs="Times New Roman" w:eastAsia="Times New Roman"/>
          <w:sz w:val="28"/>
        </w:rPr>
        <w:t xml:space="preserve">— порог по одному признаку (например, z‑score по </w:t>
      </w:r>
      <w:r>
        <w:rPr>
          <w:rFonts w:ascii="Courier New" w:hAnsi="Courier New" w:cs="Courier New" w:eastAsia="Courier New"/>
          <w:sz w:val="28"/>
        </w:rPr>
        <w:t>pps</w:t>
      </w:r>
      <w:r>
        <w:rPr>
          <w:rFonts w:ascii="Times New Roman" w:hAnsi="Times New Roman" w:cs="Times New Roman" w:eastAsia="Times New Roman"/>
          <w:sz w:val="28"/>
        </w:rPr>
        <w:t xml:space="preserve"> или </w:t>
      </w:r>
      <w:r>
        <w:rPr>
          <w:rFonts w:ascii="Courier New" w:hAnsi="Courier New" w:cs="Courier New" w:eastAsia="Courier New"/>
          <w:sz w:val="28"/>
        </w:rPr>
        <w:t>bps</w:t>
      </w:r>
      <w:r>
        <w:rPr>
          <w:rFonts w:ascii="Times New Roman" w:hAnsi="Times New Roman" w:cs="Times New Roman" w:eastAsia="Times New Roman"/>
          <w:sz w:val="28"/>
        </w:rPr>
        <w:t>);</w:t>
      </w:r>
    </w:p>
    <w:p>
      <w:pPr>
        <w:spacing w:line="360" w:lineRule="auto" w:before="0" w:after="0"/>
        <w:jc w:val="both"/>
      </w:pPr>
      <w:r>
        <w:rPr>
          <w:rFonts w:ascii="Times New Roman" w:hAnsi="Times New Roman" w:cs="Times New Roman" w:eastAsia="Times New Roman"/>
          <w:sz w:val="28"/>
        </w:rPr>
        <w:t>— простая многомерная статистика (Mahalanobis distance при предположении гауссовости признаков);</w:t>
      </w:r>
    </w:p>
    <w:p>
      <w:pPr>
        <w:spacing w:line="360" w:lineRule="auto" w:before="0" w:after="0"/>
        <w:jc w:val="both"/>
      </w:pPr>
      <w:r>
        <w:rPr>
          <w:rFonts w:ascii="Times New Roman" w:hAnsi="Times New Roman" w:cs="Times New Roman" w:eastAsia="Times New Roman"/>
          <w:sz w:val="28"/>
        </w:rPr>
        <w:t>— классические безучительские модели из scikit-learn (например, Isolation Forest) при сопоставимой настройке порога.</w:t>
      </w:r>
    </w:p>
    <w:p>
      <w:pPr>
        <w:spacing w:line="360" w:lineRule="auto" w:before="0" w:after="0"/>
        <w:ind w:firstLine="709"/>
        <w:jc w:val="both"/>
      </w:pPr>
      <w:r>
        <w:rPr>
          <w:rFonts w:ascii="Times New Roman" w:hAnsi="Times New Roman" w:cs="Times New Roman" w:eastAsia="Times New Roman"/>
          <w:sz w:val="28"/>
        </w:rPr>
        <w:t xml:space="preserve">Смысл бейзлайнов в том, чтобы отделить «выигрыш от сложной модели» от «выигрыша от правильного признака». Если простой порог по </w:t>
      </w:r>
      <w:r>
        <w:rPr>
          <w:rFonts w:ascii="Courier New" w:hAnsi="Courier New" w:cs="Courier New" w:eastAsia="Courier New"/>
          <w:sz w:val="28"/>
        </w:rPr>
        <w:t>pps</w:t>
      </w:r>
      <w:r>
        <w:rPr>
          <w:rFonts w:ascii="Times New Roman" w:hAnsi="Times New Roman" w:cs="Times New Roman" w:eastAsia="Times New Roman"/>
          <w:sz w:val="28"/>
        </w:rPr>
        <w:t xml:space="preserve"> ловит burst почти идеально, это ожидаемо; тогда ценность AutoEncoder проявится либо на более сложных аномалиях, либо в снижении ложных срабатываний при фиксированной доле алертов.</w:t>
      </w:r>
    </w:p>
    <w:p>
      <w:pPr>
        <w:spacing w:line="360" w:lineRule="auto" w:before="0" w:after="0"/>
        <w:ind w:firstLine="709"/>
        <w:jc w:val="both"/>
      </w:pPr>
      <w:r>
        <w:rPr>
          <w:rFonts w:ascii="Times New Roman" w:hAnsi="Times New Roman" w:cs="Times New Roman" w:eastAsia="Times New Roman"/>
          <w:sz w:val="28"/>
        </w:rPr>
        <w:t>В‑четвёртых, вариативность и устойчивость результатов. Даже при синтетике отдельный прогон может оказаться «удачным» или «неудачным» из‑за случайности генерации фона (временных интервалов, распределений). Поэтому корректнее оценивать качество как среднее по нескольким прогонам с разными seed и показывать не только среднее значение метрик, но и разброс. Это особенно важно, если я сравниваю два метода и их разница невелика.</w:t>
      </w:r>
    </w:p>
    <w:p>
      <w:pPr>
        <w:spacing w:line="360" w:lineRule="auto" w:before="0" w:after="0"/>
        <w:ind w:firstLine="709"/>
        <w:jc w:val="both"/>
      </w:pPr>
      <w:r>
        <w:rPr>
          <w:rFonts w:ascii="Times New Roman" w:hAnsi="Times New Roman" w:cs="Times New Roman" w:eastAsia="Times New Roman"/>
          <w:sz w:val="28"/>
        </w:rPr>
        <w:t>Наконец, интерпретация метрик в условиях дисбаланса. В сетевой детекции класс «аномалия» обычно редок, поэтому высокая accuracy ничего не означает. Важнее контролировать precision на выбранном пороге и FPR (или долю алертов) как эксплуатационный аналог. Именно поэтому PR‑AUC и доля алертов в связке с порогом дают более практичную картину, чем один ROC‑AUC.</w:t>
      </w:r>
    </w:p>
    <w:p>
      <w:pPr>
        <w:spacing w:line="360" w:lineRule="auto" w:before="0" w:after="0"/>
        <w:ind w:firstLine="709"/>
        <w:jc w:val="both"/>
      </w:pPr>
      <w:r>
        <w:rPr>
          <w:rFonts w:ascii="Times New Roman" w:hAnsi="Times New Roman" w:cs="Times New Roman" w:eastAsia="Times New Roman"/>
          <w:sz w:val="28"/>
        </w:rPr>
        <w:t>Также фиксируются ограничения на данные и сценарии проверки. Для воспроизводимости используются синтетические сценарии, где момент «аномалии» известен заранее (burst, scan). Это не заменяет тест на реальном трафике, но позволяет отладить цепочку «сбор → признаки → модель → порог → метрики» и честно измерить поведение системы.</w:t>
      </w:r>
    </w:p>
    <w:p>
      <w:pPr>
        <w:spacing w:line="360" w:lineRule="auto" w:before="0" w:after="0"/>
        <w:ind w:firstLine="709"/>
        <w:jc w:val="both"/>
      </w:pPr>
      <w:r>
        <w:rPr>
          <w:rFonts w:ascii="Times New Roman" w:hAnsi="Times New Roman" w:cs="Times New Roman" w:eastAsia="Times New Roman"/>
          <w:sz w:val="28"/>
        </w:rPr>
        <w:t>Синтетика здесь играет роль контролируемого эксперимента. В реальной сети трудно заранее разметить «истину» и ещё труднее сделать это так, чтобы эксперимент был повторяемым. В синтетическом сценарии фиксируются параметры фона и параметры аномалии (момент начала, длительность, интенсивность/диапазон портов), поэтому можно сравнивать методы по воспроизводимым метрикам.</w:t>
      </w:r>
    </w:p>
    <w:p>
      <w:pPr>
        <w:spacing w:line="360" w:lineRule="auto" w:before="0" w:after="0"/>
        <w:ind w:firstLine="709"/>
        <w:jc w:val="both"/>
      </w:pPr>
      <w:r>
        <w:rPr>
          <w:rFonts w:ascii="Times New Roman" w:hAnsi="Times New Roman" w:cs="Times New Roman" w:eastAsia="Times New Roman"/>
          <w:sz w:val="28"/>
        </w:rPr>
        <w:t>Сценарии в этой работе не случайные. Burst хорошо проверяет реакцию на всплеск интенсивности и увеличение размеров/скорости. Scan проверяет ситуацию, где полезнее не «скорость», а структура: много коротких попыток на разные порты. Эти два режима заставляют систему работать с разными типами сигналов.</w:t>
      </w:r>
    </w:p>
    <w:p>
      <w:pPr>
        <w:spacing w:line="360" w:lineRule="auto" w:before="0" w:after="0"/>
        <w:ind w:firstLine="709"/>
        <w:jc w:val="both"/>
      </w:pPr>
      <w:r>
        <w:rPr>
          <w:rFonts w:ascii="Times New Roman" w:hAnsi="Times New Roman" w:cs="Times New Roman" w:eastAsia="Times New Roman"/>
          <w:sz w:val="28"/>
        </w:rPr>
        <w:t xml:space="preserve">Если говорить языком признаков, burst даёт сдвиг в масштабе (рост </w:t>
      </w:r>
      <w:r>
        <w:rPr>
          <w:rFonts w:ascii="Courier New" w:hAnsi="Courier New" w:cs="Courier New" w:eastAsia="Courier New"/>
          <w:sz w:val="28"/>
        </w:rPr>
        <w:t>pps/bps</w:t>
      </w:r>
      <w:r>
        <w:rPr>
          <w:rFonts w:ascii="Times New Roman" w:hAnsi="Times New Roman" w:cs="Times New Roman" w:eastAsia="Times New Roman"/>
          <w:sz w:val="28"/>
        </w:rPr>
        <w:t xml:space="preserve"> и часто изменение размеров), а scan даёт сдвиг в комбинаторике (рост числа уникальных портов/попыток, изменение распределения длительностей потоков, перекос по TCP‑флагам). Это важно для постановки задачи: один и тот же алгоритм может уверенно ловить burst и проваливаться на scan просто потому, что признаки не отражают структуру.</w:t>
      </w:r>
    </w:p>
    <w:p>
      <w:pPr>
        <w:spacing w:line="360" w:lineRule="auto" w:before="0" w:after="0"/>
        <w:ind w:firstLine="709"/>
        <w:jc w:val="both"/>
      </w:pPr>
      <w:r>
        <w:rPr>
          <w:rFonts w:ascii="Times New Roman" w:hAnsi="Times New Roman" w:cs="Times New Roman" w:eastAsia="Times New Roman"/>
          <w:sz w:val="28"/>
        </w:rPr>
        <w:t>В результате  получается понятный экспериментальный план: (1) собрать норму, (2) обучить модель, (3) собрать смешанный набор (норма + аномалия), (4) прогнать детекцию и построить метрики и графики score. Этот план легко повторить и удобно расширять.</w:t>
      </w:r>
    </w:p>
    <w:p>
      <w:pPr>
        <w:spacing w:line="360" w:lineRule="auto" w:before="0" w:after="0"/>
        <w:ind w:firstLine="709"/>
        <w:jc w:val="both"/>
      </w:pPr>
      <w:r>
        <w:rPr>
          <w:rFonts w:ascii="Times New Roman" w:hAnsi="Times New Roman" w:cs="Times New Roman" w:eastAsia="Times New Roman"/>
          <w:sz w:val="28"/>
        </w:rPr>
        <w:t>Чтобы план был инженерно корректным, добавляются ещё два измерения: время обработки и ресурсы. Даже если модель даёт хорошую F1 на синтетике, она бесполезна, если инференс занимает секунды на окно там, где нужен отклик за сотни миллисекунд. Поэтому качество в прототипе трактуется как многокритериальная величина: точность детекции не может быть отделена от задержки и от стабильности доли алертов.</w:t>
      </w:r>
    </w:p>
    <w:p>
      <w:pPr>
        <w:spacing w:line="360" w:lineRule="auto" w:before="0" w:after="0"/>
        <w:jc w:val="left"/>
      </w:pPr>
      <w:r>
        <w:rPr>
          <w:rFonts w:ascii="Times New Roman" w:hAnsi="Times New Roman" w:cs="Times New Roman" w:eastAsia="Times New Roman"/>
          <w:b/>
          <w:sz w:val="28"/>
        </w:rPr>
        <w:t>2.7 Выводы по главе 1</w:t>
      </w:r>
    </w:p>
    <w:p>
      <w:pPr>
        <w:spacing w:line="360" w:lineRule="auto" w:before="0" w:after="0"/>
        <w:ind w:firstLine="709"/>
        <w:jc w:val="both"/>
      </w:pPr>
      <w:r>
        <w:rPr>
          <w:rFonts w:ascii="Times New Roman" w:hAnsi="Times New Roman" w:cs="Times New Roman" w:eastAsia="Times New Roman"/>
          <w:sz w:val="28"/>
        </w:rPr>
        <w:t>В результате анализа можно сделать следующие выводы. Сигнатуры полезны, но не закрывают весь спектр сетевых аномалий и требуют постоянного сопровождения. Статистика и ML позволяют ловить отклонения по поведению, особенно когда полезная нагрузка недоступна.</w:t>
      </w:r>
    </w:p>
    <w:p>
      <w:pPr>
        <w:spacing w:line="360" w:lineRule="auto" w:before="0" w:after="0"/>
        <w:ind w:firstLine="709"/>
        <w:jc w:val="both"/>
      </w:pPr>
      <w:r>
        <w:rPr>
          <w:rFonts w:ascii="Times New Roman" w:hAnsi="Times New Roman" w:cs="Times New Roman" w:eastAsia="Times New Roman"/>
          <w:sz w:val="28"/>
        </w:rPr>
        <w:t>Для прототипа выбрана пакетная телеметрия (захват через Scapy) с последующим преобразованием в структурированный датасет Parquet и извлечением агрегированных признаков. Формат pcap рассматривается как универсальный формат обмена и тестового воспроизведения, но для повторяемых прогонов удобнее колонночный датасет. Набор признаков берётся компактным, чтобы сохранить интерпретируемость и упростить эксперименты. Критерии качества фиксируются заранее и включают не только метрики точности, но и задержку, нагрузку и устойчивость.</w:t>
      </w:r>
    </w:p>
    <w:p>
      <w:pPr>
        <w:spacing w:line="360" w:lineRule="auto" w:before="0" w:after="0"/>
        <w:ind w:firstLine="709"/>
        <w:jc w:val="both"/>
      </w:pPr>
      <w:r>
        <w:rPr>
          <w:rFonts w:ascii="Times New Roman" w:hAnsi="Times New Roman" w:cs="Times New Roman" w:eastAsia="Times New Roman"/>
          <w:sz w:val="28"/>
        </w:rPr>
        <w:t>Далее, в следующих главах описывается переход к проектированию и реализации системы, а затем — к экспериментальной проверке на выбранных сценариях.</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