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PingFang SC" w:hAnsi="PingFang SC" w:eastAsia="PingFang SC"/>
          <w:b/>
          <w:color w:val="393BE4"/>
          <w:sz w:val="28"/>
        </w:rPr>
        <w:t>NEXWING</w:t>
      </w:r>
    </w:p>
    <w:p>
      <w:r>
        <w:rPr>
          <w:rFonts w:ascii="PingFang SC" w:hAnsi="PingFang SC" w:eastAsia="PingFang SC"/>
          <w:b/>
          <w:color w:val="1E1E22"/>
          <w:sz w:val="60"/>
        </w:rPr>
        <w:t>Personal Aircraft BP</w:t>
      </w:r>
    </w:p>
    <w:p>
      <w:r>
        <w:rPr>
          <w:b/>
          <w:color w:val="393BE4"/>
          <w:sz w:val="60"/>
        </w:rPr>
        <w:t>数据汇编</w:t>
      </w:r>
    </w:p>
    <w:p>
      <w:r>
        <w:rPr>
          <w:color w:val="6E6E74"/>
          <w:sz w:val="24"/>
        </w:rPr>
        <w:t>Business Plan 2025/04 · 27 页 BP 全量数据摘录</w:t>
      </w:r>
    </w:p>
    <w:p>
      <w:pPr>
        <w:spacing w:before="2000"/>
      </w:pPr>
      <w:r>
        <w:rPr>
          <w:color w:val="6E6E74"/>
          <w:sz w:val="18"/>
        </w:rPr>
        <w:t>来源：Nexwing Personal aircraft BP.pdf</w:t>
        <w:br/>
        <w:t>整理：2026-10-20</w:t>
        <w:br/>
        <w:t>用途：内部资料汇编，不构成法律、适航或投资意见</w:t>
      </w:r>
    </w:p>
    <w:p>
      <w:r>
        <w:br w:type="page"/>
      </w:r>
    </w:p>
    <w:p>
      <w:pPr>
        <w:pStyle w:val="Heading1"/>
      </w:pPr>
      <w:r>
        <w:t>目录</w:t>
      </w:r>
    </w:p>
    <w:p>
      <w:pPr>
        <w:spacing w:after="80"/>
      </w:pPr>
      <w:r>
        <w:rPr>
          <w:b/>
          <w:color w:val="393BE4"/>
          <w:sz w:val="20"/>
        </w:rPr>
        <w:t xml:space="preserve">0   </w:t>
      </w:r>
      <w:r>
        <w:rPr>
          <w:sz w:val="21"/>
        </w:rPr>
        <w:t>一页速览</w:t>
      </w:r>
    </w:p>
    <w:p>
      <w:pPr>
        <w:spacing w:after="80"/>
      </w:pPr>
      <w:r>
        <w:rPr>
          <w:b/>
          <w:color w:val="393BE4"/>
          <w:sz w:val="20"/>
        </w:rPr>
        <w:t xml:space="preserve">1   </w:t>
      </w:r>
      <w:r>
        <w:rPr>
          <w:sz w:val="21"/>
        </w:rPr>
        <w:t>公司与愿景</w:t>
      </w:r>
    </w:p>
    <w:p>
      <w:pPr>
        <w:spacing w:after="80"/>
      </w:pPr>
      <w:r>
        <w:rPr>
          <w:b/>
          <w:color w:val="393BE4"/>
          <w:sz w:val="20"/>
        </w:rPr>
        <w:t xml:space="preserve">2   </w:t>
      </w:r>
      <w:r>
        <w:rPr>
          <w:sz w:val="21"/>
        </w:rPr>
        <w:t>创始团队</w:t>
      </w:r>
    </w:p>
    <w:p>
      <w:pPr>
        <w:spacing w:after="80"/>
      </w:pPr>
      <w:r>
        <w:rPr>
          <w:b/>
          <w:color w:val="393BE4"/>
          <w:sz w:val="20"/>
        </w:rPr>
        <w:t xml:space="preserve">3   </w:t>
      </w:r>
      <w:r>
        <w:rPr>
          <w:sz w:val="21"/>
        </w:rPr>
        <w:t>市场与目标用户</w:t>
      </w:r>
    </w:p>
    <w:p>
      <w:pPr>
        <w:spacing w:after="80"/>
      </w:pPr>
      <w:r>
        <w:rPr>
          <w:b/>
          <w:color w:val="393BE4"/>
          <w:sz w:val="20"/>
        </w:rPr>
        <w:t xml:space="preserve">4   </w:t>
      </w:r>
      <w:r>
        <w:rPr>
          <w:sz w:val="21"/>
        </w:rPr>
        <w:t>监管与产品定义</w:t>
      </w:r>
    </w:p>
    <w:p>
      <w:pPr>
        <w:spacing w:after="80"/>
      </w:pPr>
      <w:r>
        <w:rPr>
          <w:b/>
          <w:color w:val="393BE4"/>
          <w:sz w:val="20"/>
        </w:rPr>
        <w:t xml:space="preserve">5   </w:t>
      </w:r>
      <w:r>
        <w:rPr>
          <w:sz w:val="21"/>
        </w:rPr>
        <w:t>产品规格与关键技术</w:t>
      </w:r>
    </w:p>
    <w:p>
      <w:pPr>
        <w:spacing w:after="80"/>
      </w:pPr>
      <w:r>
        <w:rPr>
          <w:b/>
          <w:color w:val="393BE4"/>
          <w:sz w:val="20"/>
        </w:rPr>
        <w:t xml:space="preserve">6   </w:t>
      </w:r>
      <w:r>
        <w:rPr>
          <w:sz w:val="21"/>
        </w:rPr>
        <w:t>竞争格局</w:t>
      </w:r>
    </w:p>
    <w:p>
      <w:pPr>
        <w:spacing w:after="80"/>
      </w:pPr>
      <w:r>
        <w:rPr>
          <w:b/>
          <w:color w:val="393BE4"/>
          <w:sz w:val="20"/>
        </w:rPr>
        <w:t xml:space="preserve">7   </w:t>
      </w:r>
      <w:r>
        <w:rPr>
          <w:sz w:val="21"/>
        </w:rPr>
        <w:t>商业模式、定价与毛利</w:t>
      </w:r>
    </w:p>
    <w:p>
      <w:pPr>
        <w:spacing w:after="80"/>
      </w:pPr>
      <w:r>
        <w:rPr>
          <w:b/>
          <w:color w:val="393BE4"/>
          <w:sz w:val="20"/>
        </w:rPr>
        <w:t xml:space="preserve">8   </w:t>
      </w:r>
      <w:r>
        <w:rPr>
          <w:sz w:val="21"/>
        </w:rPr>
        <w:t>路线图与战略</w:t>
      </w:r>
    </w:p>
    <w:p>
      <w:pPr>
        <w:spacing w:after="80"/>
      </w:pPr>
      <w:r>
        <w:rPr>
          <w:b/>
          <w:color w:val="393BE4"/>
          <w:sz w:val="20"/>
        </w:rPr>
        <w:t xml:space="preserve">9   </w:t>
      </w:r>
      <w:r>
        <w:rPr>
          <w:sz w:val="21"/>
        </w:rPr>
        <w:t>BP 页码索引</w:t>
      </w:r>
    </w:p>
    <w:p>
      <w:pPr>
        <w:spacing w:after="80"/>
      </w:pPr>
      <w:r>
        <w:rPr>
          <w:b/>
          <w:color w:val="393BE4"/>
          <w:sz w:val="20"/>
        </w:rPr>
        <w:t xml:space="preserve">10   </w:t>
      </w:r>
      <w:r>
        <w:rPr>
          <w:sz w:val="21"/>
        </w:rPr>
        <w:t>原文口径与待核对项</w:t>
      </w:r>
    </w:p>
    <w:p>
      <w:r>
        <w:br w:type="page"/>
      </w:r>
    </w:p>
    <w:p>
      <w:pPr>
        <w:pStyle w:val="Heading1"/>
      </w:pPr>
      <w:r>
        <w:t>0. 一页速览</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项目</w:t>
            </w:r>
          </w:p>
        </w:tc>
        <w:tc>
          <w:tcPr>
            <w:tcW w:type="dxa" w:w="4819"/>
            <w:vAlign w:val="center"/>
            <w:shd w:val="clear" w:color="auto" w:fill="393BE4"/>
          </w:tcPr>
          <w:p>
            <w:pPr>
              <w:spacing w:after="0" w:line="252" w:lineRule="auto"/>
            </w:pPr>
            <w:r>
              <w:rPr>
                <w:rFonts w:ascii="PingFang SC" w:hAnsi="PingFang SC" w:eastAsia="PingFang SC"/>
                <w:b/>
                <w:color w:val="FFFFFF"/>
                <w:sz w:val="18"/>
              </w:rPr>
              <w:t>数据</w:t>
            </w:r>
          </w:p>
        </w:tc>
      </w:tr>
      <w:tr>
        <w:trPr>
          <w:cantSplit/>
        </w:trPr>
        <w:tc>
          <w:tcPr>
            <w:tcW w:type="dxa" w:w="4819"/>
            <w:vAlign w:val="center"/>
          </w:tcPr>
          <w:p>
            <w:pPr>
              <w:spacing w:after="0" w:line="252" w:lineRule="auto"/>
            </w:pPr>
            <w:r>
              <w:rPr>
                <w:rFonts w:ascii="PingFang SC" w:hAnsi="PingFang SC" w:eastAsia="PingFang SC"/>
                <w:sz w:val="18"/>
              </w:rPr>
              <w:t>公司/产品</w:t>
            </w:r>
          </w:p>
        </w:tc>
        <w:tc>
          <w:tcPr>
            <w:tcW w:type="dxa" w:w="4819"/>
            <w:vAlign w:val="center"/>
          </w:tcPr>
          <w:p>
            <w:pPr>
              <w:spacing w:after="0" w:line="252" w:lineRule="auto"/>
            </w:pPr>
            <w:r>
              <w:rPr>
                <w:rFonts w:ascii="PingFang SC" w:hAnsi="PingFang SC" w:eastAsia="PingFang SC"/>
                <w:sz w:val="18"/>
              </w:rPr>
              <w:t>Nexwing Personal Aircraft，电动轻型个人航空器</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定位</w:t>
            </w:r>
          </w:p>
        </w:tc>
        <w:tc>
          <w:tcPr>
            <w:tcW w:type="dxa" w:w="4819"/>
            <w:vAlign w:val="center"/>
            <w:shd w:val="clear" w:color="auto" w:fill="F2F2F7"/>
          </w:tcPr>
          <w:p>
            <w:pPr>
              <w:spacing w:after="0" w:line="252" w:lineRule="auto"/>
            </w:pPr>
            <w:r>
              <w:rPr>
                <w:rFonts w:ascii="PingFang SC" w:hAnsi="PingFang SC" w:eastAsia="PingFang SC"/>
                <w:sz w:val="18"/>
              </w:rPr>
              <w:t>面向大众的低门槛娱乐飞行器</w:t>
            </w:r>
          </w:p>
        </w:tc>
      </w:tr>
      <w:tr>
        <w:trPr>
          <w:cantSplit/>
        </w:trPr>
        <w:tc>
          <w:tcPr>
            <w:tcW w:type="dxa" w:w="4819"/>
            <w:vAlign w:val="center"/>
          </w:tcPr>
          <w:p>
            <w:pPr>
              <w:spacing w:after="0" w:line="252" w:lineRule="auto"/>
            </w:pPr>
            <w:r>
              <w:rPr>
                <w:rFonts w:ascii="PingFang SC" w:hAnsi="PingFang SC" w:eastAsia="PingFang SC"/>
                <w:sz w:val="18"/>
              </w:rPr>
              <w:t>融资轮次</w:t>
            </w:r>
          </w:p>
        </w:tc>
        <w:tc>
          <w:tcPr>
            <w:tcW w:type="dxa" w:w="4819"/>
            <w:vAlign w:val="center"/>
          </w:tcPr>
          <w:p>
            <w:pPr>
              <w:spacing w:after="0" w:line="252" w:lineRule="auto"/>
            </w:pPr>
            <w:r>
              <w:rPr>
                <w:rFonts w:ascii="PingFang SC" w:hAnsi="PingFang SC" w:eastAsia="PingFang SC"/>
                <w:sz w:val="18"/>
              </w:rPr>
              <w:t>天使轮</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融资额</w:t>
            </w:r>
          </w:p>
        </w:tc>
        <w:tc>
          <w:tcPr>
            <w:tcW w:type="dxa" w:w="4819"/>
            <w:vAlign w:val="center"/>
            <w:shd w:val="clear" w:color="auto" w:fill="F2F2F7"/>
          </w:tcPr>
          <w:p>
            <w:pPr>
              <w:spacing w:after="0" w:line="252" w:lineRule="auto"/>
            </w:pPr>
            <w:r>
              <w:rPr>
                <w:rFonts w:ascii="PingFang SC" w:hAnsi="PingFang SC" w:eastAsia="PingFang SC"/>
                <w:sz w:val="18"/>
              </w:rPr>
              <w:t>500–800 万美元或等值人民币</w:t>
            </w:r>
          </w:p>
        </w:tc>
      </w:tr>
      <w:tr>
        <w:trPr>
          <w:cantSplit/>
        </w:trPr>
        <w:tc>
          <w:tcPr>
            <w:tcW w:type="dxa" w:w="4819"/>
            <w:vAlign w:val="center"/>
          </w:tcPr>
          <w:p>
            <w:pPr>
              <w:spacing w:after="0" w:line="252" w:lineRule="auto"/>
            </w:pPr>
            <w:r>
              <w:rPr>
                <w:rFonts w:ascii="PingFang SC" w:hAnsi="PingFang SC" w:eastAsia="PingFang SC"/>
                <w:sz w:val="18"/>
              </w:rPr>
              <w:t>首款构型</w:t>
            </w:r>
          </w:p>
        </w:tc>
        <w:tc>
          <w:tcPr>
            <w:tcW w:type="dxa" w:w="4819"/>
            <w:vAlign w:val="center"/>
          </w:tcPr>
          <w:p>
            <w:pPr>
              <w:spacing w:after="0" w:line="252" w:lineRule="auto"/>
            </w:pPr>
            <w:r>
              <w:rPr>
                <w:rFonts w:ascii="PingFang SC" w:hAnsi="PingFang SC" w:eastAsia="PingFang SC"/>
                <w:sz w:val="18"/>
              </w:rPr>
              <w:t>4 轴 8 桨多旋翼</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整机重量</w:t>
            </w:r>
          </w:p>
        </w:tc>
        <w:tc>
          <w:tcPr>
            <w:tcW w:type="dxa" w:w="4819"/>
            <w:vAlign w:val="center"/>
            <w:shd w:val="clear" w:color="auto" w:fill="F2F2F7"/>
          </w:tcPr>
          <w:p>
            <w:pPr>
              <w:spacing w:after="0" w:line="252" w:lineRule="auto"/>
            </w:pPr>
            <w:r>
              <w:rPr>
                <w:rFonts w:ascii="PingFang SC" w:hAnsi="PingFang SC" w:eastAsia="PingFang SC"/>
                <w:sz w:val="18"/>
              </w:rPr>
              <w:t>115 kg</w:t>
            </w:r>
          </w:p>
        </w:tc>
      </w:tr>
      <w:tr>
        <w:trPr>
          <w:cantSplit/>
        </w:trPr>
        <w:tc>
          <w:tcPr>
            <w:tcW w:type="dxa" w:w="4819"/>
            <w:vAlign w:val="center"/>
          </w:tcPr>
          <w:p>
            <w:pPr>
              <w:spacing w:after="0" w:line="252" w:lineRule="auto"/>
            </w:pPr>
            <w:r>
              <w:rPr>
                <w:rFonts w:ascii="PingFang SC" w:hAnsi="PingFang SC" w:eastAsia="PingFang SC"/>
                <w:sz w:val="18"/>
              </w:rPr>
              <w:t>最大载重</w:t>
            </w:r>
          </w:p>
        </w:tc>
        <w:tc>
          <w:tcPr>
            <w:tcW w:type="dxa" w:w="4819"/>
            <w:vAlign w:val="center"/>
          </w:tcPr>
          <w:p>
            <w:pPr>
              <w:spacing w:after="0" w:line="252" w:lineRule="auto"/>
            </w:pPr>
            <w:r>
              <w:rPr>
                <w:rFonts w:ascii="PingFang SC" w:hAnsi="PingFang SC" w:eastAsia="PingFang SC"/>
                <w:sz w:val="18"/>
              </w:rPr>
              <w:t>100 kg（单人）</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最高速度</w:t>
            </w:r>
          </w:p>
        </w:tc>
        <w:tc>
          <w:tcPr>
            <w:tcW w:type="dxa" w:w="4819"/>
            <w:vAlign w:val="center"/>
            <w:shd w:val="clear" w:color="auto" w:fill="F2F2F7"/>
          </w:tcPr>
          <w:p>
            <w:pPr>
              <w:spacing w:after="0" w:line="252" w:lineRule="auto"/>
            </w:pPr>
            <w:r>
              <w:rPr>
                <w:rFonts w:ascii="PingFang SC" w:hAnsi="PingFang SC" w:eastAsia="PingFang SC"/>
                <w:sz w:val="18"/>
              </w:rPr>
              <w:t>100 km/h</w:t>
            </w:r>
          </w:p>
        </w:tc>
      </w:tr>
      <w:tr>
        <w:trPr>
          <w:cantSplit/>
        </w:trPr>
        <w:tc>
          <w:tcPr>
            <w:tcW w:type="dxa" w:w="4819"/>
            <w:vAlign w:val="center"/>
          </w:tcPr>
          <w:p>
            <w:pPr>
              <w:spacing w:after="0" w:line="252" w:lineRule="auto"/>
            </w:pPr>
            <w:r>
              <w:rPr>
                <w:rFonts w:ascii="PingFang SC" w:hAnsi="PingFang SC" w:eastAsia="PingFang SC"/>
                <w:sz w:val="18"/>
              </w:rPr>
              <w:t>最大飞行高度</w:t>
            </w:r>
          </w:p>
        </w:tc>
        <w:tc>
          <w:tcPr>
            <w:tcW w:type="dxa" w:w="4819"/>
            <w:vAlign w:val="center"/>
          </w:tcPr>
          <w:p>
            <w:pPr>
              <w:spacing w:after="0" w:line="252" w:lineRule="auto"/>
            </w:pPr>
            <w:r>
              <w:rPr>
                <w:rFonts w:ascii="PingFang SC" w:hAnsi="PingFang SC" w:eastAsia="PingFang SC"/>
                <w:sz w:val="18"/>
              </w:rPr>
              <w:t>300 m</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满载续航</w:t>
            </w:r>
          </w:p>
        </w:tc>
        <w:tc>
          <w:tcPr>
            <w:tcW w:type="dxa" w:w="4819"/>
            <w:vAlign w:val="center"/>
            <w:shd w:val="clear" w:color="auto" w:fill="F2F2F7"/>
          </w:tcPr>
          <w:p>
            <w:pPr>
              <w:spacing w:after="0" w:line="252" w:lineRule="auto"/>
            </w:pPr>
            <w:r>
              <w:rPr>
                <w:rFonts w:ascii="PingFang SC" w:hAnsi="PingFang SC" w:eastAsia="PingFang SC"/>
                <w:sz w:val="18"/>
              </w:rPr>
              <w:t>&gt;20 min</w:t>
            </w:r>
          </w:p>
        </w:tc>
      </w:tr>
      <w:tr>
        <w:trPr>
          <w:cantSplit/>
        </w:trPr>
        <w:tc>
          <w:tcPr>
            <w:tcW w:type="dxa" w:w="4819"/>
            <w:vAlign w:val="center"/>
          </w:tcPr>
          <w:p>
            <w:pPr>
              <w:spacing w:after="0" w:line="252" w:lineRule="auto"/>
            </w:pPr>
            <w:r>
              <w:rPr>
                <w:rFonts w:ascii="PingFang SC" w:hAnsi="PingFang SC" w:eastAsia="PingFang SC"/>
                <w:sz w:val="18"/>
              </w:rPr>
              <w:t>电池容量</w:t>
            </w:r>
          </w:p>
        </w:tc>
        <w:tc>
          <w:tcPr>
            <w:tcW w:type="dxa" w:w="4819"/>
            <w:vAlign w:val="center"/>
          </w:tcPr>
          <w:p>
            <w:pPr>
              <w:spacing w:after="0" w:line="252" w:lineRule="auto"/>
            </w:pPr>
            <w:r>
              <w:rPr>
                <w:rFonts w:ascii="PingFang SC" w:hAnsi="PingFang SC" w:eastAsia="PingFang SC"/>
                <w:sz w:val="18"/>
              </w:rPr>
              <w:t>10 kWh</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满载功率</w:t>
            </w:r>
          </w:p>
        </w:tc>
        <w:tc>
          <w:tcPr>
            <w:tcW w:type="dxa" w:w="4819"/>
            <w:vAlign w:val="center"/>
            <w:shd w:val="clear" w:color="auto" w:fill="F2F2F7"/>
          </w:tcPr>
          <w:p>
            <w:pPr>
              <w:spacing w:after="0" w:line="252" w:lineRule="auto"/>
            </w:pPr>
            <w:r>
              <w:rPr>
                <w:rFonts w:ascii="PingFang SC" w:hAnsi="PingFang SC" w:eastAsia="PingFang SC"/>
                <w:sz w:val="18"/>
              </w:rPr>
              <w:t>35–40 kW</w:t>
            </w:r>
          </w:p>
        </w:tc>
      </w:tr>
      <w:tr>
        <w:trPr>
          <w:cantSplit/>
        </w:trPr>
        <w:tc>
          <w:tcPr>
            <w:tcW w:type="dxa" w:w="4819"/>
            <w:vAlign w:val="center"/>
          </w:tcPr>
          <w:p>
            <w:pPr>
              <w:spacing w:after="0" w:line="252" w:lineRule="auto"/>
            </w:pPr>
            <w:r>
              <w:rPr>
                <w:rFonts w:ascii="PingFang SC" w:hAnsi="PingFang SC" w:eastAsia="PingFang SC"/>
                <w:sz w:val="18"/>
              </w:rPr>
              <w:t>单轴最大拉力</w:t>
            </w:r>
          </w:p>
        </w:tc>
        <w:tc>
          <w:tcPr>
            <w:tcW w:type="dxa" w:w="4819"/>
            <w:vAlign w:val="center"/>
          </w:tcPr>
          <w:p>
            <w:pPr>
              <w:spacing w:after="0" w:line="252" w:lineRule="auto"/>
            </w:pPr>
            <w:r>
              <w:rPr>
                <w:rFonts w:ascii="PingFang SC" w:hAnsi="PingFang SC" w:eastAsia="PingFang SC"/>
                <w:sz w:val="18"/>
              </w:rPr>
              <w:t>110 kg</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推重比</w:t>
            </w:r>
          </w:p>
        </w:tc>
        <w:tc>
          <w:tcPr>
            <w:tcW w:type="dxa" w:w="4819"/>
            <w:vAlign w:val="center"/>
            <w:shd w:val="clear" w:color="auto" w:fill="F2F2F7"/>
          </w:tcPr>
          <w:p>
            <w:pPr>
              <w:spacing w:after="0" w:line="252" w:lineRule="auto"/>
            </w:pPr>
            <w:r>
              <w:rPr>
                <w:rFonts w:ascii="PingFang SC" w:hAnsi="PingFang SC" w:eastAsia="PingFang SC"/>
                <w:sz w:val="18"/>
              </w:rPr>
              <w:t>&gt;2</w:t>
            </w:r>
          </w:p>
        </w:tc>
      </w:tr>
      <w:tr>
        <w:trPr>
          <w:cantSplit/>
        </w:trPr>
        <w:tc>
          <w:tcPr>
            <w:tcW w:type="dxa" w:w="4819"/>
            <w:vAlign w:val="center"/>
          </w:tcPr>
          <w:p>
            <w:pPr>
              <w:spacing w:after="0" w:line="252" w:lineRule="auto"/>
            </w:pPr>
            <w:r>
              <w:rPr>
                <w:rFonts w:ascii="PingFang SC" w:hAnsi="PingFang SC" w:eastAsia="PingFang SC"/>
                <w:sz w:val="18"/>
              </w:rPr>
              <w:t>展开尺寸</w:t>
            </w:r>
          </w:p>
        </w:tc>
        <w:tc>
          <w:tcPr>
            <w:tcW w:type="dxa" w:w="4819"/>
            <w:vAlign w:val="center"/>
          </w:tcPr>
          <w:p>
            <w:pPr>
              <w:spacing w:after="0" w:line="252" w:lineRule="auto"/>
            </w:pPr>
            <w:r>
              <w:rPr>
                <w:rFonts w:ascii="PingFang SC" w:hAnsi="PingFang SC" w:eastAsia="PingFang SC"/>
                <w:sz w:val="18"/>
              </w:rPr>
              <w:t>2.8 × 1.7 × 1.1 m</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折叠尺寸</w:t>
            </w:r>
          </w:p>
        </w:tc>
        <w:tc>
          <w:tcPr>
            <w:tcW w:type="dxa" w:w="4819"/>
            <w:vAlign w:val="center"/>
            <w:shd w:val="clear" w:color="auto" w:fill="F2F2F7"/>
          </w:tcPr>
          <w:p>
            <w:pPr>
              <w:spacing w:after="0" w:line="252" w:lineRule="auto"/>
            </w:pPr>
            <w:r>
              <w:rPr>
                <w:rFonts w:ascii="PingFang SC" w:hAnsi="PingFang SC" w:eastAsia="PingFang SC"/>
                <w:sz w:val="18"/>
              </w:rPr>
              <w:t>2.2 × 1.0 × 1.1 m</w:t>
            </w:r>
          </w:p>
        </w:tc>
      </w:tr>
      <w:tr>
        <w:trPr>
          <w:cantSplit/>
        </w:trPr>
        <w:tc>
          <w:tcPr>
            <w:tcW w:type="dxa" w:w="4819"/>
            <w:vAlign w:val="center"/>
          </w:tcPr>
          <w:p>
            <w:pPr>
              <w:spacing w:after="0" w:line="252" w:lineRule="auto"/>
            </w:pPr>
            <w:r>
              <w:rPr>
                <w:rFonts w:ascii="PingFang SC" w:hAnsi="PingFang SC" w:eastAsia="PingFang SC"/>
                <w:sz w:val="18"/>
              </w:rPr>
              <w:t>目标交付</w:t>
            </w:r>
          </w:p>
        </w:tc>
        <w:tc>
          <w:tcPr>
            <w:tcW w:type="dxa" w:w="4819"/>
            <w:vAlign w:val="center"/>
          </w:tcPr>
          <w:p>
            <w:pPr>
              <w:spacing w:after="0" w:line="252" w:lineRule="auto"/>
            </w:pPr>
            <w:r>
              <w:rPr>
                <w:rFonts w:ascii="PingFang SC" w:hAnsi="PingFang SC" w:eastAsia="PingFang SC"/>
                <w:sz w:val="18"/>
              </w:rPr>
              <w:t>2028 Q1 首批交付</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2027 年预测</w:t>
            </w:r>
          </w:p>
        </w:tc>
        <w:tc>
          <w:tcPr>
            <w:tcW w:type="dxa" w:w="4819"/>
            <w:vAlign w:val="center"/>
            <w:shd w:val="clear" w:color="auto" w:fill="F2F2F7"/>
          </w:tcPr>
          <w:p>
            <w:pPr>
              <w:spacing w:after="0" w:line="252" w:lineRule="auto"/>
            </w:pPr>
            <w:r>
              <w:rPr>
                <w:rFonts w:ascii="PingFang SC" w:hAnsi="PingFang SC" w:eastAsia="PingFang SC"/>
                <w:sz w:val="18"/>
              </w:rPr>
              <w:t>500 台，均价 13 万美元，销售额 6,500 万美元</w:t>
            </w:r>
          </w:p>
        </w:tc>
      </w:tr>
      <w:tr>
        <w:trPr>
          <w:cantSplit/>
        </w:trPr>
        <w:tc>
          <w:tcPr>
            <w:tcW w:type="dxa" w:w="4819"/>
            <w:vAlign w:val="center"/>
          </w:tcPr>
          <w:p>
            <w:pPr>
              <w:spacing w:after="0" w:line="252" w:lineRule="auto"/>
            </w:pPr>
            <w:r>
              <w:rPr>
                <w:rFonts w:ascii="PingFang SC" w:hAnsi="PingFang SC" w:eastAsia="PingFang SC"/>
                <w:sz w:val="18"/>
              </w:rPr>
              <w:t>2031 年预测</w:t>
            </w:r>
          </w:p>
        </w:tc>
        <w:tc>
          <w:tcPr>
            <w:tcW w:type="dxa" w:w="4819"/>
            <w:vAlign w:val="center"/>
          </w:tcPr>
          <w:p>
            <w:pPr>
              <w:spacing w:after="0" w:line="252" w:lineRule="auto"/>
            </w:pPr>
            <w:r>
              <w:rPr>
                <w:rFonts w:ascii="PingFang SC" w:hAnsi="PingFang SC" w:eastAsia="PingFang SC"/>
                <w:sz w:val="18"/>
              </w:rPr>
              <w:t>9,250 台，均价 71,667 美元，销售额 9.208 亿美元</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毛利率假设</w:t>
            </w:r>
          </w:p>
        </w:tc>
        <w:tc>
          <w:tcPr>
            <w:tcW w:type="dxa" w:w="4819"/>
            <w:vAlign w:val="center"/>
            <w:shd w:val="clear" w:color="auto" w:fill="F2F2F7"/>
          </w:tcPr>
          <w:p>
            <w:pPr>
              <w:spacing w:after="0" w:line="252" w:lineRule="auto"/>
            </w:pPr>
            <w:r>
              <w:rPr>
                <w:rFonts w:ascii="PingFang SC" w:hAnsi="PingFang SC" w:eastAsia="PingFang SC"/>
                <w:sz w:val="18"/>
              </w:rPr>
              <w:t>50%</w:t>
            </w:r>
          </w:p>
        </w:tc>
      </w:tr>
    </w:tbl>
    <w:p>
      <w:pPr>
        <w:spacing w:after="40"/>
      </w:pPr>
    </w:p>
    <w:p>
      <w:r>
        <w:br w:type="page"/>
      </w:r>
    </w:p>
    <w:p>
      <w:pPr>
        <w:pStyle w:val="Heading1"/>
      </w:pPr>
      <w:r>
        <w:t>1. 公司与愿景</w:t>
      </w:r>
    </w:p>
    <w:p>
      <w:pPr>
        <w:pStyle w:val="Heading2"/>
      </w:pPr>
      <w:r>
        <w:t>1.1 封面（P1）</w:t>
      </w:r>
    </w:p>
    <w:p>
      <w:pPr>
        <w:pStyle w:val="ListBullet"/>
        <w:spacing w:after="60"/>
        <w:ind w:left="312" w:hanging="198"/>
      </w:pPr>
      <w:r>
        <w:rPr>
          <w:rFonts w:ascii="PingFang SC" w:hAnsi="PingFang SC" w:eastAsia="PingFang SC"/>
          <w:b w:val="0"/>
          <w:color w:val="1E1E22"/>
          <w:sz w:val="21"/>
        </w:rPr>
        <w:t>标题：NexWing Personal Aircraft</w:t>
      </w:r>
    </w:p>
    <w:p>
      <w:pPr>
        <w:pStyle w:val="ListBullet"/>
        <w:spacing w:after="60"/>
        <w:ind w:left="312" w:hanging="198"/>
      </w:pPr>
      <w:r>
        <w:rPr>
          <w:rFonts w:ascii="PingFang SC" w:hAnsi="PingFang SC" w:eastAsia="PingFang SC"/>
          <w:b w:val="0"/>
          <w:color w:val="1E1E22"/>
          <w:sz w:val="21"/>
        </w:rPr>
        <w:t>副标题：Business plan / 商业计划书 / 2025/04</w:t>
      </w:r>
    </w:p>
    <w:p>
      <w:pPr>
        <w:pStyle w:val="ListBullet"/>
        <w:spacing w:after="60"/>
        <w:ind w:left="312" w:hanging="198"/>
      </w:pPr>
      <w:r>
        <w:rPr>
          <w:rFonts w:ascii="PingFang SC" w:hAnsi="PingFang SC" w:eastAsia="PingFang SC"/>
          <w:b w:val="0"/>
          <w:color w:val="1E1E22"/>
          <w:sz w:val="21"/>
        </w:rPr>
        <w:t>主张：</w:t>
      </w:r>
      <w:r>
        <w:rPr>
          <w:rFonts w:ascii="PingFang SC" w:hAnsi="PingFang SC" w:eastAsia="PingFang SC"/>
          <w:b/>
          <w:color w:val="1E1E22"/>
          <w:sz w:val="21"/>
        </w:rPr>
        <w:t>“致力于打造面向所有人的电动轻型航空器”</w:t>
      </w:r>
    </w:p>
    <w:p>
      <w:pPr>
        <w:pStyle w:val="Heading2"/>
      </w:pPr>
      <w:r>
        <w:t>1.2 愿景（P4）</w:t>
      </w:r>
    </w:p>
    <w:p>
      <w:pPr>
        <w:pStyle w:val="ListBullet"/>
        <w:spacing w:after="60"/>
        <w:ind w:left="312" w:hanging="198"/>
      </w:pPr>
      <w:r>
        <w:rPr>
          <w:rFonts w:ascii="PingFang SC" w:hAnsi="PingFang SC" w:eastAsia="PingFang SC"/>
          <w:b w:val="0"/>
          <w:color w:val="1E1E22"/>
          <w:sz w:val="21"/>
        </w:rPr>
        <w:t>愿景：</w:t>
      </w:r>
      <w:r>
        <w:rPr>
          <w:rFonts w:ascii="PingFang SC" w:hAnsi="PingFang SC" w:eastAsia="PingFang SC"/>
          <w:b/>
          <w:color w:val="1E1E22"/>
          <w:sz w:val="21"/>
        </w:rPr>
        <w:t>在航空电气化的浪潮中，让普罗大众最低门槛享受飞行的乐趣。</w:t>
      </w:r>
    </w:p>
    <w:p>
      <w:pPr>
        <w:pStyle w:val="ListBullet"/>
        <w:spacing w:after="60"/>
        <w:ind w:left="312" w:hanging="198"/>
      </w:pPr>
      <w:r>
        <w:rPr>
          <w:rFonts w:ascii="PingFang SC" w:hAnsi="PingFang SC" w:eastAsia="PingFang SC"/>
          <w:b w:val="0"/>
          <w:color w:val="1E1E22"/>
          <w:sz w:val="21"/>
        </w:rPr>
        <w:t>引语：</w:t>
      </w:r>
      <w:r>
        <w:rPr>
          <w:rFonts w:ascii="PingFang SC" w:hAnsi="PingFang SC" w:eastAsia="PingFang SC"/>
          <w:b/>
          <w:color w:val="1E1E22"/>
          <w:sz w:val="21"/>
        </w:rPr>
        <w:t>“从敦煌飞天到莱特破云，飞行始终是人类文明的终极浪漫——我们将让这份浪漫从云端落到每个人身上。”</w:t>
      </w:r>
    </w:p>
    <w:p>
      <w:pPr>
        <w:pStyle w:val="Heading2"/>
      </w:pPr>
      <w:r>
        <w:t>1.3 人类的飞行梦想（P5）</w:t>
      </w:r>
    </w:p>
    <w:p>
      <w:pPr>
        <w:pStyle w:val="ListBullet"/>
        <w:spacing w:after="60"/>
        <w:ind w:left="312" w:hanging="198"/>
      </w:pPr>
      <w:r>
        <w:rPr>
          <w:rFonts w:ascii="PingFang SC" w:hAnsi="PingFang SC" w:eastAsia="PingFang SC"/>
          <w:b w:val="0"/>
          <w:color w:val="1E1E22"/>
          <w:sz w:val="21"/>
        </w:rPr>
        <w:t>中心：</w:t>
      </w:r>
      <w:r>
        <w:rPr>
          <w:rFonts w:ascii="PingFang SC" w:hAnsi="PingFang SC" w:eastAsia="PingFang SC"/>
          <w:b/>
          <w:color w:val="1E1E22"/>
          <w:sz w:val="21"/>
        </w:rPr>
        <w:t>飞行的乐趣 / 低门槛个人飞行载具</w:t>
      </w:r>
    </w:p>
    <w:p>
      <w:pPr>
        <w:pStyle w:val="ListBullet"/>
        <w:spacing w:after="60"/>
        <w:ind w:left="312" w:hanging="198"/>
      </w:pPr>
      <w:r>
        <w:rPr>
          <w:rFonts w:ascii="PingFang SC" w:hAnsi="PingFang SC" w:eastAsia="PingFang SC"/>
          <w:b w:val="0"/>
          <w:color w:val="1E1E22"/>
          <w:sz w:val="21"/>
        </w:rPr>
        <w:t>外围联想：移动储能、3D 打印、哆啦A梦的竹蜻蜓、大疆无人机、扫地机器人、长大后想当飞行员</w:t>
      </w:r>
    </w:p>
    <w:p>
      <w:pPr>
        <w:pStyle w:val="ListBullet"/>
        <w:spacing w:after="60"/>
        <w:ind w:left="312" w:hanging="198"/>
      </w:pPr>
      <w:r>
        <w:rPr>
          <w:rFonts w:ascii="PingFang SC" w:hAnsi="PingFang SC" w:eastAsia="PingFang SC"/>
          <w:b w:val="0"/>
          <w:color w:val="1E1E22"/>
          <w:sz w:val="21"/>
        </w:rPr>
        <w:t>中间桥梁：</w:t>
      </w:r>
      <w:r>
        <w:rPr>
          <w:rFonts w:ascii="PingFang SC" w:hAnsi="PingFang SC" w:eastAsia="PingFang SC"/>
          <w:b/>
          <w:color w:val="1E1E22"/>
          <w:sz w:val="21"/>
        </w:rPr>
        <w:t>新品类智能硬件本质</w:t>
      </w:r>
    </w:p>
    <w:p>
      <w:pPr>
        <w:pStyle w:val="ListBullet"/>
        <w:spacing w:after="60"/>
        <w:ind w:left="312" w:hanging="198"/>
      </w:pPr>
      <w:r>
        <w:rPr>
          <w:rFonts w:ascii="PingFang SC" w:hAnsi="PingFang SC" w:eastAsia="PingFang SC"/>
          <w:b w:val="0"/>
          <w:color w:val="1E1E22"/>
          <w:sz w:val="21"/>
        </w:rPr>
        <w:t>结论：</w:t>
      </w:r>
      <w:r>
        <w:rPr>
          <w:rFonts w:ascii="PingFang SC" w:hAnsi="PingFang SC" w:eastAsia="PingFang SC"/>
          <w:b/>
          <w:color w:val="1E1E22"/>
          <w:sz w:val="21"/>
        </w:rPr>
        <w:t>降低获取快乐的门槛，享受独特的生活方式</w:t>
      </w:r>
    </w:p>
    <w:p>
      <w:pPr>
        <w:pStyle w:val="ListBullet"/>
        <w:spacing w:after="60"/>
        <w:ind w:left="312" w:hanging="198"/>
      </w:pPr>
      <w:r>
        <w:rPr>
          <w:rFonts w:ascii="PingFang SC" w:hAnsi="PingFang SC" w:eastAsia="PingFang SC"/>
          <w:b w:val="0"/>
          <w:color w:val="1E1E22"/>
          <w:sz w:val="21"/>
        </w:rPr>
        <w:t>底部：</w:t>
      </w:r>
      <w:r>
        <w:rPr>
          <w:rFonts w:ascii="PingFang SC" w:hAnsi="PingFang SC" w:eastAsia="PingFang SC"/>
          <w:b/>
          <w:color w:val="1E1E22"/>
          <w:sz w:val="21"/>
        </w:rPr>
        <w:t>“占领品类心智。我们不只是制造飞行器，更是重新定义常人眼中的飞行——就像 iPhone 重新定义移动通信。”</w:t>
      </w:r>
    </w:p>
    <w:p>
      <w:pPr>
        <w:pStyle w:val="Heading2"/>
      </w:pPr>
      <w:r>
        <w:t>1.4 收尾（P27）</w:t>
      </w:r>
    </w:p>
    <w:p>
      <w:pPr>
        <w:spacing w:before="80" w:after="120"/>
        <w:ind w:left="340"/>
        <w:pBdr>
          <w:left w:val="single" w:sz="12" w:space="8" w:color="393BE4"/>
        </w:pBdr>
      </w:pPr>
      <w:r>
        <w:rPr>
          <w:i/>
          <w:color w:val="393BE4"/>
          <w:sz w:val="21"/>
        </w:rPr>
        <w:t>“当飞行执照不再是准入证，当天空不再是特权区，娱乐飞行的平权运动正在改写人类出行史。”</w:t>
      </w:r>
    </w:p>
    <w:p>
      <w:r>
        <w:br w:type="page"/>
      </w:r>
    </w:p>
    <w:p>
      <w:pPr>
        <w:pStyle w:val="Heading1"/>
      </w:pPr>
      <w:r>
        <w:t>2. 创始团队</w:t>
      </w:r>
    </w:p>
    <w:p>
      <w:pPr>
        <w:pStyle w:val="Heading2"/>
      </w:pPr>
      <w:r>
        <w:t>2.1 石峻 / Founder（P2、P22）</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项目</w:t>
            </w:r>
          </w:p>
        </w:tc>
        <w:tc>
          <w:tcPr>
            <w:tcW w:type="dxa" w:w="4819"/>
            <w:vAlign w:val="center"/>
            <w:shd w:val="clear" w:color="auto" w:fill="393BE4"/>
          </w:tcPr>
          <w:p>
            <w:pPr>
              <w:spacing w:after="0" w:line="252" w:lineRule="auto"/>
            </w:pPr>
            <w:r>
              <w:rPr>
                <w:rFonts w:ascii="PingFang SC" w:hAnsi="PingFang SC" w:eastAsia="PingFang SC"/>
                <w:b/>
                <w:color w:val="FFFFFF"/>
                <w:sz w:val="18"/>
              </w:rPr>
              <w:t>内容</w:t>
            </w:r>
          </w:p>
        </w:tc>
      </w:tr>
      <w:tr>
        <w:trPr>
          <w:cantSplit/>
        </w:trPr>
        <w:tc>
          <w:tcPr>
            <w:tcW w:type="dxa" w:w="4819"/>
            <w:vAlign w:val="center"/>
          </w:tcPr>
          <w:p>
            <w:pPr>
              <w:spacing w:after="0" w:line="252" w:lineRule="auto"/>
            </w:pPr>
            <w:r>
              <w:rPr>
                <w:rFonts w:ascii="PingFang SC" w:hAnsi="PingFang SC" w:eastAsia="PingFang SC"/>
                <w:sz w:val="18"/>
              </w:rPr>
              <w:t>学历</w:t>
            </w:r>
          </w:p>
        </w:tc>
        <w:tc>
          <w:tcPr>
            <w:tcW w:type="dxa" w:w="4819"/>
            <w:vAlign w:val="center"/>
          </w:tcPr>
          <w:p>
            <w:pPr>
              <w:spacing w:after="0" w:line="252" w:lineRule="auto"/>
            </w:pPr>
            <w:r>
              <w:rPr>
                <w:rFonts w:ascii="PingFang SC" w:hAnsi="PingFang SC" w:eastAsia="PingFang SC"/>
                <w:sz w:val="18"/>
              </w:rPr>
              <w:t>哈工大研究生</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加入大疆</w:t>
            </w:r>
          </w:p>
        </w:tc>
        <w:tc>
          <w:tcPr>
            <w:tcW w:type="dxa" w:w="4819"/>
            <w:vAlign w:val="center"/>
            <w:shd w:val="clear" w:color="auto" w:fill="F2F2F7"/>
          </w:tcPr>
          <w:p>
            <w:pPr>
              <w:spacing w:after="0" w:line="252" w:lineRule="auto"/>
            </w:pPr>
            <w:r>
              <w:rPr>
                <w:rFonts w:ascii="PingFang SC" w:hAnsi="PingFang SC" w:eastAsia="PingFang SC"/>
                <w:sz w:val="18"/>
              </w:rPr>
              <w:t>2008 年，由导师李泽湘推荐</w:t>
            </w:r>
          </w:p>
        </w:tc>
      </w:tr>
      <w:tr>
        <w:trPr>
          <w:cantSplit/>
        </w:trPr>
        <w:tc>
          <w:tcPr>
            <w:tcW w:type="dxa" w:w="4819"/>
            <w:vAlign w:val="center"/>
          </w:tcPr>
          <w:p>
            <w:pPr>
              <w:spacing w:after="0" w:line="252" w:lineRule="auto"/>
            </w:pPr>
            <w:r>
              <w:rPr>
                <w:rFonts w:ascii="PingFang SC" w:hAnsi="PingFang SC" w:eastAsia="PingFang SC"/>
                <w:sz w:val="18"/>
              </w:rPr>
              <w:t>大疆工号</w:t>
            </w:r>
          </w:p>
        </w:tc>
        <w:tc>
          <w:tcPr>
            <w:tcW w:type="dxa" w:w="4819"/>
            <w:vAlign w:val="center"/>
          </w:tcPr>
          <w:p>
            <w:pPr>
              <w:spacing w:after="0" w:line="252" w:lineRule="auto"/>
            </w:pPr>
            <w:r>
              <w:rPr>
                <w:rFonts w:ascii="PingFang SC" w:hAnsi="PingFang SC" w:eastAsia="PingFang SC"/>
                <w:sz w:val="18"/>
              </w:rPr>
              <w:t>006</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大疆年限</w:t>
            </w:r>
          </w:p>
        </w:tc>
        <w:tc>
          <w:tcPr>
            <w:tcW w:type="dxa" w:w="4819"/>
            <w:vAlign w:val="center"/>
            <w:shd w:val="clear" w:color="auto" w:fill="F2F2F7"/>
          </w:tcPr>
          <w:p>
            <w:pPr>
              <w:spacing w:after="0" w:line="252" w:lineRule="auto"/>
            </w:pPr>
            <w:r>
              <w:rPr>
                <w:rFonts w:ascii="PingFang SC" w:hAnsi="PingFang SC" w:eastAsia="PingFang SC"/>
                <w:sz w:val="18"/>
              </w:rPr>
              <w:t>11 年</w:t>
            </w:r>
          </w:p>
        </w:tc>
      </w:tr>
      <w:tr>
        <w:trPr>
          <w:cantSplit/>
        </w:trPr>
        <w:tc>
          <w:tcPr>
            <w:tcW w:type="dxa" w:w="4819"/>
            <w:vAlign w:val="center"/>
          </w:tcPr>
          <w:p>
            <w:pPr>
              <w:spacing w:after="0" w:line="252" w:lineRule="auto"/>
            </w:pPr>
            <w:r>
              <w:rPr>
                <w:rFonts w:ascii="PingFang SC" w:hAnsi="PingFang SC" w:eastAsia="PingFang SC"/>
                <w:sz w:val="18"/>
              </w:rPr>
              <w:t>关键经历</w:t>
            </w:r>
          </w:p>
        </w:tc>
        <w:tc>
          <w:tcPr>
            <w:tcW w:type="dxa" w:w="4819"/>
            <w:vAlign w:val="center"/>
          </w:tcPr>
          <w:p>
            <w:pPr>
              <w:spacing w:after="0" w:line="252" w:lineRule="auto"/>
            </w:pPr>
            <w:r>
              <w:rPr>
                <w:rFonts w:ascii="PingFang SC" w:hAnsi="PingFang SC" w:eastAsia="PingFang SC"/>
                <w:sz w:val="18"/>
              </w:rPr>
              <w:t>深度参与大疆 0-1 与 1-00 过程</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飞控</w:t>
            </w:r>
          </w:p>
        </w:tc>
        <w:tc>
          <w:tcPr>
            <w:tcW w:type="dxa" w:w="4819"/>
            <w:vAlign w:val="center"/>
            <w:shd w:val="clear" w:color="auto" w:fill="F2F2F7"/>
          </w:tcPr>
          <w:p>
            <w:pPr>
              <w:spacing w:after="0" w:line="252" w:lineRule="auto"/>
            </w:pPr>
            <w:r>
              <w:rPr>
                <w:rFonts w:ascii="PingFang SC" w:hAnsi="PingFang SC" w:eastAsia="PingFang SC"/>
                <w:sz w:val="18"/>
              </w:rPr>
              <w:t>飞控核心算法工程师；主导研发大疆第一个多轴飞控 WKM</w:t>
            </w:r>
          </w:p>
        </w:tc>
      </w:tr>
      <w:tr>
        <w:trPr>
          <w:cantSplit/>
        </w:trPr>
        <w:tc>
          <w:tcPr>
            <w:tcW w:type="dxa" w:w="4819"/>
            <w:vAlign w:val="center"/>
          </w:tcPr>
          <w:p>
            <w:pPr>
              <w:spacing w:after="0" w:line="252" w:lineRule="auto"/>
            </w:pPr>
            <w:r>
              <w:rPr>
                <w:rFonts w:ascii="PingFang SC" w:hAnsi="PingFang SC" w:eastAsia="PingFang SC"/>
                <w:sz w:val="18"/>
              </w:rPr>
              <w:t>产品</w:t>
            </w:r>
          </w:p>
        </w:tc>
        <w:tc>
          <w:tcPr>
            <w:tcW w:type="dxa" w:w="4819"/>
            <w:vAlign w:val="center"/>
          </w:tcPr>
          <w:p>
            <w:pPr>
              <w:spacing w:after="0" w:line="252" w:lineRule="auto"/>
            </w:pPr>
            <w:r>
              <w:rPr>
                <w:rFonts w:ascii="PingFang SC" w:hAnsi="PingFang SC" w:eastAsia="PingFang SC"/>
                <w:sz w:val="18"/>
              </w:rPr>
              <w:t>大疆第一个产品经理；负责 WKM 全生命周期；与汪滔一起定义消费级无人机新品类</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管理</w:t>
            </w:r>
          </w:p>
        </w:tc>
        <w:tc>
          <w:tcPr>
            <w:tcW w:type="dxa" w:w="4819"/>
            <w:vAlign w:val="center"/>
            <w:shd w:val="clear" w:color="auto" w:fill="F2F2F7"/>
          </w:tcPr>
          <w:p>
            <w:pPr>
              <w:spacing w:after="0" w:line="252" w:lineRule="auto"/>
            </w:pPr>
            <w:r>
              <w:rPr>
                <w:rFonts w:ascii="PingFang SC" w:hAnsi="PingFang SC" w:eastAsia="PingFang SC"/>
                <w:sz w:val="18"/>
              </w:rPr>
              <w:t>公司核心管理人之一；搭建并规模化多个智能部门；参与大疆 Scale Up</w:t>
            </w:r>
          </w:p>
        </w:tc>
      </w:tr>
      <w:tr>
        <w:trPr>
          <w:cantSplit/>
        </w:trPr>
        <w:tc>
          <w:tcPr>
            <w:tcW w:type="dxa" w:w="4819"/>
            <w:vAlign w:val="center"/>
          </w:tcPr>
          <w:p>
            <w:pPr>
              <w:spacing w:after="0" w:line="252" w:lineRule="auto"/>
            </w:pPr>
            <w:r>
              <w:rPr>
                <w:rFonts w:ascii="PingFang SC" w:hAnsi="PingFang SC" w:eastAsia="PingFang SC"/>
                <w:sz w:val="18"/>
              </w:rPr>
              <w:t>职责范围</w:t>
            </w:r>
          </w:p>
        </w:tc>
        <w:tc>
          <w:tcPr>
            <w:tcW w:type="dxa" w:w="4819"/>
            <w:vAlign w:val="center"/>
          </w:tcPr>
          <w:p>
            <w:pPr>
              <w:spacing w:after="0" w:line="252" w:lineRule="auto"/>
            </w:pPr>
            <w:r>
              <w:rPr>
                <w:rFonts w:ascii="PingFang SC" w:hAnsi="PingFang SC" w:eastAsia="PingFang SC"/>
                <w:sz w:val="18"/>
              </w:rPr>
              <w:t>供应链、流程化/IT、互联网事业部、人才招聘、考核激励、财务预算审批、市场销售 committee、大中华区组织业务改革</w:t>
            </w:r>
          </w:p>
        </w:tc>
      </w:tr>
    </w:tbl>
    <w:p>
      <w:pPr>
        <w:spacing w:after="40"/>
      </w:pPr>
    </w:p>
    <w:p>
      <w:pPr>
        <w:spacing w:before="120"/>
      </w:pPr>
      <w:r>
        <w:rPr>
          <w:rFonts w:ascii="PingFang SC" w:hAnsi="PingFang SC" w:eastAsia="PingFang SC"/>
          <w:b/>
          <w:color w:val="393BE4"/>
          <w:sz w:val="22"/>
        </w:rPr>
        <w:t>P22 列出的参与产品/技术：</w:t>
      </w:r>
    </w:p>
    <w:p>
      <w:pPr>
        <w:pStyle w:val="ListBullet"/>
        <w:spacing w:after="60"/>
        <w:ind w:left="312" w:hanging="198"/>
      </w:pPr>
      <w:r>
        <w:rPr>
          <w:rFonts w:ascii="PingFang SC" w:hAnsi="PingFang SC" w:eastAsia="PingFang SC"/>
          <w:b w:val="0"/>
          <w:color w:val="1E1E22"/>
          <w:sz w:val="21"/>
        </w:rPr>
        <w:t>DJI 第一代飞控 XP3.1（直升机）</w:t>
      </w:r>
    </w:p>
    <w:p>
      <w:pPr>
        <w:pStyle w:val="ListBullet"/>
        <w:spacing w:after="60"/>
        <w:ind w:left="312" w:hanging="198"/>
      </w:pPr>
      <w:r>
        <w:rPr>
          <w:rFonts w:ascii="PingFang SC" w:hAnsi="PingFang SC" w:eastAsia="PingFang SC"/>
          <w:b w:val="0"/>
          <w:color w:val="1E1E22"/>
          <w:sz w:val="21"/>
        </w:rPr>
        <w:t>DJI 第二代直升机飞控 Ace One</w:t>
      </w:r>
    </w:p>
    <w:p>
      <w:pPr>
        <w:pStyle w:val="ListBullet"/>
        <w:spacing w:after="60"/>
        <w:ind w:left="312" w:hanging="198"/>
      </w:pPr>
      <w:r>
        <w:rPr>
          <w:rFonts w:ascii="PingFang SC" w:hAnsi="PingFang SC" w:eastAsia="PingFang SC"/>
          <w:b w:val="0"/>
          <w:color w:val="1E1E22"/>
          <w:sz w:val="21"/>
        </w:rPr>
        <w:t>DJI 第三代直升机飞控 WKH</w:t>
      </w:r>
    </w:p>
    <w:p>
      <w:pPr>
        <w:pStyle w:val="ListBullet"/>
        <w:spacing w:after="60"/>
        <w:ind w:left="312" w:hanging="198"/>
      </w:pPr>
      <w:r>
        <w:rPr>
          <w:rFonts w:ascii="PingFang SC" w:hAnsi="PingFang SC" w:eastAsia="PingFang SC"/>
          <w:b w:val="0"/>
          <w:color w:val="1E1E22"/>
          <w:sz w:val="21"/>
        </w:rPr>
        <w:t>DJI 第三代飞控 WKM（大疆第一个多轴飞控）</w:t>
      </w:r>
    </w:p>
    <w:p>
      <w:pPr>
        <w:pStyle w:val="ListBullet"/>
        <w:spacing w:after="60"/>
        <w:ind w:left="312" w:hanging="198"/>
      </w:pPr>
      <w:r>
        <w:rPr>
          <w:rFonts w:ascii="PingFang SC" w:hAnsi="PingFang SC" w:eastAsia="PingFang SC"/>
          <w:b w:val="0"/>
          <w:color w:val="1E1E22"/>
          <w:sz w:val="21"/>
        </w:rPr>
        <w:t>DJI 第四代飞控 NAZAM / NAZAH（直升机、多轴共平台）</w:t>
      </w:r>
    </w:p>
    <w:p>
      <w:pPr>
        <w:pStyle w:val="ListBullet"/>
        <w:spacing w:after="60"/>
        <w:ind w:left="312" w:hanging="198"/>
      </w:pPr>
      <w:r>
        <w:rPr>
          <w:rFonts w:ascii="PingFang SC" w:hAnsi="PingFang SC" w:eastAsia="PingFang SC"/>
          <w:b w:val="0"/>
          <w:color w:val="1E1E22"/>
          <w:sz w:val="21"/>
        </w:rPr>
        <w:t>DJI A2 第五代平台飞控（直升机、多轴共平台）</w:t>
      </w:r>
    </w:p>
    <w:p>
      <w:pPr>
        <w:pStyle w:val="ListBullet"/>
        <w:spacing w:after="60"/>
        <w:ind w:left="312" w:hanging="198"/>
      </w:pPr>
      <w:r>
        <w:rPr>
          <w:rFonts w:ascii="PingFang SC" w:hAnsi="PingFang SC" w:eastAsia="PingFang SC"/>
          <w:b w:val="0"/>
          <w:color w:val="1E1E22"/>
          <w:sz w:val="21"/>
        </w:rPr>
        <w:t>第一代多轴飞行器平台 风火轮系列</w:t>
      </w:r>
    </w:p>
    <w:p>
      <w:pPr>
        <w:pStyle w:val="ListBullet"/>
        <w:spacing w:after="60"/>
        <w:ind w:left="312" w:hanging="198"/>
      </w:pPr>
      <w:r>
        <w:rPr>
          <w:rFonts w:ascii="PingFang SC" w:hAnsi="PingFang SC" w:eastAsia="PingFang SC"/>
          <w:b w:val="0"/>
          <w:color w:val="1E1E22"/>
          <w:sz w:val="21"/>
        </w:rPr>
        <w:t>第一代多轴一体机 Phantom 系列</w:t>
      </w:r>
    </w:p>
    <w:p>
      <w:pPr>
        <w:pStyle w:val="ListBullet"/>
        <w:spacing w:after="60"/>
        <w:ind w:left="312" w:hanging="198"/>
      </w:pPr>
      <w:r>
        <w:rPr>
          <w:rFonts w:ascii="PingFang SC" w:hAnsi="PingFang SC" w:eastAsia="PingFang SC"/>
          <w:b w:val="0"/>
          <w:color w:val="1E1E22"/>
          <w:sz w:val="21"/>
        </w:rPr>
        <w:t>早年测试飞控：石峻、汪滔</w:t>
      </w:r>
    </w:p>
    <w:p>
      <w:pPr>
        <w:pStyle w:val="ListBullet"/>
        <w:spacing w:after="60"/>
        <w:ind w:left="312" w:hanging="198"/>
      </w:pPr>
      <w:r>
        <w:rPr>
          <w:rFonts w:ascii="PingFang SC" w:hAnsi="PingFang SC" w:eastAsia="PingFang SC"/>
          <w:b w:val="0"/>
          <w:color w:val="1E1E22"/>
          <w:sz w:val="21"/>
        </w:rPr>
        <w:t>第一次珠峰测试：汪滔、朱晓蕊、石峻、李泽湘</w:t>
      </w:r>
    </w:p>
    <w:p>
      <w:pPr>
        <w:pStyle w:val="ListBullet"/>
        <w:spacing w:after="60"/>
        <w:ind w:left="312" w:hanging="198"/>
      </w:pPr>
      <w:r>
        <w:rPr>
          <w:rFonts w:ascii="PingFang SC" w:hAnsi="PingFang SC" w:eastAsia="PingFang SC"/>
          <w:b w:val="0"/>
          <w:color w:val="1E1E22"/>
          <w:sz w:val="21"/>
        </w:rPr>
        <w:t>第二次珠峰测试：石峻、汪滔、李泽湘</w:t>
      </w:r>
    </w:p>
    <w:p>
      <w:pPr>
        <w:pStyle w:val="Heading2"/>
      </w:pPr>
      <w:r>
        <w:t>2.2 杜昊 / Co-founder（P3、P23）</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项目</w:t>
            </w:r>
          </w:p>
        </w:tc>
        <w:tc>
          <w:tcPr>
            <w:tcW w:type="dxa" w:w="4819"/>
            <w:vAlign w:val="center"/>
            <w:shd w:val="clear" w:color="auto" w:fill="393BE4"/>
          </w:tcPr>
          <w:p>
            <w:pPr>
              <w:spacing w:after="0" w:line="252" w:lineRule="auto"/>
            </w:pPr>
            <w:r>
              <w:rPr>
                <w:rFonts w:ascii="PingFang SC" w:hAnsi="PingFang SC" w:eastAsia="PingFang SC"/>
                <w:b/>
                <w:color w:val="FFFFFF"/>
                <w:sz w:val="18"/>
              </w:rPr>
              <w:t>内容</w:t>
            </w:r>
          </w:p>
        </w:tc>
      </w:tr>
      <w:tr>
        <w:trPr>
          <w:cantSplit/>
        </w:trPr>
        <w:tc>
          <w:tcPr>
            <w:tcW w:type="dxa" w:w="4819"/>
            <w:vAlign w:val="center"/>
          </w:tcPr>
          <w:p>
            <w:pPr>
              <w:spacing w:after="0" w:line="252" w:lineRule="auto"/>
            </w:pPr>
            <w:r>
              <w:rPr>
                <w:rFonts w:ascii="PingFang SC" w:hAnsi="PingFang SC" w:eastAsia="PingFang SC"/>
                <w:sz w:val="18"/>
              </w:rPr>
              <w:t>行业经验</w:t>
            </w:r>
          </w:p>
        </w:tc>
        <w:tc>
          <w:tcPr>
            <w:tcW w:type="dxa" w:w="4819"/>
            <w:vAlign w:val="center"/>
          </w:tcPr>
          <w:p>
            <w:pPr>
              <w:spacing w:after="0" w:line="252" w:lineRule="auto"/>
            </w:pPr>
            <w:r>
              <w:rPr>
                <w:rFonts w:ascii="PingFang SC" w:hAnsi="PingFang SC" w:eastAsia="PingFang SC"/>
                <w:sz w:val="18"/>
              </w:rPr>
              <w:t>13 年无人机行业经验，覆盖产品全生命周期</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学历</w:t>
            </w:r>
          </w:p>
        </w:tc>
        <w:tc>
          <w:tcPr>
            <w:tcW w:type="dxa" w:w="4819"/>
            <w:vAlign w:val="center"/>
            <w:shd w:val="clear" w:color="auto" w:fill="F2F2F7"/>
          </w:tcPr>
          <w:p>
            <w:pPr>
              <w:spacing w:after="0" w:line="252" w:lineRule="auto"/>
            </w:pPr>
            <w:r>
              <w:rPr>
                <w:rFonts w:ascii="PingFang SC" w:hAnsi="PingFang SC" w:eastAsia="PingFang SC"/>
                <w:sz w:val="18"/>
              </w:rPr>
              <w:t>哈尔滨工业大学机械设计制造及其自动化学士；机械电子工程硕士</w:t>
            </w:r>
          </w:p>
        </w:tc>
      </w:tr>
      <w:tr>
        <w:trPr>
          <w:cantSplit/>
        </w:trPr>
        <w:tc>
          <w:tcPr>
            <w:tcW w:type="dxa" w:w="4819"/>
            <w:vAlign w:val="center"/>
          </w:tcPr>
          <w:p>
            <w:pPr>
              <w:spacing w:after="0" w:line="252" w:lineRule="auto"/>
            </w:pPr>
            <w:r>
              <w:rPr>
                <w:rFonts w:ascii="PingFang SC" w:hAnsi="PingFang SC" w:eastAsia="PingFang SC"/>
                <w:sz w:val="18"/>
              </w:rPr>
              <w:t>在校经历</w:t>
            </w:r>
          </w:p>
        </w:tc>
        <w:tc>
          <w:tcPr>
            <w:tcW w:type="dxa" w:w="4819"/>
            <w:vAlign w:val="center"/>
          </w:tcPr>
          <w:p>
            <w:pPr>
              <w:spacing w:after="0" w:line="252" w:lineRule="auto"/>
            </w:pPr>
            <w:r>
              <w:rPr>
                <w:rFonts w:ascii="PingFang SC" w:hAnsi="PingFang SC" w:eastAsia="PingFang SC"/>
                <w:sz w:val="18"/>
              </w:rPr>
              <w:t>ABU-Robocon 国内赛八强；国家重点实验室；ABU-Robocon 指导团队国内四强</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大疆创新 2012–2014</w:t>
            </w:r>
          </w:p>
        </w:tc>
        <w:tc>
          <w:tcPr>
            <w:tcW w:type="dxa" w:w="4819"/>
            <w:vAlign w:val="center"/>
            <w:shd w:val="clear" w:color="auto" w:fill="F2F2F7"/>
          </w:tcPr>
          <w:p>
            <w:pPr>
              <w:spacing w:after="0" w:line="252" w:lineRule="auto"/>
            </w:pPr>
            <w:r>
              <w:rPr>
                <w:rFonts w:ascii="PingFang SC" w:hAnsi="PingFang SC" w:eastAsia="PingFang SC"/>
                <w:sz w:val="18"/>
              </w:rPr>
              <w:t>负责 Inspire1 无人机布局方案、机械结构、CAE 仿真、工业设计、电子系统、结构设计、热设计、EMC 等多学科方案</w:t>
            </w:r>
          </w:p>
        </w:tc>
      </w:tr>
      <w:tr>
        <w:trPr>
          <w:cantSplit/>
        </w:trPr>
        <w:tc>
          <w:tcPr>
            <w:tcW w:type="dxa" w:w="4819"/>
            <w:vAlign w:val="center"/>
          </w:tcPr>
          <w:p>
            <w:pPr>
              <w:spacing w:after="0" w:line="252" w:lineRule="auto"/>
            </w:pPr>
            <w:r>
              <w:rPr>
                <w:rFonts w:ascii="PingFang SC" w:hAnsi="PingFang SC" w:eastAsia="PingFang SC"/>
                <w:sz w:val="18"/>
              </w:rPr>
              <w:t>亿航智能 2014–2017</w:t>
            </w:r>
          </w:p>
        </w:tc>
        <w:tc>
          <w:tcPr>
            <w:tcW w:type="dxa" w:w="4819"/>
            <w:vAlign w:val="center"/>
          </w:tcPr>
          <w:p>
            <w:pPr>
              <w:spacing w:after="0" w:line="252" w:lineRule="auto"/>
            </w:pPr>
            <w:r>
              <w:rPr>
                <w:rFonts w:ascii="PingFang SC" w:hAnsi="PingFang SC" w:eastAsia="PingFang SC"/>
                <w:sz w:val="18"/>
              </w:rPr>
              <w:t>主导 EH184 载人飞行器总体设计、结构/电气系统方案、技术路线、测试与工艺方案、跨部门协作、首飞与发布；方案被 EH216 继承</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顺丰科技/丰翼科技 2017–至今</w:t>
            </w:r>
          </w:p>
        </w:tc>
        <w:tc>
          <w:tcPr>
            <w:tcW w:type="dxa" w:w="4819"/>
            <w:vAlign w:val="center"/>
            <w:shd w:val="clear" w:color="auto" w:fill="F2F2F7"/>
          </w:tcPr>
          <w:p>
            <w:pPr>
              <w:spacing w:after="0" w:line="252" w:lineRule="auto"/>
            </w:pPr>
            <w:r>
              <w:rPr>
                <w:rFonts w:ascii="PingFang SC" w:hAnsi="PingFang SC" w:eastAsia="PingFang SC"/>
                <w:sz w:val="18"/>
              </w:rPr>
              <w:t>负责方舟 40 与方舟 80 总体设计、系统工程、结构设计；方舟 40 产品经理/系统工程师；管理 60+ 人团队；兼任 CVE；CAAC 委任工程代表</w:t>
            </w:r>
          </w:p>
        </w:tc>
      </w:tr>
      <w:tr>
        <w:trPr>
          <w:cantSplit/>
        </w:trPr>
        <w:tc>
          <w:tcPr>
            <w:tcW w:type="dxa" w:w="4819"/>
            <w:vAlign w:val="center"/>
          </w:tcPr>
          <w:p>
            <w:pPr>
              <w:spacing w:after="0" w:line="252" w:lineRule="auto"/>
            </w:pPr>
            <w:r>
              <w:rPr>
                <w:rFonts w:ascii="PingFang SC" w:hAnsi="PingFang SC" w:eastAsia="PingFang SC"/>
                <w:sz w:val="18"/>
              </w:rPr>
              <w:t>技能</w:t>
            </w:r>
          </w:p>
        </w:tc>
        <w:tc>
          <w:tcPr>
            <w:tcW w:type="dxa" w:w="4819"/>
            <w:vAlign w:val="center"/>
          </w:tcPr>
          <w:p>
            <w:pPr>
              <w:spacing w:after="0" w:line="252" w:lineRule="auto"/>
            </w:pPr>
            <w:r>
              <w:rPr>
                <w:rFonts w:ascii="PingFang SC" w:hAnsi="PingFang SC" w:eastAsia="PingFang SC"/>
                <w:sz w:val="18"/>
              </w:rPr>
              <w:t>系统工程、机械与结构设计、材料学、力学、热设计；CAAC 适航体系与行业标准；创新团队管理与跨部门协作</w:t>
            </w:r>
          </w:p>
        </w:tc>
      </w:tr>
    </w:tbl>
    <w:p>
      <w:pPr>
        <w:spacing w:after="40"/>
      </w:pPr>
    </w:p>
    <w:p>
      <w:pPr>
        <w:spacing w:before="120"/>
      </w:pPr>
      <w:r>
        <w:rPr>
          <w:rFonts w:ascii="PingFang SC" w:hAnsi="PingFang SC" w:eastAsia="PingFang SC"/>
          <w:b/>
          <w:color w:val="393BE4"/>
          <w:sz w:val="22"/>
        </w:rPr>
        <w:t>P23 列出的参与产品：</w:t>
      </w:r>
    </w:p>
    <w:p>
      <w:pPr>
        <w:pStyle w:val="ListBullet"/>
        <w:spacing w:after="60"/>
        <w:ind w:left="312" w:hanging="198"/>
      </w:pPr>
      <w:r>
        <w:rPr>
          <w:rFonts w:ascii="PingFang SC" w:hAnsi="PingFang SC" w:eastAsia="PingFang SC"/>
          <w:b w:val="0"/>
          <w:color w:val="1E1E22"/>
          <w:sz w:val="21"/>
        </w:rPr>
        <w:t>DJI Inspire1 无人机</w:t>
      </w:r>
    </w:p>
    <w:p>
      <w:pPr>
        <w:pStyle w:val="ListBullet"/>
        <w:spacing w:after="60"/>
        <w:ind w:left="312" w:hanging="198"/>
      </w:pPr>
      <w:r>
        <w:rPr>
          <w:rFonts w:ascii="PingFang SC" w:hAnsi="PingFang SC" w:eastAsia="PingFang SC"/>
          <w:b w:val="0"/>
          <w:color w:val="1E1E22"/>
          <w:sz w:val="21"/>
        </w:rPr>
        <w:t>亿航 EH184 载人飞行器</w:t>
      </w:r>
    </w:p>
    <w:p>
      <w:pPr>
        <w:pStyle w:val="ListBullet"/>
        <w:spacing w:after="60"/>
        <w:ind w:left="312" w:hanging="198"/>
      </w:pPr>
      <w:r>
        <w:rPr>
          <w:rFonts w:ascii="PingFang SC" w:hAnsi="PingFang SC" w:eastAsia="PingFang SC"/>
          <w:b w:val="0"/>
          <w:color w:val="1E1E22"/>
          <w:sz w:val="21"/>
        </w:rPr>
        <w:t>亿航 EH216 载人飞行器</w:t>
      </w:r>
    </w:p>
    <w:p>
      <w:pPr>
        <w:pStyle w:val="ListBullet"/>
        <w:spacing w:after="60"/>
        <w:ind w:left="312" w:hanging="198"/>
      </w:pPr>
      <w:r>
        <w:rPr>
          <w:rFonts w:ascii="PingFang SC" w:hAnsi="PingFang SC" w:eastAsia="PingFang SC"/>
          <w:b w:val="0"/>
          <w:color w:val="1E1E22"/>
          <w:sz w:val="21"/>
        </w:rPr>
        <w:t>丰翼科技 方舟 40 无人机</w:t>
      </w:r>
    </w:p>
    <w:p>
      <w:pPr>
        <w:pStyle w:val="ListBullet"/>
        <w:spacing w:after="60"/>
        <w:ind w:left="312" w:hanging="198"/>
      </w:pPr>
      <w:r>
        <w:rPr>
          <w:rFonts w:ascii="PingFang SC" w:hAnsi="PingFang SC" w:eastAsia="PingFang SC"/>
          <w:b w:val="0"/>
          <w:color w:val="1E1E22"/>
          <w:sz w:val="21"/>
        </w:rPr>
        <w:t>丰翼科技 方舟 80 无人机</w:t>
      </w:r>
    </w:p>
    <w:p>
      <w:r>
        <w:br w:type="page"/>
      </w:r>
    </w:p>
    <w:p>
      <w:pPr>
        <w:pStyle w:val="Heading1"/>
      </w:pPr>
      <w:r>
        <w:t>3. 市场与目标用户</w:t>
      </w:r>
    </w:p>
    <w:p>
      <w:pPr>
        <w:pStyle w:val="Heading2"/>
      </w:pPr>
      <w:r>
        <w:t>3.1 美国市场（P6）</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val="true"/>
        </w:trPr>
        <w:tc>
          <w:tcPr>
            <w:tcW w:type="dxa" w:w="3213"/>
            <w:vAlign w:val="center"/>
            <w:shd w:val="clear" w:color="auto" w:fill="393BE4"/>
          </w:tcPr>
          <w:p>
            <w:pPr>
              <w:spacing w:after="0" w:line="252" w:lineRule="auto"/>
            </w:pPr>
            <w:r>
              <w:rPr>
                <w:rFonts w:ascii="PingFang SC" w:hAnsi="PingFang SC" w:eastAsia="PingFang SC"/>
                <w:b/>
                <w:color w:val="FFFFFF"/>
                <w:sz w:val="18"/>
              </w:rPr>
              <w:t>指标</w:t>
            </w:r>
          </w:p>
        </w:tc>
        <w:tc>
          <w:tcPr>
            <w:tcW w:type="dxa" w:w="3213"/>
            <w:vAlign w:val="center"/>
            <w:shd w:val="clear" w:color="auto" w:fill="393BE4"/>
          </w:tcPr>
          <w:p>
            <w:pPr>
              <w:spacing w:after="0" w:line="252" w:lineRule="auto"/>
            </w:pPr>
            <w:r>
              <w:rPr>
                <w:rFonts w:ascii="PingFang SC" w:hAnsi="PingFang SC" w:eastAsia="PingFang SC"/>
                <w:b/>
                <w:color w:val="FFFFFF"/>
                <w:sz w:val="18"/>
              </w:rPr>
              <w:t>数值</w:t>
            </w:r>
          </w:p>
        </w:tc>
        <w:tc>
          <w:tcPr>
            <w:tcW w:type="dxa" w:w="3213"/>
            <w:vAlign w:val="center"/>
            <w:shd w:val="clear" w:color="auto" w:fill="393BE4"/>
          </w:tcPr>
          <w:p>
            <w:pPr>
              <w:spacing w:after="0" w:line="252" w:lineRule="auto"/>
            </w:pPr>
            <w:r>
              <w:rPr>
                <w:rFonts w:ascii="PingFang SC" w:hAnsi="PingFang SC" w:eastAsia="PingFang SC"/>
                <w:b/>
                <w:color w:val="FFFFFF"/>
                <w:sz w:val="18"/>
              </w:rPr>
              <w:t>备注</w:t>
            </w:r>
          </w:p>
        </w:tc>
      </w:tr>
      <w:tr>
        <w:trPr>
          <w:cantSplit/>
        </w:trPr>
        <w:tc>
          <w:tcPr>
            <w:tcW w:type="dxa" w:w="3213"/>
            <w:vAlign w:val="center"/>
          </w:tcPr>
          <w:p>
            <w:pPr>
              <w:spacing w:after="0" w:line="252" w:lineRule="auto"/>
            </w:pPr>
            <w:r>
              <w:rPr>
                <w:rFonts w:ascii="PingFang SC" w:hAnsi="PingFang SC" w:eastAsia="PingFang SC"/>
                <w:sz w:val="18"/>
              </w:rPr>
              <w:t>美国飞行俱乐部</w:t>
            </w:r>
          </w:p>
        </w:tc>
        <w:tc>
          <w:tcPr>
            <w:tcW w:type="dxa" w:w="3213"/>
            <w:vAlign w:val="center"/>
          </w:tcPr>
          <w:p>
            <w:pPr>
              <w:spacing w:after="0" w:line="252" w:lineRule="auto"/>
            </w:pPr>
            <w:r>
              <w:rPr>
                <w:rFonts w:ascii="PingFang SC" w:hAnsi="PingFang SC" w:eastAsia="PingFang SC"/>
                <w:sz w:val="18"/>
              </w:rPr>
              <w:t>1,500+</w:t>
            </w:r>
          </w:p>
        </w:tc>
        <w:tc>
          <w:tcPr>
            <w:tcW w:type="dxa" w:w="3213"/>
            <w:vAlign w:val="center"/>
          </w:tcPr>
          <w:p>
            <w:pPr>
              <w:spacing w:after="0" w:line="252" w:lineRule="auto"/>
            </w:pPr>
            <w:r>
              <w:rPr>
                <w:rFonts w:ascii="PingFang SC" w:hAnsi="PingFang SC" w:eastAsia="PingFang SC"/>
                <w:sz w:val="18"/>
              </w:rPr>
              <w:t>飞行文化基础设施</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美国航空营地</w:t>
            </w:r>
          </w:p>
        </w:tc>
        <w:tc>
          <w:tcPr>
            <w:tcW w:type="dxa" w:w="3213"/>
            <w:vAlign w:val="center"/>
            <w:shd w:val="clear" w:color="auto" w:fill="F2F2F7"/>
          </w:tcPr>
          <w:p>
            <w:pPr>
              <w:spacing w:after="0" w:line="252" w:lineRule="auto"/>
            </w:pPr>
            <w:r>
              <w:rPr>
                <w:rFonts w:ascii="PingFang SC" w:hAnsi="PingFang SC" w:eastAsia="PingFang SC"/>
                <w:sz w:val="18"/>
              </w:rPr>
              <w:t>3,000+</w:t>
            </w:r>
          </w:p>
        </w:tc>
        <w:tc>
          <w:tcPr>
            <w:tcW w:type="dxa" w:w="3213"/>
            <w:vAlign w:val="center"/>
            <w:shd w:val="clear" w:color="auto" w:fill="F2F2F7"/>
          </w:tcPr>
          <w:p>
            <w:pPr>
              <w:spacing w:after="0" w:line="252" w:lineRule="auto"/>
            </w:pPr>
            <w:r>
              <w:rPr>
                <w:rFonts w:ascii="PingFang SC" w:hAnsi="PingFang SC" w:eastAsia="PingFang SC"/>
                <w:sz w:val="18"/>
              </w:rPr>
              <w:t>体验与培训入口</w:t>
            </w:r>
          </w:p>
        </w:tc>
      </w:tr>
      <w:tr>
        <w:trPr>
          <w:cantSplit/>
        </w:trPr>
        <w:tc>
          <w:tcPr>
            <w:tcW w:type="dxa" w:w="3213"/>
            <w:vAlign w:val="center"/>
          </w:tcPr>
          <w:p>
            <w:pPr>
              <w:spacing w:after="0" w:line="252" w:lineRule="auto"/>
            </w:pPr>
            <w:r>
              <w:rPr>
                <w:rFonts w:ascii="PingFang SC" w:hAnsi="PingFang SC" w:eastAsia="PingFang SC"/>
                <w:sz w:val="18"/>
              </w:rPr>
              <w:t>美国活跃私人通航 / LSA</w:t>
            </w:r>
          </w:p>
        </w:tc>
        <w:tc>
          <w:tcPr>
            <w:tcW w:type="dxa" w:w="3213"/>
            <w:vAlign w:val="center"/>
          </w:tcPr>
          <w:p>
            <w:pPr>
              <w:spacing w:after="0" w:line="252" w:lineRule="auto"/>
            </w:pPr>
            <w:r>
              <w:rPr>
                <w:rFonts w:ascii="PingFang SC" w:hAnsi="PingFang SC" w:eastAsia="PingFang SC"/>
                <w:sz w:val="18"/>
              </w:rPr>
              <w:t>22 万</w:t>
            </w:r>
          </w:p>
        </w:tc>
        <w:tc>
          <w:tcPr>
            <w:tcW w:type="dxa" w:w="3213"/>
            <w:vAlign w:val="center"/>
          </w:tcPr>
          <w:p>
            <w:pPr>
              <w:spacing w:after="0" w:line="252" w:lineRule="auto"/>
            </w:pPr>
            <w:r>
              <w:rPr>
                <w:rFonts w:ascii="PingFang SC" w:hAnsi="PingFang SC" w:eastAsia="PingFang SC"/>
                <w:sz w:val="18"/>
              </w:rPr>
              <w:t>私人飞行人群</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美国机场数量</w:t>
            </w:r>
          </w:p>
        </w:tc>
        <w:tc>
          <w:tcPr>
            <w:tcW w:type="dxa" w:w="3213"/>
            <w:vAlign w:val="center"/>
            <w:shd w:val="clear" w:color="auto" w:fill="F2F2F7"/>
          </w:tcPr>
          <w:p>
            <w:pPr>
              <w:spacing w:after="0" w:line="252" w:lineRule="auto"/>
            </w:pPr>
            <w:r>
              <w:rPr>
                <w:rFonts w:ascii="PingFang SC" w:hAnsi="PingFang SC" w:eastAsia="PingFang SC"/>
                <w:sz w:val="18"/>
              </w:rPr>
              <w:t>20,061</w:t>
            </w:r>
          </w:p>
        </w:tc>
        <w:tc>
          <w:tcPr>
            <w:tcW w:type="dxa" w:w="3213"/>
            <w:vAlign w:val="center"/>
            <w:shd w:val="clear" w:color="auto" w:fill="F2F2F7"/>
          </w:tcPr>
          <w:p>
            <w:pPr>
              <w:spacing w:after="0" w:line="252" w:lineRule="auto"/>
            </w:pPr>
            <w:r>
              <w:rPr>
                <w:rFonts w:ascii="PingFang SC" w:hAnsi="PingFang SC" w:eastAsia="PingFang SC"/>
                <w:sz w:val="18"/>
              </w:rPr>
              <w:t>公共约 5,200；私人约 14,850</w:t>
            </w:r>
          </w:p>
        </w:tc>
      </w:tr>
      <w:tr>
        <w:trPr>
          <w:cantSplit/>
        </w:trPr>
        <w:tc>
          <w:tcPr>
            <w:tcW w:type="dxa" w:w="3213"/>
            <w:vAlign w:val="center"/>
          </w:tcPr>
          <w:p>
            <w:pPr>
              <w:spacing w:after="0" w:line="252" w:lineRule="auto"/>
            </w:pPr>
            <w:r>
              <w:rPr>
                <w:rFonts w:ascii="PingFang SC" w:hAnsi="PingFang SC" w:eastAsia="PingFang SC"/>
                <w:sz w:val="18"/>
              </w:rPr>
              <w:t>美国持证飞行员</w:t>
            </w:r>
          </w:p>
        </w:tc>
        <w:tc>
          <w:tcPr>
            <w:tcW w:type="dxa" w:w="3213"/>
            <w:vAlign w:val="center"/>
          </w:tcPr>
          <w:p>
            <w:pPr>
              <w:spacing w:after="0" w:line="252" w:lineRule="auto"/>
            </w:pPr>
            <w:r>
              <w:rPr>
                <w:rFonts w:ascii="PingFang SC" w:hAnsi="PingFang SC" w:eastAsia="PingFang SC"/>
                <w:sz w:val="18"/>
              </w:rPr>
              <w:t>85 万</w:t>
            </w:r>
          </w:p>
        </w:tc>
        <w:tc>
          <w:tcPr>
            <w:tcW w:type="dxa" w:w="3213"/>
            <w:vAlign w:val="center"/>
          </w:tcPr>
          <w:p>
            <w:pPr>
              <w:spacing w:after="0" w:line="252" w:lineRule="auto"/>
            </w:pPr>
            <w:r>
              <w:rPr>
                <w:rFonts w:ascii="PingFang SC" w:hAnsi="PingFang SC" w:eastAsia="PingFang SC"/>
                <w:sz w:val="18"/>
              </w:rPr>
              <w:t>2024 年；每年新增约 4 万</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美国飞行文化定位</w:t>
            </w:r>
          </w:p>
        </w:tc>
        <w:tc>
          <w:tcPr>
            <w:tcW w:type="dxa" w:w="3213"/>
            <w:vAlign w:val="center"/>
            <w:shd w:val="clear" w:color="auto" w:fill="F2F2F7"/>
          </w:tcPr>
          <w:p>
            <w:pPr>
              <w:spacing w:after="0" w:line="252" w:lineRule="auto"/>
            </w:pPr>
            <w:r>
              <w:rPr>
                <w:rFonts w:ascii="PingFang SC" w:hAnsi="PingFang SC" w:eastAsia="PingFang SC"/>
                <w:sz w:val="18"/>
              </w:rPr>
              <w:t>—</w:t>
            </w:r>
          </w:p>
        </w:tc>
        <w:tc>
          <w:tcPr>
            <w:tcW w:type="dxa" w:w="3213"/>
            <w:vAlign w:val="center"/>
            <w:shd w:val="clear" w:color="auto" w:fill="F2F2F7"/>
          </w:tcPr>
          <w:p>
            <w:pPr>
              <w:spacing w:after="0" w:line="252" w:lineRule="auto"/>
            </w:pPr>
            <w:r>
              <w:rPr>
                <w:rFonts w:ascii="PingFang SC" w:hAnsi="PingFang SC" w:eastAsia="PingFang SC"/>
                <w:sz w:val="18"/>
              </w:rPr>
              <w:t>aviation 是重要娱乐方式之一</w:t>
            </w:r>
          </w:p>
        </w:tc>
      </w:tr>
    </w:tbl>
    <w:p>
      <w:pPr>
        <w:spacing w:after="40"/>
      </w:pPr>
    </w:p>
    <w:p>
      <w:pPr>
        <w:spacing w:before="120"/>
      </w:pPr>
      <w:r>
        <w:rPr>
          <w:rFonts w:ascii="PingFang SC" w:hAnsi="PingFang SC" w:eastAsia="PingFang SC"/>
          <w:b/>
          <w:color w:val="393BE4"/>
          <w:sz w:val="22"/>
        </w:rPr>
        <w:t>2020–2024 美国持证飞行员数量（P6 折线图）：</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年份</w:t>
            </w:r>
          </w:p>
        </w:tc>
        <w:tc>
          <w:tcPr>
            <w:tcW w:type="dxa" w:w="4819"/>
            <w:vAlign w:val="center"/>
            <w:shd w:val="clear" w:color="auto" w:fill="393BE4"/>
          </w:tcPr>
          <w:p>
            <w:pPr>
              <w:spacing w:after="0" w:line="252" w:lineRule="auto"/>
            </w:pPr>
            <w:r>
              <w:rPr>
                <w:rFonts w:ascii="PingFang SC" w:hAnsi="PingFang SC" w:eastAsia="PingFang SC"/>
                <w:b/>
                <w:color w:val="FFFFFF"/>
                <w:sz w:val="18"/>
              </w:rPr>
              <w:t>人数</w:t>
            </w:r>
          </w:p>
        </w:tc>
      </w:tr>
      <w:tr>
        <w:trPr>
          <w:cantSplit/>
        </w:trPr>
        <w:tc>
          <w:tcPr>
            <w:tcW w:type="dxa" w:w="4819"/>
            <w:vAlign w:val="center"/>
          </w:tcPr>
          <w:p>
            <w:pPr>
              <w:spacing w:after="0" w:line="252" w:lineRule="auto"/>
            </w:pPr>
            <w:r>
              <w:rPr>
                <w:rFonts w:ascii="PingFang SC" w:hAnsi="PingFang SC" w:eastAsia="PingFang SC"/>
                <w:sz w:val="18"/>
              </w:rPr>
              <w:t>2020</w:t>
            </w:r>
          </w:p>
        </w:tc>
        <w:tc>
          <w:tcPr>
            <w:tcW w:type="dxa" w:w="4819"/>
            <w:vAlign w:val="center"/>
          </w:tcPr>
          <w:p>
            <w:pPr>
              <w:spacing w:after="0" w:line="252" w:lineRule="auto"/>
            </w:pPr>
            <w:r>
              <w:rPr>
                <w:rFonts w:ascii="PingFang SC" w:hAnsi="PingFang SC" w:eastAsia="PingFang SC"/>
                <w:sz w:val="18"/>
              </w:rPr>
              <w:t>691,691</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2021</w:t>
            </w:r>
          </w:p>
        </w:tc>
        <w:tc>
          <w:tcPr>
            <w:tcW w:type="dxa" w:w="4819"/>
            <w:vAlign w:val="center"/>
            <w:shd w:val="clear" w:color="auto" w:fill="F2F2F7"/>
          </w:tcPr>
          <w:p>
            <w:pPr>
              <w:spacing w:after="0" w:line="252" w:lineRule="auto"/>
            </w:pPr>
            <w:r>
              <w:rPr>
                <w:rFonts w:ascii="PingFang SC" w:hAnsi="PingFang SC" w:eastAsia="PingFang SC"/>
                <w:sz w:val="18"/>
              </w:rPr>
              <w:t>720,605</w:t>
            </w:r>
          </w:p>
        </w:tc>
      </w:tr>
      <w:tr>
        <w:trPr>
          <w:cantSplit/>
        </w:trPr>
        <w:tc>
          <w:tcPr>
            <w:tcW w:type="dxa" w:w="4819"/>
            <w:vAlign w:val="center"/>
          </w:tcPr>
          <w:p>
            <w:pPr>
              <w:spacing w:after="0" w:line="252" w:lineRule="auto"/>
            </w:pPr>
            <w:r>
              <w:rPr>
                <w:rFonts w:ascii="PingFang SC" w:hAnsi="PingFang SC" w:eastAsia="PingFang SC"/>
                <w:sz w:val="18"/>
              </w:rPr>
              <w:t>2022</w:t>
            </w:r>
          </w:p>
        </w:tc>
        <w:tc>
          <w:tcPr>
            <w:tcW w:type="dxa" w:w="4819"/>
            <w:vAlign w:val="center"/>
          </w:tcPr>
          <w:p>
            <w:pPr>
              <w:spacing w:after="0" w:line="252" w:lineRule="auto"/>
            </w:pPr>
            <w:r>
              <w:rPr>
                <w:rFonts w:ascii="PingFang SC" w:hAnsi="PingFang SC" w:eastAsia="PingFang SC"/>
                <w:sz w:val="18"/>
              </w:rPr>
              <w:t>756,928</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2023</w:t>
            </w:r>
          </w:p>
        </w:tc>
        <w:tc>
          <w:tcPr>
            <w:tcW w:type="dxa" w:w="4819"/>
            <w:vAlign w:val="center"/>
            <w:shd w:val="clear" w:color="auto" w:fill="F2F2F7"/>
          </w:tcPr>
          <w:p>
            <w:pPr>
              <w:spacing w:after="0" w:line="252" w:lineRule="auto"/>
            </w:pPr>
            <w:r>
              <w:rPr>
                <w:rFonts w:ascii="PingFang SC" w:hAnsi="PingFang SC" w:eastAsia="PingFang SC"/>
                <w:sz w:val="18"/>
              </w:rPr>
              <w:t>806,940</w:t>
            </w:r>
          </w:p>
        </w:tc>
      </w:tr>
      <w:tr>
        <w:trPr>
          <w:cantSplit/>
        </w:trPr>
        <w:tc>
          <w:tcPr>
            <w:tcW w:type="dxa" w:w="4819"/>
            <w:vAlign w:val="center"/>
          </w:tcPr>
          <w:p>
            <w:pPr>
              <w:spacing w:after="0" w:line="252" w:lineRule="auto"/>
            </w:pPr>
            <w:r>
              <w:rPr>
                <w:rFonts w:ascii="PingFang SC" w:hAnsi="PingFang SC" w:eastAsia="PingFang SC"/>
                <w:sz w:val="18"/>
              </w:rPr>
              <w:t>2024</w:t>
            </w:r>
          </w:p>
        </w:tc>
        <w:tc>
          <w:tcPr>
            <w:tcW w:type="dxa" w:w="4819"/>
            <w:vAlign w:val="center"/>
          </w:tcPr>
          <w:p>
            <w:pPr>
              <w:spacing w:after="0" w:line="252" w:lineRule="auto"/>
            </w:pPr>
            <w:r>
              <w:rPr>
                <w:rFonts w:ascii="PingFang SC" w:hAnsi="PingFang SC" w:eastAsia="PingFang SC"/>
                <w:sz w:val="18"/>
              </w:rPr>
              <w:t>848,770</w:t>
            </w:r>
          </w:p>
        </w:tc>
      </w:tr>
    </w:tbl>
    <w:p>
      <w:pPr>
        <w:spacing w:after="40"/>
      </w:pPr>
    </w:p>
    <w:p>
      <w:pPr>
        <w:spacing w:before="120"/>
      </w:pPr>
      <w:r>
        <w:rPr>
          <w:rFonts w:ascii="PingFang SC" w:hAnsi="PingFang SC" w:eastAsia="PingFang SC"/>
          <w:b/>
          <w:color w:val="393BE4"/>
          <w:sz w:val="22"/>
        </w:rPr>
        <w:t>P6 右侧“全球玩家基数”：</w:t>
      </w:r>
    </w:p>
    <w:p>
      <w:pPr>
        <w:pStyle w:val="ListBullet"/>
        <w:spacing w:after="60"/>
        <w:ind w:left="312" w:hanging="198"/>
      </w:pPr>
      <w:r>
        <w:rPr>
          <w:rFonts w:ascii="PingFang SC" w:hAnsi="PingFang SC" w:eastAsia="PingFang SC"/>
          <w:b w:val="0"/>
          <w:color w:val="1E1E22"/>
          <w:sz w:val="21"/>
        </w:rPr>
        <w:t>欧洲地区超 300 万，全球预计达千万</w:t>
      </w:r>
    </w:p>
    <w:p>
      <w:pPr>
        <w:pStyle w:val="ListBullet"/>
        <w:spacing w:after="60"/>
        <w:ind w:left="312" w:hanging="198"/>
      </w:pPr>
      <w:r>
        <w:rPr>
          <w:rFonts w:ascii="PingFang SC" w:hAnsi="PingFang SC" w:eastAsia="PingFang SC"/>
          <w:b w:val="0"/>
          <w:color w:val="1E1E22"/>
          <w:sz w:val="21"/>
        </w:rPr>
        <w:t>背包滑翔：超 760 万</w:t>
      </w:r>
    </w:p>
    <w:p>
      <w:pPr>
        <w:pStyle w:val="ListBullet"/>
        <w:spacing w:after="60"/>
        <w:ind w:left="312" w:hanging="198"/>
      </w:pPr>
      <w:r>
        <w:rPr>
          <w:rFonts w:ascii="PingFang SC" w:hAnsi="PingFang SC" w:eastAsia="PingFang SC"/>
          <w:b w:val="0"/>
          <w:color w:val="1E1E22"/>
          <w:sz w:val="21"/>
        </w:rPr>
        <w:t>三角翼、跳伞：文中未给完整分项数值</w:t>
      </w:r>
    </w:p>
    <w:p>
      <w:pPr>
        <w:pStyle w:val="ListBullet"/>
        <w:spacing w:after="60"/>
        <w:ind w:left="312" w:hanging="198"/>
      </w:pPr>
      <w:r>
        <w:rPr>
          <w:rFonts w:ascii="PingFang SC" w:hAnsi="PingFang SC" w:eastAsia="PingFang SC"/>
          <w:b w:val="0"/>
          <w:color w:val="1E1E22"/>
          <w:sz w:val="21"/>
        </w:rPr>
        <w:t>全球约 500 万次、美国约 300 万次；USPA 跳伞证持有者约 10 万人（原文未注明统计口径）</w:t>
      </w:r>
    </w:p>
    <w:p>
      <w:pPr>
        <w:pStyle w:val="ListBullet"/>
        <w:spacing w:after="60"/>
        <w:ind w:left="312" w:hanging="198"/>
      </w:pPr>
      <w:r>
        <w:rPr>
          <w:rFonts w:ascii="PingFang SC" w:hAnsi="PingFang SC" w:eastAsia="PingFang SC"/>
          <w:b w:val="0"/>
          <w:color w:val="1E1E22"/>
          <w:sz w:val="21"/>
        </w:rPr>
        <w:t>美国滑翔翼协会（USHPA）、美国降落伞协会（USPA）等会员达数万人</w:t>
      </w:r>
    </w:p>
    <w:p>
      <w:pPr>
        <w:pStyle w:val="Heading2"/>
      </w:pPr>
      <w:r>
        <w:t>3.2 目标用户（P7）</w:t>
      </w:r>
    </w:p>
    <w:p>
      <w:pPr>
        <w:spacing w:before="120"/>
      </w:pPr>
      <w:r>
        <w:rPr>
          <w:rFonts w:ascii="PingFang SC" w:hAnsi="PingFang SC" w:eastAsia="PingFang SC"/>
          <w:b/>
          <w:color w:val="393BE4"/>
          <w:sz w:val="22"/>
        </w:rPr>
        <w:t>高净值人群消费习惯：</w:t>
      </w:r>
    </w:p>
    <w:p>
      <w:pPr>
        <w:pStyle w:val="ListBullet"/>
        <w:spacing w:after="60"/>
        <w:ind w:left="312" w:hanging="198"/>
      </w:pPr>
      <w:r>
        <w:rPr>
          <w:rFonts w:ascii="PingFang SC" w:hAnsi="PingFang SC" w:eastAsia="PingFang SC"/>
          <w:b w:val="0"/>
          <w:color w:val="1E1E22"/>
          <w:sz w:val="21"/>
        </w:rPr>
        <w:t>蓝色 banner：</w:t>
      </w:r>
      <w:r>
        <w:rPr>
          <w:rFonts w:ascii="PingFang SC" w:hAnsi="PingFang SC" w:eastAsia="PingFang SC"/>
          <w:b/>
          <w:color w:val="1E1E22"/>
          <w:sz w:val="21"/>
        </w:rPr>
        <w:t>高净值群体消费习惯</w:t>
      </w:r>
    </w:p>
    <w:p>
      <w:pPr>
        <w:pStyle w:val="ListBullet"/>
        <w:spacing w:after="60"/>
        <w:ind w:left="312" w:hanging="198"/>
      </w:pPr>
      <w:r>
        <w:rPr>
          <w:rFonts w:ascii="PingFang SC" w:hAnsi="PingFang SC" w:eastAsia="PingFang SC"/>
          <w:b w:val="0"/>
          <w:color w:val="1E1E22"/>
          <w:sz w:val="21"/>
        </w:rPr>
        <w:t>大字：</w:t>
      </w:r>
      <w:r>
        <w:rPr>
          <w:rFonts w:ascii="PingFang SC" w:hAnsi="PingFang SC" w:eastAsia="PingFang SC"/>
          <w:b/>
          <w:color w:val="1E1E22"/>
          <w:sz w:val="21"/>
        </w:rPr>
        <w:t>“Aviation is among the most favorable habits of the rich”</w:t>
      </w:r>
    </w:p>
    <w:p>
      <w:pPr>
        <w:pStyle w:val="ListBullet"/>
        <w:spacing w:after="60"/>
        <w:ind w:left="312" w:hanging="198"/>
      </w:pPr>
      <w:r>
        <w:rPr>
          <w:rFonts w:ascii="PingFang SC" w:hAnsi="PingFang SC" w:eastAsia="PingFang SC"/>
          <w:b w:val="0"/>
          <w:color w:val="1E1E22"/>
          <w:sz w:val="21"/>
        </w:rPr>
        <w:t>兴趣清单（Google 数据）：Golf、Yachting、Hunting、Reading、Aviation、Horse racing、Cars、Winemaking；Philanthropy、Art、Travel、Watch collecting、Fashion and style、Automobile racing、Collectibles、Polo；Skiing、Car collecting、Fishing、Politics、Health and exercise、Boating、Cycling、Antique collecting</w:t>
      </w:r>
    </w:p>
    <w:p>
      <w:pPr>
        <w:spacing w:before="120"/>
      </w:pPr>
      <w:r>
        <w:rPr>
          <w:rFonts w:ascii="PingFang SC" w:hAnsi="PingFang SC" w:eastAsia="PingFang SC"/>
          <w:b/>
          <w:color w:val="393BE4"/>
          <w:sz w:val="22"/>
        </w:rPr>
        <w:t>替代消费市场（P7 四张卡片）：</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品类</w:t>
            </w:r>
          </w:p>
        </w:tc>
        <w:tc>
          <w:tcPr>
            <w:tcW w:type="dxa" w:w="4819"/>
            <w:vAlign w:val="center"/>
            <w:shd w:val="clear" w:color="auto" w:fill="393BE4"/>
          </w:tcPr>
          <w:p>
            <w:pPr>
              <w:spacing w:after="0" w:line="252" w:lineRule="auto"/>
            </w:pPr>
            <w:r>
              <w:rPr>
                <w:rFonts w:ascii="PingFang SC" w:hAnsi="PingFang SC" w:eastAsia="PingFang SC"/>
                <w:b/>
                <w:color w:val="FFFFFF"/>
                <w:sz w:val="18"/>
              </w:rPr>
              <w:t>规模</w:t>
            </w:r>
          </w:p>
        </w:tc>
      </w:tr>
      <w:tr>
        <w:trPr>
          <w:cantSplit/>
        </w:trPr>
        <w:tc>
          <w:tcPr>
            <w:tcW w:type="dxa" w:w="4819"/>
            <w:vAlign w:val="center"/>
          </w:tcPr>
          <w:p>
            <w:pPr>
              <w:spacing w:after="0" w:line="252" w:lineRule="auto"/>
            </w:pPr>
            <w:r>
              <w:rPr>
                <w:rFonts w:ascii="PingFang SC" w:hAnsi="PingFang SC" w:eastAsia="PingFang SC"/>
                <w:sz w:val="18"/>
              </w:rPr>
              <w:t>户外房车</w:t>
            </w:r>
          </w:p>
        </w:tc>
        <w:tc>
          <w:tcPr>
            <w:tcW w:type="dxa" w:w="4819"/>
            <w:vAlign w:val="center"/>
          </w:tcPr>
          <w:p>
            <w:pPr>
              <w:spacing w:after="0" w:line="252" w:lineRule="auto"/>
            </w:pPr>
            <w:r>
              <w:rPr>
                <w:rFonts w:ascii="PingFang SC" w:hAnsi="PingFang SC" w:eastAsia="PingFang SC"/>
                <w:sz w:val="18"/>
              </w:rPr>
              <w:t>40 万台 / 300 亿美元</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游艇</w:t>
            </w:r>
          </w:p>
        </w:tc>
        <w:tc>
          <w:tcPr>
            <w:tcW w:type="dxa" w:w="4819"/>
            <w:vAlign w:val="center"/>
            <w:shd w:val="clear" w:color="auto" w:fill="F2F2F7"/>
          </w:tcPr>
          <w:p>
            <w:pPr>
              <w:spacing w:after="0" w:line="252" w:lineRule="auto"/>
            </w:pPr>
            <w:r>
              <w:rPr>
                <w:rFonts w:ascii="PingFang SC" w:hAnsi="PingFang SC" w:eastAsia="PingFang SC"/>
                <w:sz w:val="18"/>
              </w:rPr>
              <w:t>105 亿美元</w:t>
            </w:r>
          </w:p>
        </w:tc>
      </w:tr>
      <w:tr>
        <w:trPr>
          <w:cantSplit/>
        </w:trPr>
        <w:tc>
          <w:tcPr>
            <w:tcW w:type="dxa" w:w="4819"/>
            <w:vAlign w:val="center"/>
          </w:tcPr>
          <w:p>
            <w:pPr>
              <w:spacing w:after="0" w:line="252" w:lineRule="auto"/>
            </w:pPr>
            <w:r>
              <w:rPr>
                <w:rFonts w:ascii="PingFang SC" w:hAnsi="PingFang SC" w:eastAsia="PingFang SC"/>
                <w:sz w:val="18"/>
              </w:rPr>
              <w:t>ATV</w:t>
            </w:r>
          </w:p>
        </w:tc>
        <w:tc>
          <w:tcPr>
            <w:tcW w:type="dxa" w:w="4819"/>
            <w:vAlign w:val="center"/>
          </w:tcPr>
          <w:p>
            <w:pPr>
              <w:spacing w:after="0" w:line="252" w:lineRule="auto"/>
            </w:pPr>
            <w:r>
              <w:rPr>
                <w:rFonts w:ascii="PingFang SC" w:hAnsi="PingFang SC" w:eastAsia="PingFang SC"/>
                <w:sz w:val="18"/>
              </w:rPr>
              <w:t>80 亿美元</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帆船等水上运动产品</w:t>
            </w:r>
          </w:p>
        </w:tc>
        <w:tc>
          <w:tcPr>
            <w:tcW w:type="dxa" w:w="4819"/>
            <w:vAlign w:val="center"/>
            <w:shd w:val="clear" w:color="auto" w:fill="F2F2F7"/>
          </w:tcPr>
          <w:p>
            <w:pPr>
              <w:spacing w:after="0" w:line="252" w:lineRule="auto"/>
            </w:pPr>
            <w:r>
              <w:rPr>
                <w:rFonts w:ascii="PingFang SC" w:hAnsi="PingFang SC" w:eastAsia="PingFang SC"/>
                <w:sz w:val="18"/>
              </w:rPr>
              <w:t>384 亿美元</w:t>
            </w:r>
          </w:p>
        </w:tc>
      </w:tr>
    </w:tbl>
    <w:p>
      <w:pPr>
        <w:spacing w:after="40"/>
      </w:pPr>
    </w:p>
    <w:p>
      <w:pPr>
        <w:spacing w:before="120"/>
      </w:pPr>
      <w:r>
        <w:rPr>
          <w:rFonts w:ascii="PingFang SC" w:hAnsi="PingFang SC" w:eastAsia="PingFang SC"/>
          <w:b/>
          <w:color w:val="393BE4"/>
          <w:sz w:val="22"/>
        </w:rPr>
        <w:t>P7 结论：</w:t>
      </w:r>
    </w:p>
    <w:p>
      <w:pPr>
        <w:spacing w:before="80" w:after="120"/>
        <w:ind w:left="340"/>
        <w:pBdr>
          <w:left w:val="single" w:sz="12" w:space="8" w:color="393BE4"/>
        </w:pBdr>
      </w:pPr>
      <w:r>
        <w:rPr>
          <w:i/>
          <w:color w:val="393BE4"/>
          <w:sz w:val="21"/>
        </w:rPr>
        <w:t>空中飞行器作为新兴的高端休闲产品，与雪上、陆地和水中运动产品具有相似的高净值目标用户群体和消费逻辑。</w:t>
      </w:r>
    </w:p>
    <w:p>
      <w:pPr>
        <w:pStyle w:val="Heading2"/>
      </w:pPr>
      <w:r>
        <w:t>3.3 品牌价值（P8）</w:t>
      </w:r>
    </w:p>
    <w:p>
      <w:pPr>
        <w:pStyle w:val="ListBullet"/>
        <w:spacing w:after="60"/>
        <w:ind w:left="312" w:hanging="198"/>
      </w:pPr>
      <w:r>
        <w:rPr>
          <w:rFonts w:ascii="PingFang SC" w:hAnsi="PingFang SC" w:eastAsia="PingFang SC"/>
          <w:b w:val="0"/>
          <w:color w:val="1E1E22"/>
          <w:sz w:val="21"/>
        </w:rPr>
        <w:t>主题：</w:t>
      </w:r>
      <w:r>
        <w:rPr>
          <w:rFonts w:ascii="PingFang SC" w:hAnsi="PingFang SC" w:eastAsia="PingFang SC"/>
          <w:b/>
          <w:color w:val="1E1E22"/>
          <w:sz w:val="21"/>
        </w:rPr>
        <w:t>品牌价值和品牌高度</w:t>
      </w:r>
    </w:p>
    <w:p>
      <w:pPr>
        <w:pStyle w:val="ListBullet"/>
        <w:spacing w:after="60"/>
        <w:ind w:left="312" w:hanging="198"/>
      </w:pPr>
      <w:r>
        <w:rPr>
          <w:rFonts w:ascii="PingFang SC" w:hAnsi="PingFang SC" w:eastAsia="PingFang SC"/>
          <w:b w:val="0"/>
          <w:color w:val="1E1E22"/>
          <w:sz w:val="21"/>
        </w:rPr>
        <w:t>三张图：雪地摩托、摩托车、越野车</w:t>
      </w:r>
    </w:p>
    <w:p>
      <w:pPr>
        <w:pStyle w:val="ListBullet"/>
        <w:spacing w:after="60"/>
        <w:ind w:left="312" w:hanging="198"/>
      </w:pPr>
      <w:r>
        <w:rPr>
          <w:rFonts w:ascii="PingFang SC" w:hAnsi="PingFang SC" w:eastAsia="PingFang SC"/>
          <w:b w:val="0"/>
          <w:color w:val="1E1E22"/>
          <w:sz w:val="21"/>
        </w:rPr>
        <w:t>文案：</w:t>
      </w:r>
      <w:r>
        <w:rPr>
          <w:rFonts w:ascii="PingFang SC" w:hAnsi="PingFang SC" w:eastAsia="PingFang SC"/>
          <w:b/>
          <w:color w:val="1E1E22"/>
          <w:sz w:val="21"/>
        </w:rPr>
        <w:t>“当庞巴迪征服雪原、哈雷撕裂公路时，我们的用户正在重新定义天空的社交货币。”</w:t>
      </w:r>
    </w:p>
    <w:p>
      <w:pPr>
        <w:pStyle w:val="Heading2"/>
      </w:pPr>
      <w:r>
        <w:t>3.4 产品体验主张（P9）</w:t>
      </w:r>
    </w:p>
    <w:p>
      <w:pPr>
        <w:pStyle w:val="ListBullet"/>
        <w:spacing w:after="60"/>
        <w:ind w:left="312" w:hanging="198"/>
      </w:pPr>
      <w:r>
        <w:rPr>
          <w:rFonts w:ascii="PingFang SC" w:hAnsi="PingFang SC" w:eastAsia="PingFang SC"/>
          <w:b w:val="0"/>
          <w:color w:val="1E1E22"/>
          <w:sz w:val="21"/>
        </w:rPr>
        <w:t>左侧竖排：</w:t>
      </w:r>
      <w:r>
        <w:rPr>
          <w:rFonts w:ascii="PingFang SC" w:hAnsi="PingFang SC" w:eastAsia="PingFang SC"/>
          <w:b/>
          <w:color w:val="1E1E22"/>
          <w:sz w:val="21"/>
        </w:rPr>
        <w:t>产品体验跃迁——做「五倍好玩于大疆」的产品</w:t>
      </w:r>
    </w:p>
    <w:p>
      <w:pPr>
        <w:pStyle w:val="ListBullet"/>
        <w:spacing w:after="60"/>
        <w:ind w:left="312" w:hanging="198"/>
      </w:pPr>
      <w:r>
        <w:rPr>
          <w:rFonts w:ascii="PingFang SC" w:hAnsi="PingFang SC" w:eastAsia="PingFang SC"/>
          <w:b w:val="0"/>
          <w:color w:val="1E1E22"/>
          <w:sz w:val="21"/>
        </w:rPr>
        <w:t>三个“一样”：</w:t>
      </w:r>
    </w:p>
    <w:p>
      <w:pPr>
        <w:pStyle w:val="ListBullet"/>
        <w:spacing w:after="60"/>
        <w:ind w:left="312" w:hanging="198"/>
      </w:pPr>
      <w:r>
        <w:rPr>
          <w:rFonts w:ascii="PingFang SC" w:hAnsi="PingFang SC" w:eastAsia="PingFang SC"/>
          <w:b/>
          <w:color w:val="1E1E22"/>
          <w:sz w:val="21"/>
        </w:rPr>
        <w:t>和买车一样便宜</w:t>
      </w:r>
      <w:r>
        <w:rPr>
          <w:rFonts w:ascii="PingFang SC" w:hAnsi="PingFang SC" w:eastAsia="PingFang SC"/>
          <w:b w:val="0"/>
          <w:color w:val="1E1E22"/>
          <w:sz w:val="21"/>
        </w:rPr>
        <w:t>——让私人飞行从云端神话变得触手可及</w:t>
      </w:r>
    </w:p>
    <w:p>
      <w:pPr>
        <w:pStyle w:val="ListBullet"/>
        <w:spacing w:after="60"/>
        <w:ind w:left="312" w:hanging="198"/>
      </w:pPr>
      <w:r>
        <w:rPr>
          <w:rFonts w:ascii="PingFang SC" w:hAnsi="PingFang SC" w:eastAsia="PingFang SC"/>
          <w:b/>
          <w:color w:val="1E1E22"/>
          <w:sz w:val="21"/>
        </w:rPr>
        <w:t>和开车一样简单</w:t>
      </w:r>
      <w:r>
        <w:rPr>
          <w:rFonts w:ascii="PingFang SC" w:hAnsi="PingFang SC" w:eastAsia="PingFang SC"/>
          <w:b w:val="0"/>
          <w:color w:val="1E1E22"/>
          <w:sz w:val="21"/>
        </w:rPr>
        <w:t>——让飞行操控从专业壁垒变成直觉本能</w:t>
      </w:r>
    </w:p>
    <w:p>
      <w:pPr>
        <w:pStyle w:val="ListBullet"/>
        <w:spacing w:after="60"/>
        <w:ind w:left="312" w:hanging="198"/>
      </w:pPr>
      <w:r>
        <w:rPr>
          <w:rFonts w:ascii="PingFang SC" w:hAnsi="PingFang SC" w:eastAsia="PingFang SC"/>
          <w:b/>
          <w:color w:val="1E1E22"/>
          <w:sz w:val="21"/>
        </w:rPr>
        <w:t>和用车一样方便</w:t>
      </w:r>
      <w:r>
        <w:rPr>
          <w:rFonts w:ascii="PingFang SC" w:hAnsi="PingFang SC" w:eastAsia="PingFang SC"/>
          <w:b w:val="0"/>
          <w:color w:val="1E1E22"/>
          <w:sz w:val="21"/>
        </w:rPr>
        <w:t>——让山川湖海都成为我们的起降场</w:t>
      </w:r>
    </w:p>
    <w:p>
      <w:r>
        <w:br w:type="page"/>
      </w:r>
    </w:p>
    <w:p>
      <w:pPr>
        <w:pStyle w:val="Heading1"/>
      </w:pPr>
      <w:r>
        <w:t>4. 监管与产品定义</w:t>
      </w:r>
    </w:p>
    <w:p>
      <w:pPr>
        <w:pStyle w:val="Heading2"/>
      </w:pPr>
      <w:r>
        <w:t>4.1 FAA Part 103 / ULA（P10）</w:t>
      </w:r>
    </w:p>
    <w:p>
      <w:pPr>
        <w:pStyle w:val="ListBullet"/>
        <w:spacing w:after="60"/>
        <w:ind w:left="312" w:hanging="198"/>
      </w:pPr>
      <w:r>
        <w:rPr>
          <w:rFonts w:ascii="PingFang SC" w:hAnsi="PingFang SC" w:eastAsia="PingFang SC"/>
          <w:b w:val="0"/>
          <w:color w:val="1E1E22"/>
          <w:sz w:val="21"/>
        </w:rPr>
        <w:t>主题：</w:t>
      </w:r>
      <w:r>
        <w:rPr>
          <w:rFonts w:ascii="PingFang SC" w:hAnsi="PingFang SC" w:eastAsia="PingFang SC"/>
          <w:b/>
          <w:color w:val="1E1E22"/>
          <w:sz w:val="21"/>
        </w:rPr>
        <w:t>Ultralight Aircraft—ULA</w:t>
      </w:r>
    </w:p>
    <w:p>
      <w:pPr>
        <w:pStyle w:val="ListBullet"/>
        <w:spacing w:after="60"/>
        <w:ind w:left="312" w:hanging="198"/>
      </w:pPr>
      <w:r>
        <w:rPr>
          <w:rFonts w:ascii="PingFang SC" w:hAnsi="PingFang SC" w:eastAsia="PingFang SC"/>
          <w:b w:val="0"/>
          <w:color w:val="1E1E22"/>
          <w:sz w:val="21"/>
        </w:rPr>
        <w:t>核心法规：</w:t>
      </w:r>
      <w:r>
        <w:rPr>
          <w:rFonts w:ascii="PingFang SC" w:hAnsi="PingFang SC" w:eastAsia="PingFang SC"/>
          <w:b/>
          <w:color w:val="1E1E22"/>
          <w:sz w:val="21"/>
        </w:rPr>
        <w:t>FAA Part 103</w:t>
      </w:r>
      <w:r>
        <w:rPr>
          <w:rFonts w:ascii="PingFang SC" w:hAnsi="PingFang SC" w:eastAsia="PingFang SC"/>
          <w:b w:val="0"/>
          <w:color w:val="1E1E22"/>
          <w:sz w:val="21"/>
        </w:rPr>
        <w:t xml:space="preserve">，其中 </w:t>
      </w:r>
      <w:r>
        <w:rPr>
          <w:rFonts w:ascii="PingFang SC" w:hAnsi="PingFang SC" w:eastAsia="PingFang SC"/>
          <w:b/>
          <w:color w:val="1E1E22"/>
          <w:sz w:val="21"/>
        </w:rPr>
        <w:t>AC-103-7</w:t>
      </w:r>
      <w:r>
        <w:rPr>
          <w:rFonts w:ascii="PingFang SC" w:hAnsi="PingFang SC" w:eastAsia="PingFang SC"/>
          <w:b w:val="0"/>
          <w:color w:val="1E1E22"/>
          <w:sz w:val="21"/>
        </w:rPr>
        <w:t xml:space="preserve"> 确定飞机所需达标的具体性能参数</w:t>
      </w:r>
    </w:p>
    <w:p>
      <w:pPr>
        <w:pStyle w:val="ListBullet"/>
        <w:spacing w:after="60"/>
        <w:ind w:left="312" w:hanging="198"/>
      </w:pPr>
      <w:r>
        <w:rPr>
          <w:rFonts w:ascii="PingFang SC" w:hAnsi="PingFang SC" w:eastAsia="PingFang SC"/>
          <w:b w:val="0"/>
          <w:color w:val="1E1E22"/>
          <w:sz w:val="21"/>
        </w:rPr>
        <w:t>三层分类：</w:t>
      </w:r>
    </w:p>
    <w:p>
      <w:pPr>
        <w:spacing w:after="60"/>
        <w:ind w:left="425" w:hanging="255"/>
      </w:pPr>
      <w:r>
        <w:rPr>
          <w:rFonts w:ascii="PingFang SC" w:hAnsi="PingFang SC" w:eastAsia="PingFang SC"/>
          <w:b w:val="0"/>
          <w:color w:val="1E1E22"/>
          <w:sz w:val="21"/>
        </w:rPr>
        <w:t>1. 认证类别飞机</w:t>
      </w:r>
    </w:p>
    <w:p>
      <w:pPr>
        <w:spacing w:after="60"/>
        <w:ind w:left="425" w:hanging="255"/>
      </w:pPr>
      <w:r>
        <w:rPr>
          <w:rFonts w:ascii="PingFang SC" w:hAnsi="PingFang SC" w:eastAsia="PingFang SC"/>
          <w:b w:val="0"/>
          <w:color w:val="1E1E22"/>
          <w:sz w:val="21"/>
        </w:rPr>
        <w:t>2. LSA 轻型运动飞机</w:t>
      </w:r>
    </w:p>
    <w:p>
      <w:pPr>
        <w:spacing w:after="60"/>
        <w:ind w:left="425" w:hanging="255"/>
      </w:pPr>
      <w:r>
        <w:rPr>
          <w:rFonts w:ascii="PingFang SC" w:hAnsi="PingFang SC" w:eastAsia="PingFang SC"/>
          <w:b w:val="0"/>
          <w:color w:val="1E1E22"/>
          <w:sz w:val="21"/>
        </w:rPr>
        <w:t>3. ULA 超轻型飞行器</w:t>
      </w:r>
    </w:p>
    <w:p>
      <w:pPr>
        <w:pStyle w:val="ListBullet"/>
        <w:spacing w:after="60"/>
        <w:ind w:left="312" w:hanging="198"/>
      </w:pPr>
      <w:r>
        <w:rPr>
          <w:rFonts w:ascii="PingFang SC" w:hAnsi="PingFang SC" w:eastAsia="PingFang SC"/>
          <w:b w:val="0"/>
          <w:color w:val="1E1E22"/>
          <w:sz w:val="21"/>
        </w:rPr>
        <w:t>ULA 两项豁免：</w:t>
      </w:r>
    </w:p>
    <w:p>
      <w:pPr>
        <w:pStyle w:val="ListBullet"/>
        <w:spacing w:after="60"/>
        <w:ind w:left="312" w:hanging="198"/>
      </w:pPr>
      <w:r>
        <w:rPr>
          <w:rFonts w:ascii="PingFang SC" w:hAnsi="PingFang SC" w:eastAsia="PingFang SC"/>
          <w:b/>
          <w:color w:val="1E1E22"/>
          <w:sz w:val="21"/>
        </w:rPr>
        <w:t>适航认证豁免</w:t>
      </w:r>
    </w:p>
    <w:p>
      <w:pPr>
        <w:pStyle w:val="ListBullet"/>
        <w:spacing w:after="60"/>
        <w:ind w:left="312" w:hanging="198"/>
      </w:pPr>
      <w:r>
        <w:rPr>
          <w:rFonts w:ascii="PingFang SC" w:hAnsi="PingFang SC" w:eastAsia="PingFang SC"/>
          <w:b/>
          <w:color w:val="1E1E22"/>
          <w:sz w:val="21"/>
        </w:rPr>
        <w:t>飞行员资格豁免</w:t>
      </w:r>
    </w:p>
    <w:p>
      <w:pPr>
        <w:pStyle w:val="ListBullet"/>
        <w:spacing w:after="60"/>
        <w:ind w:left="312" w:hanging="198"/>
      </w:pPr>
      <w:r>
        <w:rPr>
          <w:rFonts w:ascii="PingFang SC" w:hAnsi="PingFang SC" w:eastAsia="PingFang SC"/>
          <w:b w:val="0"/>
          <w:color w:val="1E1E22"/>
          <w:sz w:val="21"/>
        </w:rPr>
        <w:t>三条限制：</w:t>
      </w:r>
    </w:p>
    <w:p>
      <w:pPr>
        <w:pStyle w:val="ListBullet"/>
        <w:spacing w:after="60"/>
        <w:ind w:left="312" w:hanging="198"/>
      </w:pPr>
      <w:r>
        <w:rPr>
          <w:rFonts w:ascii="PingFang SC" w:hAnsi="PingFang SC" w:eastAsia="PingFang SC"/>
          <w:b/>
          <w:color w:val="1E1E22"/>
          <w:sz w:val="21"/>
        </w:rPr>
        <w:t>重量限制</w:t>
      </w:r>
      <w:r>
        <w:rPr>
          <w:rFonts w:ascii="PingFang SC" w:hAnsi="PingFang SC" w:eastAsia="PingFang SC"/>
          <w:b w:val="0"/>
          <w:color w:val="1E1E22"/>
          <w:sz w:val="21"/>
        </w:rPr>
        <w:t>：总重量不得超过 254 磅（约 115 公斤）</w:t>
      </w:r>
    </w:p>
    <w:p>
      <w:pPr>
        <w:pStyle w:val="ListBullet"/>
        <w:spacing w:after="60"/>
        <w:ind w:left="312" w:hanging="198"/>
      </w:pPr>
      <w:r>
        <w:rPr>
          <w:rFonts w:ascii="PingFang SC" w:hAnsi="PingFang SC" w:eastAsia="PingFang SC"/>
          <w:b/>
          <w:color w:val="1E1E22"/>
          <w:sz w:val="21"/>
        </w:rPr>
        <w:t>速度限制</w:t>
      </w:r>
      <w:r>
        <w:rPr>
          <w:rFonts w:ascii="PingFang SC" w:hAnsi="PingFang SC" w:eastAsia="PingFang SC"/>
          <w:b w:val="0"/>
          <w:color w:val="1E1E22"/>
          <w:sz w:val="21"/>
        </w:rPr>
        <w:t>：最大平飞速度不得超过 102 公里/小时</w:t>
      </w:r>
    </w:p>
    <w:p>
      <w:pPr>
        <w:pStyle w:val="ListBullet"/>
        <w:spacing w:after="60"/>
        <w:ind w:left="312" w:hanging="198"/>
      </w:pPr>
      <w:r>
        <w:rPr>
          <w:rFonts w:ascii="PingFang SC" w:hAnsi="PingFang SC" w:eastAsia="PingFang SC"/>
          <w:b/>
          <w:color w:val="1E1E22"/>
          <w:sz w:val="21"/>
        </w:rPr>
        <w:t>空域要求</w:t>
      </w:r>
      <w:r>
        <w:rPr>
          <w:rFonts w:ascii="PingFang SC" w:hAnsi="PingFang SC" w:eastAsia="PingFang SC"/>
          <w:b w:val="0"/>
          <w:color w:val="1E1E22"/>
          <w:sz w:val="21"/>
        </w:rPr>
        <w:t>：通常在 1200 英尺（约 366 米）以下的地面以上空域飞行</w:t>
      </w:r>
    </w:p>
    <w:p>
      <w:pPr>
        <w:pStyle w:val="Heading2"/>
      </w:pPr>
      <w:r>
        <w:t>4.2 为什么选择多旋翼（P15）</w:t>
      </w:r>
    </w:p>
    <w:p>
      <w:pPr>
        <w:spacing w:before="120"/>
      </w:pPr>
      <w:r>
        <w:rPr>
          <w:rFonts w:ascii="PingFang SC" w:hAnsi="PingFang SC" w:eastAsia="PingFang SC"/>
          <w:b/>
          <w:color w:val="393BE4"/>
          <w:sz w:val="22"/>
        </w:rPr>
        <w:t>消费级娱乐飞行器市场现有特点：</w:t>
      </w:r>
    </w:p>
    <w:p>
      <w:pPr>
        <w:spacing w:after="60"/>
        <w:ind w:left="425" w:hanging="255"/>
      </w:pPr>
      <w:r>
        <w:rPr>
          <w:rFonts w:ascii="PingFang SC" w:hAnsi="PingFang SC" w:eastAsia="PingFang SC"/>
          <w:b w:val="0"/>
          <w:color w:val="1E1E22"/>
          <w:sz w:val="21"/>
        </w:rPr>
        <w:t xml:space="preserve">1. </w:t>
      </w:r>
      <w:r>
        <w:rPr>
          <w:rFonts w:ascii="PingFang SC" w:hAnsi="PingFang SC" w:eastAsia="PingFang SC"/>
          <w:b/>
          <w:color w:val="1E1E22"/>
          <w:sz w:val="21"/>
        </w:rPr>
        <w:t>已验证</w:t>
      </w:r>
      <w:r>
        <w:rPr>
          <w:rFonts w:ascii="PingFang SC" w:hAnsi="PingFang SC" w:eastAsia="PingFang SC"/>
          <w:b w:val="0"/>
          <w:color w:val="1E1E22"/>
          <w:sz w:val="21"/>
        </w:rPr>
        <w:t>：几个现有产品的订单已经证明市场基本体量</w:t>
      </w:r>
    </w:p>
    <w:p>
      <w:pPr>
        <w:spacing w:after="60"/>
        <w:ind w:left="425" w:hanging="255"/>
      </w:pPr>
      <w:r>
        <w:rPr>
          <w:rFonts w:ascii="PingFang SC" w:hAnsi="PingFang SC" w:eastAsia="PingFang SC"/>
          <w:b w:val="0"/>
          <w:color w:val="1E1E22"/>
          <w:sz w:val="21"/>
        </w:rPr>
        <w:t xml:space="preserve">2. </w:t>
      </w:r>
      <w:r>
        <w:rPr>
          <w:rFonts w:ascii="PingFang SC" w:hAnsi="PingFang SC" w:eastAsia="PingFang SC"/>
          <w:b/>
          <w:color w:val="1E1E22"/>
          <w:sz w:val="21"/>
        </w:rPr>
        <w:t>用户核心诉求明确</w:t>
      </w:r>
      <w:r>
        <w:rPr>
          <w:rFonts w:ascii="PingFang SC" w:hAnsi="PingFang SC" w:eastAsia="PingFang SC"/>
          <w:b w:val="0"/>
          <w:color w:val="1E1E22"/>
          <w:sz w:val="21"/>
        </w:rPr>
        <w:t>：用户主要希望更低门槛地把产品用起来</w:t>
      </w:r>
    </w:p>
    <w:p>
      <w:pPr>
        <w:spacing w:after="60"/>
        <w:ind w:left="425" w:hanging="255"/>
      </w:pPr>
      <w:r>
        <w:rPr>
          <w:rFonts w:ascii="PingFang SC" w:hAnsi="PingFang SC" w:eastAsia="PingFang SC"/>
          <w:b w:val="0"/>
          <w:color w:val="1E1E22"/>
          <w:sz w:val="21"/>
        </w:rPr>
        <w:t xml:space="preserve">3. </w:t>
      </w:r>
      <w:r>
        <w:rPr>
          <w:rFonts w:ascii="PingFang SC" w:hAnsi="PingFang SC" w:eastAsia="PingFang SC"/>
          <w:b/>
          <w:color w:val="1E1E22"/>
          <w:sz w:val="21"/>
        </w:rPr>
        <w:t>续航要求低</w:t>
      </w:r>
      <w:r>
        <w:rPr>
          <w:rFonts w:ascii="PingFang SC" w:hAnsi="PingFang SC" w:eastAsia="PingFang SC"/>
          <w:b w:val="0"/>
          <w:color w:val="1E1E22"/>
          <w:sz w:val="21"/>
        </w:rPr>
        <w:t>：娱乐场景不用于运输，对续航不敏感</w:t>
      </w:r>
    </w:p>
    <w:p>
      <w:pPr>
        <w:spacing w:before="120"/>
      </w:pPr>
      <w:r>
        <w:rPr>
          <w:rFonts w:ascii="PingFang SC" w:hAnsi="PingFang SC" w:eastAsia="PingFang SC"/>
          <w:b/>
          <w:color w:val="393BE4"/>
          <w:sz w:val="22"/>
        </w:rPr>
        <w:t>多旋翼是最好的切入点：</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优势</w:t>
            </w:r>
          </w:p>
        </w:tc>
        <w:tc>
          <w:tcPr>
            <w:tcW w:type="dxa" w:w="4819"/>
            <w:vAlign w:val="center"/>
            <w:shd w:val="clear" w:color="auto" w:fill="393BE4"/>
          </w:tcPr>
          <w:p>
            <w:pPr>
              <w:spacing w:after="0" w:line="252" w:lineRule="auto"/>
            </w:pPr>
            <w:r>
              <w:rPr>
                <w:rFonts w:ascii="PingFang SC" w:hAnsi="PingFang SC" w:eastAsia="PingFang SC"/>
                <w:b/>
                <w:color w:val="FFFFFF"/>
                <w:sz w:val="18"/>
              </w:rPr>
              <w:t>说明</w:t>
            </w:r>
          </w:p>
        </w:tc>
      </w:tr>
      <w:tr>
        <w:trPr>
          <w:cantSplit/>
        </w:trPr>
        <w:tc>
          <w:tcPr>
            <w:tcW w:type="dxa" w:w="4819"/>
            <w:vAlign w:val="center"/>
          </w:tcPr>
          <w:p>
            <w:pPr>
              <w:spacing w:after="0" w:line="252" w:lineRule="auto"/>
            </w:pPr>
            <w:r>
              <w:rPr>
                <w:rFonts w:ascii="PingFang SC" w:hAnsi="PingFang SC" w:eastAsia="PingFang SC"/>
                <w:sz w:val="18"/>
              </w:rPr>
              <w:t>技术成熟</w:t>
            </w:r>
          </w:p>
        </w:tc>
        <w:tc>
          <w:tcPr>
            <w:tcW w:type="dxa" w:w="4819"/>
            <w:vAlign w:val="center"/>
          </w:tcPr>
          <w:p>
            <w:pPr>
              <w:spacing w:after="0" w:line="252" w:lineRule="auto"/>
            </w:pPr>
            <w:r>
              <w:rPr>
                <w:rFonts w:ascii="PingFang SC" w:hAnsi="PingFang SC" w:eastAsia="PingFang SC"/>
                <w:sz w:val="18"/>
              </w:rPr>
              <w:t>飞控、结构技术成熟，能马上产品化，快速进入市场</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体积小</w:t>
            </w:r>
          </w:p>
        </w:tc>
        <w:tc>
          <w:tcPr>
            <w:tcW w:type="dxa" w:w="4819"/>
            <w:vAlign w:val="center"/>
            <w:shd w:val="clear" w:color="auto" w:fill="F2F2F7"/>
          </w:tcPr>
          <w:p>
            <w:pPr>
              <w:spacing w:after="0" w:line="252" w:lineRule="auto"/>
            </w:pPr>
            <w:r>
              <w:rPr>
                <w:rFonts w:ascii="PingFang SC" w:hAnsi="PingFang SC" w:eastAsia="PingFang SC"/>
                <w:sz w:val="18"/>
              </w:rPr>
              <w:t>整体体型最小，可折叠，便于存放和携带</w:t>
            </w:r>
          </w:p>
        </w:tc>
      </w:tr>
      <w:tr>
        <w:trPr>
          <w:cantSplit/>
        </w:trPr>
        <w:tc>
          <w:tcPr>
            <w:tcW w:type="dxa" w:w="4819"/>
            <w:vAlign w:val="center"/>
          </w:tcPr>
          <w:p>
            <w:pPr>
              <w:spacing w:after="0" w:line="252" w:lineRule="auto"/>
            </w:pPr>
            <w:r>
              <w:rPr>
                <w:rFonts w:ascii="PingFang SC" w:hAnsi="PingFang SC" w:eastAsia="PingFang SC"/>
                <w:sz w:val="18"/>
              </w:rPr>
              <w:t>价格低</w:t>
            </w:r>
          </w:p>
        </w:tc>
        <w:tc>
          <w:tcPr>
            <w:tcW w:type="dxa" w:w="4819"/>
            <w:vAlign w:val="center"/>
          </w:tcPr>
          <w:p>
            <w:pPr>
              <w:spacing w:after="0" w:line="252" w:lineRule="auto"/>
            </w:pPr>
            <w:r>
              <w:rPr>
                <w:rFonts w:ascii="PingFang SC" w:hAnsi="PingFang SC" w:eastAsia="PingFang SC"/>
                <w:sz w:val="18"/>
              </w:rPr>
              <w:t>产业链成熟，成本可控，是低门槛的重要条件</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拓展性高</w:t>
            </w:r>
          </w:p>
        </w:tc>
        <w:tc>
          <w:tcPr>
            <w:tcW w:type="dxa" w:w="4819"/>
            <w:vAlign w:val="center"/>
            <w:shd w:val="clear" w:color="auto" w:fill="F2F2F7"/>
          </w:tcPr>
          <w:p>
            <w:pPr>
              <w:spacing w:after="0" w:line="252" w:lineRule="auto"/>
            </w:pPr>
            <w:r>
              <w:rPr>
                <w:rFonts w:ascii="PingFang SC" w:hAnsi="PingFang SC" w:eastAsia="PingFang SC"/>
                <w:sz w:val="18"/>
              </w:rPr>
              <w:t>可悬停、操作模式多样、复用无人机智能功能，未来智能化演进成熟</w:t>
            </w:r>
          </w:p>
        </w:tc>
      </w:tr>
    </w:tbl>
    <w:p>
      <w:pPr>
        <w:spacing w:after="40"/>
      </w:pPr>
    </w:p>
    <w:p>
      <w:pPr>
        <w:pStyle w:val="Heading2"/>
      </w:pPr>
      <w:r>
        <w:t>4.3 构型对比（P16）</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2409"/>
        <w:gridCol w:w="2409"/>
        <w:gridCol w:w="2409"/>
        <w:gridCol w:w="2409"/>
      </w:tblGrid>
      <w:tr>
        <w:trPr>
          <w:cantSplit/>
          <w:tblHeader w:val="true"/>
        </w:trPr>
        <w:tc>
          <w:tcPr>
            <w:tcW w:type="dxa" w:w="2409"/>
            <w:vAlign w:val="center"/>
            <w:shd w:val="clear" w:color="auto" w:fill="393BE4"/>
          </w:tcPr>
          <w:p>
            <w:pPr>
              <w:spacing w:after="0" w:line="252" w:lineRule="auto"/>
            </w:pPr>
            <w:r>
              <w:rPr>
                <w:rFonts w:ascii="PingFang SC" w:hAnsi="PingFang SC" w:eastAsia="PingFang SC"/>
                <w:b/>
                <w:color w:val="FFFFFF"/>
                <w:sz w:val="18"/>
              </w:rPr>
              <w:t>构型</w:t>
            </w:r>
          </w:p>
        </w:tc>
        <w:tc>
          <w:tcPr>
            <w:tcW w:type="dxa" w:w="2409"/>
            <w:vAlign w:val="center"/>
            <w:shd w:val="clear" w:color="auto" w:fill="393BE4"/>
          </w:tcPr>
          <w:p>
            <w:pPr>
              <w:spacing w:after="0" w:line="252" w:lineRule="auto"/>
            </w:pPr>
            <w:r>
              <w:rPr>
                <w:rFonts w:ascii="PingFang SC" w:hAnsi="PingFang SC" w:eastAsia="PingFang SC"/>
                <w:b/>
                <w:color w:val="FFFFFF"/>
                <w:sz w:val="18"/>
              </w:rPr>
              <w:t>原理</w:t>
            </w:r>
          </w:p>
        </w:tc>
        <w:tc>
          <w:tcPr>
            <w:tcW w:type="dxa" w:w="2409"/>
            <w:vAlign w:val="center"/>
            <w:shd w:val="clear" w:color="auto" w:fill="393BE4"/>
          </w:tcPr>
          <w:p>
            <w:pPr>
              <w:spacing w:after="0" w:line="252" w:lineRule="auto"/>
            </w:pPr>
            <w:r>
              <w:rPr>
                <w:rFonts w:ascii="PingFang SC" w:hAnsi="PingFang SC" w:eastAsia="PingFang SC"/>
                <w:b/>
                <w:color w:val="FFFFFF"/>
                <w:sz w:val="18"/>
              </w:rPr>
              <w:t>优点</w:t>
            </w:r>
          </w:p>
        </w:tc>
        <w:tc>
          <w:tcPr>
            <w:tcW w:type="dxa" w:w="2409"/>
            <w:vAlign w:val="center"/>
            <w:shd w:val="clear" w:color="auto" w:fill="393BE4"/>
          </w:tcPr>
          <w:p>
            <w:pPr>
              <w:spacing w:after="0" w:line="252" w:lineRule="auto"/>
            </w:pPr>
            <w:r>
              <w:rPr>
                <w:rFonts w:ascii="PingFang SC" w:hAnsi="PingFang SC" w:eastAsia="PingFang SC"/>
                <w:b/>
                <w:color w:val="FFFFFF"/>
                <w:sz w:val="18"/>
              </w:rPr>
              <w:t>缺点</w:t>
            </w:r>
          </w:p>
        </w:tc>
      </w:tr>
      <w:tr>
        <w:trPr>
          <w:cantSplit/>
        </w:trPr>
        <w:tc>
          <w:tcPr>
            <w:tcW w:type="dxa" w:w="2409"/>
            <w:vAlign w:val="center"/>
          </w:tcPr>
          <w:p>
            <w:pPr>
              <w:spacing w:after="0" w:line="252" w:lineRule="auto"/>
            </w:pPr>
            <w:r>
              <w:rPr>
                <w:rFonts w:ascii="PingFang SC" w:hAnsi="PingFang SC" w:eastAsia="PingFang SC"/>
                <w:sz w:val="18"/>
              </w:rPr>
              <w:t>多旋翼</w:t>
            </w:r>
          </w:p>
        </w:tc>
        <w:tc>
          <w:tcPr>
            <w:tcW w:type="dxa" w:w="2409"/>
            <w:vAlign w:val="center"/>
          </w:tcPr>
          <w:p>
            <w:pPr>
              <w:spacing w:after="0" w:line="252" w:lineRule="auto"/>
            </w:pPr>
            <w:r>
              <w:rPr>
                <w:rFonts w:ascii="PingFang SC" w:hAnsi="PingFang SC" w:eastAsia="PingFang SC"/>
                <w:sz w:val="18"/>
              </w:rPr>
              <w:t>分布式动力推进系统/多旋翼，无长机翼；旋翼提供垂直升力与水平推力</w:t>
            </w:r>
          </w:p>
        </w:tc>
        <w:tc>
          <w:tcPr>
            <w:tcW w:type="dxa" w:w="2409"/>
            <w:vAlign w:val="center"/>
          </w:tcPr>
          <w:p>
            <w:pPr>
              <w:spacing w:after="0" w:line="252" w:lineRule="auto"/>
            </w:pPr>
            <w:r>
              <w:rPr>
                <w:rFonts w:ascii="PingFang SC" w:hAnsi="PingFang SC" w:eastAsia="PingFang SC"/>
                <w:sz w:val="18"/>
              </w:rPr>
              <w:t>技术成熟</w:t>
            </w:r>
          </w:p>
        </w:tc>
        <w:tc>
          <w:tcPr>
            <w:tcW w:type="dxa" w:w="2409"/>
            <w:vAlign w:val="center"/>
          </w:tcPr>
          <w:p>
            <w:pPr>
              <w:spacing w:after="0" w:line="252" w:lineRule="auto"/>
            </w:pPr>
            <w:r>
              <w:rPr>
                <w:rFonts w:ascii="PingFang SC" w:hAnsi="PingFang SC" w:eastAsia="PingFang SC"/>
                <w:sz w:val="18"/>
              </w:rPr>
              <w:t>航程短、载荷小、速度慢</w:t>
            </w:r>
          </w:p>
        </w:tc>
      </w:tr>
      <w:tr>
        <w:trPr>
          <w:cantSplit/>
        </w:trPr>
        <w:tc>
          <w:tcPr>
            <w:tcW w:type="dxa" w:w="2409"/>
            <w:vAlign w:val="center"/>
            <w:shd w:val="clear" w:color="auto" w:fill="F2F2F7"/>
          </w:tcPr>
          <w:p>
            <w:pPr>
              <w:spacing w:after="0" w:line="252" w:lineRule="auto"/>
            </w:pPr>
            <w:r>
              <w:rPr>
                <w:rFonts w:ascii="PingFang SC" w:hAnsi="PingFang SC" w:eastAsia="PingFang SC"/>
                <w:sz w:val="18"/>
              </w:rPr>
              <w:t>复合翼</w:t>
            </w:r>
          </w:p>
        </w:tc>
        <w:tc>
          <w:tcPr>
            <w:tcW w:type="dxa" w:w="2409"/>
            <w:vAlign w:val="center"/>
            <w:shd w:val="clear" w:color="auto" w:fill="F2F2F7"/>
          </w:tcPr>
          <w:p>
            <w:pPr>
              <w:spacing w:after="0" w:line="252" w:lineRule="auto"/>
            </w:pPr>
            <w:r>
              <w:rPr>
                <w:rFonts w:ascii="PingFang SC" w:hAnsi="PingFang SC" w:eastAsia="PingFang SC"/>
                <w:sz w:val="18"/>
              </w:rPr>
              <w:t>机翼 + 独立水平推力梁 + 独立垂直推力梁；固定翼提供升力，独立桨叶提供水平推力</w:t>
            </w:r>
          </w:p>
        </w:tc>
        <w:tc>
          <w:tcPr>
            <w:tcW w:type="dxa" w:w="2409"/>
            <w:vAlign w:val="center"/>
            <w:shd w:val="clear" w:color="auto" w:fill="F2F2F7"/>
          </w:tcPr>
          <w:p>
            <w:pPr>
              <w:spacing w:after="0" w:line="252" w:lineRule="auto"/>
            </w:pPr>
            <w:r>
              <w:rPr>
                <w:rFonts w:ascii="PingFang SC" w:hAnsi="PingFang SC" w:eastAsia="PingFang SC"/>
                <w:sz w:val="18"/>
              </w:rPr>
              <w:t>过渡方案，工程难度低，兼顾性能和复杂度</w:t>
            </w:r>
          </w:p>
        </w:tc>
        <w:tc>
          <w:tcPr>
            <w:tcW w:type="dxa" w:w="2409"/>
            <w:vAlign w:val="center"/>
            <w:shd w:val="clear" w:color="auto" w:fill="F2F2F7"/>
          </w:tcPr>
          <w:p>
            <w:pPr>
              <w:spacing w:after="0" w:line="252" w:lineRule="auto"/>
            </w:pPr>
            <w:r>
              <w:rPr>
                <w:rFonts w:ascii="PingFang SC" w:hAnsi="PingFang SC" w:eastAsia="PingFang SC"/>
                <w:sz w:val="18"/>
              </w:rPr>
              <w:t>航程、速度、载荷适中</w:t>
            </w:r>
          </w:p>
        </w:tc>
      </w:tr>
      <w:tr>
        <w:trPr>
          <w:cantSplit/>
        </w:trPr>
        <w:tc>
          <w:tcPr>
            <w:tcW w:type="dxa" w:w="2409"/>
            <w:vAlign w:val="center"/>
          </w:tcPr>
          <w:p>
            <w:pPr>
              <w:spacing w:after="0" w:line="252" w:lineRule="auto"/>
            </w:pPr>
            <w:r>
              <w:rPr>
                <w:rFonts w:ascii="PingFang SC" w:hAnsi="PingFang SC" w:eastAsia="PingFang SC"/>
                <w:sz w:val="18"/>
              </w:rPr>
              <w:t>倾转翼</w:t>
            </w:r>
          </w:p>
        </w:tc>
        <w:tc>
          <w:tcPr>
            <w:tcW w:type="dxa" w:w="2409"/>
            <w:vAlign w:val="center"/>
          </w:tcPr>
          <w:p>
            <w:pPr>
              <w:spacing w:after="0" w:line="252" w:lineRule="auto"/>
            </w:pPr>
            <w:r>
              <w:rPr>
                <w:rFonts w:ascii="PingFang SC" w:hAnsi="PingFang SC" w:eastAsia="PingFang SC"/>
                <w:sz w:val="18"/>
              </w:rPr>
              <w:t>机翼 + 可复用的水平和垂直推力梁；固定翼提供升力，复用桨叶提供水平推力</w:t>
            </w:r>
          </w:p>
        </w:tc>
        <w:tc>
          <w:tcPr>
            <w:tcW w:type="dxa" w:w="2409"/>
            <w:vAlign w:val="center"/>
          </w:tcPr>
          <w:p>
            <w:pPr>
              <w:spacing w:after="0" w:line="252" w:lineRule="auto"/>
            </w:pPr>
            <w:r>
              <w:rPr>
                <w:rFonts w:ascii="PingFang SC" w:hAnsi="PingFang SC" w:eastAsia="PingFang SC"/>
                <w:sz w:val="18"/>
              </w:rPr>
              <w:t>航程、载荷、速度最优</w:t>
            </w:r>
          </w:p>
        </w:tc>
        <w:tc>
          <w:tcPr>
            <w:tcW w:type="dxa" w:w="2409"/>
            <w:vAlign w:val="center"/>
          </w:tcPr>
          <w:p>
            <w:pPr>
              <w:spacing w:after="0" w:line="252" w:lineRule="auto"/>
            </w:pPr>
            <w:r>
              <w:rPr>
                <w:rFonts w:ascii="PingFang SC" w:hAnsi="PingFang SC" w:eastAsia="PingFang SC"/>
                <w:sz w:val="18"/>
              </w:rPr>
              <w:t>结构复杂，工程难度大</w:t>
            </w:r>
          </w:p>
        </w:tc>
      </w:tr>
    </w:tbl>
    <w:p>
      <w:pPr>
        <w:spacing w:after="40"/>
      </w:pPr>
    </w:p>
    <w:p>
      <w:pPr>
        <w:spacing w:before="120"/>
      </w:pPr>
      <w:r>
        <w:rPr>
          <w:rFonts w:ascii="PingFang SC" w:hAnsi="PingFang SC" w:eastAsia="PingFang SC"/>
          <w:b/>
          <w:color w:val="393BE4"/>
          <w:sz w:val="22"/>
        </w:rPr>
        <w:t>倾转翼代表数据（P16）：</w:t>
      </w:r>
    </w:p>
    <w:p>
      <w:pPr>
        <w:pStyle w:val="ListBullet"/>
        <w:spacing w:after="60"/>
        <w:ind w:left="312" w:hanging="198"/>
      </w:pPr>
      <w:r>
        <w:rPr>
          <w:rFonts w:ascii="PingFang SC" w:hAnsi="PingFang SC" w:eastAsia="PingFang SC"/>
          <w:b w:val="0"/>
          <w:color w:val="1E1E22"/>
          <w:sz w:val="21"/>
        </w:rPr>
        <w:t>Joby 市值：</w:t>
      </w:r>
      <w:r>
        <w:rPr>
          <w:rFonts w:ascii="PingFang SC" w:hAnsi="PingFang SC" w:eastAsia="PingFang SC"/>
          <w:b/>
          <w:color w:val="1E1E22"/>
          <w:sz w:val="21"/>
        </w:rPr>
        <w:t>300 亿美元</w:t>
      </w:r>
    </w:p>
    <w:p>
      <w:pPr>
        <w:pStyle w:val="ListBullet"/>
        <w:spacing w:after="60"/>
        <w:ind w:left="312" w:hanging="198"/>
      </w:pPr>
      <w:r>
        <w:rPr>
          <w:rFonts w:ascii="PingFang SC" w:hAnsi="PingFang SC" w:eastAsia="PingFang SC"/>
          <w:b w:val="0"/>
          <w:color w:val="1E1E22"/>
          <w:sz w:val="21"/>
        </w:rPr>
        <w:t>4+1 人</w:t>
      </w:r>
    </w:p>
    <w:p>
      <w:pPr>
        <w:pStyle w:val="ListBullet"/>
        <w:spacing w:after="60"/>
        <w:ind w:left="312" w:hanging="198"/>
      </w:pPr>
      <w:r>
        <w:rPr>
          <w:rFonts w:ascii="PingFang SC" w:hAnsi="PingFang SC" w:eastAsia="PingFang SC"/>
          <w:b w:val="0"/>
          <w:color w:val="1E1E22"/>
          <w:sz w:val="21"/>
        </w:rPr>
        <w:t>2,250 kg</w:t>
      </w:r>
    </w:p>
    <w:p>
      <w:pPr>
        <w:pStyle w:val="ListBullet"/>
        <w:spacing w:after="60"/>
        <w:ind w:left="312" w:hanging="198"/>
      </w:pPr>
      <w:r>
        <w:rPr>
          <w:rFonts w:ascii="PingFang SC" w:hAnsi="PingFang SC" w:eastAsia="PingFang SC"/>
          <w:b w:val="0"/>
          <w:color w:val="1E1E22"/>
          <w:sz w:val="21"/>
        </w:rPr>
        <w:t>250 km</w:t>
      </w:r>
    </w:p>
    <w:p>
      <w:pPr>
        <w:pStyle w:val="Heading2"/>
      </w:pPr>
      <w:r>
        <w:t>4.4 ULA eVTOL 对比传统 LSA 的优缺点（P11）</w:t>
      </w:r>
    </w:p>
    <w:p>
      <w:pPr>
        <w:spacing w:before="120"/>
      </w:pPr>
      <w:r>
        <w:rPr>
          <w:rFonts w:ascii="PingFang SC" w:hAnsi="PingFang SC" w:eastAsia="PingFang SC"/>
          <w:b/>
          <w:color w:val="393BE4"/>
          <w:sz w:val="22"/>
        </w:rPr>
        <w:t>优点：</w:t>
      </w:r>
    </w:p>
    <w:p>
      <w:pPr>
        <w:spacing w:after="60"/>
        <w:ind w:left="425" w:hanging="255"/>
      </w:pPr>
      <w:r>
        <w:rPr>
          <w:rFonts w:ascii="PingFang SC" w:hAnsi="PingFang SC" w:eastAsia="PingFang SC"/>
          <w:b w:val="0"/>
          <w:color w:val="1E1E22"/>
          <w:sz w:val="21"/>
        </w:rPr>
        <w:t>1. 购买成本低：价格远低于传统飞机，入门级 LSA 也要数十万美元</w:t>
      </w:r>
    </w:p>
    <w:p>
      <w:pPr>
        <w:spacing w:after="60"/>
        <w:ind w:left="425" w:hanging="255"/>
      </w:pPr>
      <w:r>
        <w:rPr>
          <w:rFonts w:ascii="PingFang SC" w:hAnsi="PingFang SC" w:eastAsia="PingFang SC"/>
          <w:b w:val="0"/>
          <w:color w:val="1E1E22"/>
          <w:sz w:val="21"/>
        </w:rPr>
        <w:t>2. 无需证，入手方便：飞机无需适航，使用者也不强制要求飞行驾照</w:t>
      </w:r>
    </w:p>
    <w:p>
      <w:pPr>
        <w:spacing w:after="60"/>
        <w:ind w:left="425" w:hanging="255"/>
      </w:pPr>
      <w:r>
        <w:rPr>
          <w:rFonts w:ascii="PingFang SC" w:hAnsi="PingFang SC" w:eastAsia="PingFang SC"/>
          <w:b w:val="0"/>
          <w:color w:val="1E1E22"/>
          <w:sz w:val="21"/>
        </w:rPr>
        <w:t>3. 存放、运输成本低：可折叠，普通家庭可存放，普通人可运输</w:t>
      </w:r>
    </w:p>
    <w:p>
      <w:pPr>
        <w:spacing w:after="60"/>
        <w:ind w:left="425" w:hanging="255"/>
      </w:pPr>
      <w:r>
        <w:rPr>
          <w:rFonts w:ascii="PingFang SC" w:hAnsi="PingFang SC" w:eastAsia="PingFang SC"/>
          <w:b w:val="0"/>
          <w:color w:val="1E1E22"/>
          <w:sz w:val="21"/>
        </w:rPr>
        <w:t>4. 无需特定场地起降：不依赖固定跑道和数百米地面</w:t>
      </w:r>
    </w:p>
    <w:p>
      <w:pPr>
        <w:spacing w:after="60"/>
        <w:ind w:left="425" w:hanging="255"/>
      </w:pPr>
      <w:r>
        <w:rPr>
          <w:rFonts w:ascii="PingFang SC" w:hAnsi="PingFang SC" w:eastAsia="PingFang SC"/>
          <w:b w:val="0"/>
          <w:color w:val="1E1E22"/>
          <w:sz w:val="21"/>
        </w:rPr>
        <w:t>5. 电动化优势：传统燃油发动机对保养维护的专业度依赖高</w:t>
      </w:r>
    </w:p>
    <w:p>
      <w:pPr>
        <w:spacing w:after="60"/>
        <w:ind w:left="425" w:hanging="255"/>
      </w:pPr>
      <w:r>
        <w:rPr>
          <w:rFonts w:ascii="PingFang SC" w:hAnsi="PingFang SC" w:eastAsia="PingFang SC"/>
          <w:b w:val="0"/>
          <w:color w:val="1E1E22"/>
          <w:sz w:val="21"/>
        </w:rPr>
        <w:t>6. 智能化程度高：操作更方便、更安全</w:t>
      </w:r>
    </w:p>
    <w:p>
      <w:pPr>
        <w:spacing w:before="120"/>
      </w:pPr>
      <w:r>
        <w:rPr>
          <w:rFonts w:ascii="PingFang SC" w:hAnsi="PingFang SC" w:eastAsia="PingFang SC"/>
          <w:b/>
          <w:color w:val="393BE4"/>
          <w:sz w:val="22"/>
        </w:rPr>
        <w:t>缺点：</w:t>
      </w:r>
    </w:p>
    <w:p>
      <w:pPr>
        <w:pStyle w:val="ListBullet"/>
        <w:spacing w:after="60"/>
        <w:ind w:left="312" w:hanging="198"/>
      </w:pPr>
      <w:r>
        <w:rPr>
          <w:rFonts w:ascii="PingFang SC" w:hAnsi="PingFang SC" w:eastAsia="PingFang SC"/>
          <w:b w:val="0"/>
          <w:color w:val="1E1E22"/>
          <w:sz w:val="21"/>
        </w:rPr>
        <w:t>续航时间短</w:t>
      </w:r>
    </w:p>
    <w:p>
      <w:pPr>
        <w:pStyle w:val="ListBullet"/>
        <w:spacing w:after="60"/>
        <w:ind w:left="312" w:hanging="198"/>
      </w:pPr>
      <w:r>
        <w:rPr>
          <w:rFonts w:ascii="PingFang SC" w:hAnsi="PingFang SC" w:eastAsia="PingFang SC"/>
          <w:b w:val="0"/>
          <w:color w:val="1E1E22"/>
          <w:sz w:val="21"/>
        </w:rPr>
        <w:t>产品普及度低</w:t>
      </w:r>
    </w:p>
    <w:p>
      <w:pPr>
        <w:spacing w:before="120"/>
      </w:pPr>
      <w:r>
        <w:rPr>
          <w:rFonts w:ascii="PingFang SC" w:hAnsi="PingFang SC" w:eastAsia="PingFang SC"/>
          <w:b/>
          <w:color w:val="393BE4"/>
          <w:sz w:val="22"/>
        </w:rPr>
        <w:t>结论：</w:t>
      </w:r>
    </w:p>
    <w:p>
      <w:pPr>
        <w:spacing w:before="80" w:after="120"/>
        <w:ind w:left="340"/>
        <w:pBdr>
          <w:left w:val="single" w:sz="12" w:space="8" w:color="393BE4"/>
        </w:pBdr>
      </w:pPr>
      <w:r>
        <w:rPr>
          <w:i/>
          <w:color w:val="393BE4"/>
          <w:sz w:val="21"/>
        </w:rPr>
        <w:t>大幅降低使用门槛，从而拓展适用人群（消费级产品的关键属性）。</w:t>
      </w:r>
    </w:p>
    <w:p>
      <w:r>
        <w:br w:type="page"/>
      </w:r>
    </w:p>
    <w:p>
      <w:pPr>
        <w:pStyle w:val="Heading1"/>
      </w:pPr>
      <w:r>
        <w:t>5. 产品规格与关键技术</w:t>
      </w:r>
    </w:p>
    <w:p>
      <w:pPr>
        <w:pStyle w:val="Heading2"/>
      </w:pPr>
      <w:r>
        <w:t>5.1 产品特征（P13）</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参数</w:t>
            </w:r>
          </w:p>
        </w:tc>
        <w:tc>
          <w:tcPr>
            <w:tcW w:type="dxa" w:w="4819"/>
            <w:vAlign w:val="center"/>
            <w:shd w:val="clear" w:color="auto" w:fill="393BE4"/>
          </w:tcPr>
          <w:p>
            <w:pPr>
              <w:spacing w:after="0" w:line="252" w:lineRule="auto"/>
            </w:pPr>
            <w:r>
              <w:rPr>
                <w:rFonts w:ascii="PingFang SC" w:hAnsi="PingFang SC" w:eastAsia="PingFang SC"/>
                <w:b/>
                <w:color w:val="FFFFFF"/>
                <w:sz w:val="18"/>
              </w:rPr>
              <w:t>数值</w:t>
            </w:r>
          </w:p>
        </w:tc>
      </w:tr>
      <w:tr>
        <w:trPr>
          <w:cantSplit/>
        </w:trPr>
        <w:tc>
          <w:tcPr>
            <w:tcW w:type="dxa" w:w="4819"/>
            <w:vAlign w:val="center"/>
          </w:tcPr>
          <w:p>
            <w:pPr>
              <w:spacing w:after="0" w:line="252" w:lineRule="auto"/>
            </w:pPr>
            <w:r>
              <w:rPr>
                <w:rFonts w:ascii="PingFang SC" w:hAnsi="PingFang SC" w:eastAsia="PingFang SC"/>
                <w:sz w:val="18"/>
              </w:rPr>
              <w:t>构型</w:t>
            </w:r>
          </w:p>
        </w:tc>
        <w:tc>
          <w:tcPr>
            <w:tcW w:type="dxa" w:w="4819"/>
            <w:vAlign w:val="center"/>
          </w:tcPr>
          <w:p>
            <w:pPr>
              <w:spacing w:after="0" w:line="252" w:lineRule="auto"/>
            </w:pPr>
            <w:r>
              <w:rPr>
                <w:rFonts w:ascii="PingFang SC" w:hAnsi="PingFang SC" w:eastAsia="PingFang SC"/>
                <w:sz w:val="18"/>
              </w:rPr>
              <w:t>4 轴 8 桨</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整机重量</w:t>
            </w:r>
          </w:p>
        </w:tc>
        <w:tc>
          <w:tcPr>
            <w:tcW w:type="dxa" w:w="4819"/>
            <w:vAlign w:val="center"/>
            <w:shd w:val="clear" w:color="auto" w:fill="F2F2F7"/>
          </w:tcPr>
          <w:p>
            <w:pPr>
              <w:spacing w:after="0" w:line="252" w:lineRule="auto"/>
            </w:pPr>
            <w:r>
              <w:rPr>
                <w:rFonts w:ascii="PingFang SC" w:hAnsi="PingFang SC" w:eastAsia="PingFang SC"/>
                <w:sz w:val="18"/>
              </w:rPr>
              <w:t>115 kg</w:t>
            </w:r>
          </w:p>
        </w:tc>
      </w:tr>
      <w:tr>
        <w:trPr>
          <w:cantSplit/>
        </w:trPr>
        <w:tc>
          <w:tcPr>
            <w:tcW w:type="dxa" w:w="4819"/>
            <w:vAlign w:val="center"/>
          </w:tcPr>
          <w:p>
            <w:pPr>
              <w:spacing w:after="0" w:line="252" w:lineRule="auto"/>
            </w:pPr>
            <w:r>
              <w:rPr>
                <w:rFonts w:ascii="PingFang SC" w:hAnsi="PingFang SC" w:eastAsia="PingFang SC"/>
                <w:sz w:val="18"/>
              </w:rPr>
              <w:t>最大载重</w:t>
            </w:r>
          </w:p>
        </w:tc>
        <w:tc>
          <w:tcPr>
            <w:tcW w:type="dxa" w:w="4819"/>
            <w:vAlign w:val="center"/>
          </w:tcPr>
          <w:p>
            <w:pPr>
              <w:spacing w:after="0" w:line="252" w:lineRule="auto"/>
            </w:pPr>
            <w:r>
              <w:rPr>
                <w:rFonts w:ascii="PingFang SC" w:hAnsi="PingFang SC" w:eastAsia="PingFang SC"/>
                <w:sz w:val="18"/>
              </w:rPr>
              <w:t>100 kg（单人）</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最高速度</w:t>
            </w:r>
          </w:p>
        </w:tc>
        <w:tc>
          <w:tcPr>
            <w:tcW w:type="dxa" w:w="4819"/>
            <w:vAlign w:val="center"/>
            <w:shd w:val="clear" w:color="auto" w:fill="F2F2F7"/>
          </w:tcPr>
          <w:p>
            <w:pPr>
              <w:spacing w:after="0" w:line="252" w:lineRule="auto"/>
            </w:pPr>
            <w:r>
              <w:rPr>
                <w:rFonts w:ascii="PingFang SC" w:hAnsi="PingFang SC" w:eastAsia="PingFang SC"/>
                <w:sz w:val="18"/>
              </w:rPr>
              <w:t>100 km/h</w:t>
            </w:r>
          </w:p>
        </w:tc>
      </w:tr>
      <w:tr>
        <w:trPr>
          <w:cantSplit/>
        </w:trPr>
        <w:tc>
          <w:tcPr>
            <w:tcW w:type="dxa" w:w="4819"/>
            <w:vAlign w:val="center"/>
          </w:tcPr>
          <w:p>
            <w:pPr>
              <w:spacing w:after="0" w:line="252" w:lineRule="auto"/>
            </w:pPr>
            <w:r>
              <w:rPr>
                <w:rFonts w:ascii="PingFang SC" w:hAnsi="PingFang SC" w:eastAsia="PingFang SC"/>
                <w:sz w:val="18"/>
              </w:rPr>
              <w:t>最大飞行高度</w:t>
            </w:r>
          </w:p>
        </w:tc>
        <w:tc>
          <w:tcPr>
            <w:tcW w:type="dxa" w:w="4819"/>
            <w:vAlign w:val="center"/>
          </w:tcPr>
          <w:p>
            <w:pPr>
              <w:spacing w:after="0" w:line="252" w:lineRule="auto"/>
            </w:pPr>
            <w:r>
              <w:rPr>
                <w:rFonts w:ascii="PingFang SC" w:hAnsi="PingFang SC" w:eastAsia="PingFang SC"/>
                <w:sz w:val="18"/>
              </w:rPr>
              <w:t>300 m</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续航时间</w:t>
            </w:r>
          </w:p>
        </w:tc>
        <w:tc>
          <w:tcPr>
            <w:tcW w:type="dxa" w:w="4819"/>
            <w:vAlign w:val="center"/>
            <w:shd w:val="clear" w:color="auto" w:fill="F2F2F7"/>
          </w:tcPr>
          <w:p>
            <w:pPr>
              <w:spacing w:after="0" w:line="252" w:lineRule="auto"/>
            </w:pPr>
            <w:r>
              <w:rPr>
                <w:rFonts w:ascii="PingFang SC" w:hAnsi="PingFang SC" w:eastAsia="PingFang SC"/>
                <w:sz w:val="18"/>
              </w:rPr>
              <w:t>&gt;20 min（满载）</w:t>
            </w:r>
          </w:p>
        </w:tc>
      </w:tr>
      <w:tr>
        <w:trPr>
          <w:cantSplit/>
        </w:trPr>
        <w:tc>
          <w:tcPr>
            <w:tcW w:type="dxa" w:w="4819"/>
            <w:vAlign w:val="center"/>
          </w:tcPr>
          <w:p>
            <w:pPr>
              <w:spacing w:after="0" w:line="252" w:lineRule="auto"/>
            </w:pPr>
            <w:r>
              <w:rPr>
                <w:rFonts w:ascii="PingFang SC" w:hAnsi="PingFang SC" w:eastAsia="PingFang SC"/>
                <w:sz w:val="18"/>
              </w:rPr>
              <w:t>满载功率</w:t>
            </w:r>
          </w:p>
        </w:tc>
        <w:tc>
          <w:tcPr>
            <w:tcW w:type="dxa" w:w="4819"/>
            <w:vAlign w:val="center"/>
          </w:tcPr>
          <w:p>
            <w:pPr>
              <w:spacing w:after="0" w:line="252" w:lineRule="auto"/>
            </w:pPr>
            <w:r>
              <w:rPr>
                <w:rFonts w:ascii="PingFang SC" w:hAnsi="PingFang SC" w:eastAsia="PingFang SC"/>
                <w:sz w:val="18"/>
              </w:rPr>
              <w:t>35–40 kW</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电池容量</w:t>
            </w:r>
          </w:p>
        </w:tc>
        <w:tc>
          <w:tcPr>
            <w:tcW w:type="dxa" w:w="4819"/>
            <w:vAlign w:val="center"/>
            <w:shd w:val="clear" w:color="auto" w:fill="F2F2F7"/>
          </w:tcPr>
          <w:p>
            <w:pPr>
              <w:spacing w:after="0" w:line="252" w:lineRule="auto"/>
            </w:pPr>
            <w:r>
              <w:rPr>
                <w:rFonts w:ascii="PingFang SC" w:hAnsi="PingFang SC" w:eastAsia="PingFang SC"/>
                <w:sz w:val="18"/>
              </w:rPr>
              <w:t>10 kWh</w:t>
            </w:r>
          </w:p>
        </w:tc>
      </w:tr>
      <w:tr>
        <w:trPr>
          <w:cantSplit/>
        </w:trPr>
        <w:tc>
          <w:tcPr>
            <w:tcW w:type="dxa" w:w="4819"/>
            <w:vAlign w:val="center"/>
          </w:tcPr>
          <w:p>
            <w:pPr>
              <w:spacing w:after="0" w:line="252" w:lineRule="auto"/>
            </w:pPr>
            <w:r>
              <w:rPr>
                <w:rFonts w:ascii="PingFang SC" w:hAnsi="PingFang SC" w:eastAsia="PingFang SC"/>
                <w:sz w:val="18"/>
              </w:rPr>
              <w:t>单轴最大拉力</w:t>
            </w:r>
          </w:p>
        </w:tc>
        <w:tc>
          <w:tcPr>
            <w:tcW w:type="dxa" w:w="4819"/>
            <w:vAlign w:val="center"/>
          </w:tcPr>
          <w:p>
            <w:pPr>
              <w:spacing w:after="0" w:line="252" w:lineRule="auto"/>
            </w:pPr>
            <w:r>
              <w:rPr>
                <w:rFonts w:ascii="PingFang SC" w:hAnsi="PingFang SC" w:eastAsia="PingFang SC"/>
                <w:sz w:val="18"/>
              </w:rPr>
              <w:t>110 kg</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推重比</w:t>
            </w:r>
          </w:p>
        </w:tc>
        <w:tc>
          <w:tcPr>
            <w:tcW w:type="dxa" w:w="4819"/>
            <w:vAlign w:val="center"/>
            <w:shd w:val="clear" w:color="auto" w:fill="F2F2F7"/>
          </w:tcPr>
          <w:p>
            <w:pPr>
              <w:spacing w:after="0" w:line="252" w:lineRule="auto"/>
            </w:pPr>
            <w:r>
              <w:rPr>
                <w:rFonts w:ascii="PingFang SC" w:hAnsi="PingFang SC" w:eastAsia="PingFang SC"/>
                <w:sz w:val="18"/>
              </w:rPr>
              <w:t>&gt;2</w:t>
            </w:r>
          </w:p>
        </w:tc>
      </w:tr>
      <w:tr>
        <w:trPr>
          <w:cantSplit/>
        </w:trPr>
        <w:tc>
          <w:tcPr>
            <w:tcW w:type="dxa" w:w="4819"/>
            <w:vAlign w:val="center"/>
          </w:tcPr>
          <w:p>
            <w:pPr>
              <w:spacing w:after="0" w:line="252" w:lineRule="auto"/>
            </w:pPr>
            <w:r>
              <w:rPr>
                <w:rFonts w:ascii="PingFang SC" w:hAnsi="PingFang SC" w:eastAsia="PingFang SC"/>
                <w:sz w:val="18"/>
              </w:rPr>
              <w:t>展开尺寸</w:t>
            </w:r>
          </w:p>
        </w:tc>
        <w:tc>
          <w:tcPr>
            <w:tcW w:type="dxa" w:w="4819"/>
            <w:vAlign w:val="center"/>
          </w:tcPr>
          <w:p>
            <w:pPr>
              <w:spacing w:after="0" w:line="252" w:lineRule="auto"/>
            </w:pPr>
            <w:r>
              <w:rPr>
                <w:rFonts w:ascii="PingFang SC" w:hAnsi="PingFang SC" w:eastAsia="PingFang SC"/>
                <w:sz w:val="18"/>
              </w:rPr>
              <w:t>2.8 × 1.7 × 1.1 m</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折叠尺寸</w:t>
            </w:r>
          </w:p>
        </w:tc>
        <w:tc>
          <w:tcPr>
            <w:tcW w:type="dxa" w:w="4819"/>
            <w:vAlign w:val="center"/>
            <w:shd w:val="clear" w:color="auto" w:fill="F2F2F7"/>
          </w:tcPr>
          <w:p>
            <w:pPr>
              <w:spacing w:after="0" w:line="252" w:lineRule="auto"/>
            </w:pPr>
            <w:r>
              <w:rPr>
                <w:rFonts w:ascii="PingFang SC" w:hAnsi="PingFang SC" w:eastAsia="PingFang SC"/>
                <w:sz w:val="18"/>
              </w:rPr>
              <w:t>2.2 × 1.0 × 1.1 m</w:t>
            </w:r>
          </w:p>
        </w:tc>
      </w:tr>
      <w:tr>
        <w:trPr>
          <w:cantSplit/>
        </w:trPr>
        <w:tc>
          <w:tcPr>
            <w:tcW w:type="dxa" w:w="4819"/>
            <w:vAlign w:val="center"/>
          </w:tcPr>
          <w:p>
            <w:pPr>
              <w:spacing w:after="0" w:line="252" w:lineRule="auto"/>
            </w:pPr>
            <w:r>
              <w:rPr>
                <w:rFonts w:ascii="PingFang SC" w:hAnsi="PingFang SC" w:eastAsia="PingFang SC"/>
                <w:sz w:val="18"/>
              </w:rPr>
              <w:t>停放/运输</w:t>
            </w:r>
          </w:p>
        </w:tc>
        <w:tc>
          <w:tcPr>
            <w:tcW w:type="dxa" w:w="4819"/>
            <w:vAlign w:val="center"/>
          </w:tcPr>
          <w:p>
            <w:pPr>
              <w:spacing w:after="0" w:line="252" w:lineRule="auto"/>
            </w:pPr>
            <w:r>
              <w:rPr>
                <w:rFonts w:ascii="PingFang SC" w:hAnsi="PingFang SC" w:eastAsia="PingFang SC"/>
                <w:sz w:val="18"/>
              </w:rPr>
              <w:t>车位级停放；可上皮卡；小于摩托艇</w:t>
            </w:r>
          </w:p>
        </w:tc>
      </w:tr>
    </w:tbl>
    <w:p>
      <w:pPr>
        <w:spacing w:after="40"/>
      </w:pPr>
    </w:p>
    <w:p>
      <w:pPr>
        <w:spacing w:before="120"/>
      </w:pPr>
      <w:r>
        <w:rPr>
          <w:rFonts w:ascii="PingFang SC" w:hAnsi="PingFang SC" w:eastAsia="PingFang SC"/>
          <w:b/>
          <w:color w:val="393BE4"/>
          <w:sz w:val="22"/>
        </w:rPr>
        <w:t>产品特征：</w:t>
      </w:r>
    </w:p>
    <w:p>
      <w:pPr>
        <w:pStyle w:val="ListBullet"/>
        <w:spacing w:after="60"/>
        <w:ind w:left="312" w:hanging="198"/>
      </w:pPr>
      <w:r>
        <w:rPr>
          <w:rFonts w:ascii="PingFang SC" w:hAnsi="PingFang SC" w:eastAsia="PingFang SC"/>
          <w:b w:val="0"/>
          <w:color w:val="1E1E22"/>
          <w:sz w:val="21"/>
        </w:rPr>
        <w:t>多旋翼结构：4 轴 8 桨；整机 115 kg；最大载重 100 kg（单人）</w:t>
      </w:r>
    </w:p>
    <w:p>
      <w:pPr>
        <w:pStyle w:val="ListBullet"/>
        <w:spacing w:after="60"/>
        <w:ind w:left="312" w:hanging="198"/>
      </w:pPr>
      <w:r>
        <w:rPr>
          <w:rFonts w:ascii="PingFang SC" w:hAnsi="PingFang SC" w:eastAsia="PingFang SC"/>
          <w:b w:val="0"/>
          <w:color w:val="1E1E22"/>
          <w:sz w:val="21"/>
        </w:rPr>
        <w:t>全智能辅助：全自动起降、自动驾驶、动态安全监测</w:t>
      </w:r>
    </w:p>
    <w:p>
      <w:pPr>
        <w:pStyle w:val="ListBullet"/>
        <w:spacing w:after="60"/>
        <w:ind w:left="312" w:hanging="198"/>
      </w:pPr>
      <w:r>
        <w:rPr>
          <w:rFonts w:ascii="PingFang SC" w:hAnsi="PingFang SC" w:eastAsia="PingFang SC"/>
          <w:b w:val="0"/>
          <w:color w:val="1E1E22"/>
          <w:sz w:val="21"/>
        </w:rPr>
        <w:t>赛车设计逻辑：外观和操作沿用汽车或船的风格</w:t>
      </w:r>
    </w:p>
    <w:p>
      <w:pPr>
        <w:pStyle w:val="ListBullet"/>
        <w:spacing w:after="60"/>
        <w:ind w:left="312" w:hanging="198"/>
      </w:pPr>
      <w:r>
        <w:rPr>
          <w:rFonts w:ascii="PingFang SC" w:hAnsi="PingFang SC" w:eastAsia="PingFang SC"/>
          <w:b w:val="0"/>
          <w:color w:val="1E1E22"/>
          <w:sz w:val="21"/>
        </w:rPr>
        <w:t>可折叠：展开 2.8×1.7×1.1 m；折叠 2.2×1.0×1.1 m</w:t>
      </w:r>
    </w:p>
    <w:p>
      <w:pPr>
        <w:pStyle w:val="ListBullet"/>
        <w:spacing w:after="60"/>
        <w:ind w:left="312" w:hanging="198"/>
      </w:pPr>
      <w:r>
        <w:rPr>
          <w:rFonts w:ascii="PingFang SC" w:hAnsi="PingFang SC" w:eastAsia="PingFang SC"/>
          <w:b w:val="0"/>
          <w:color w:val="1E1E22"/>
          <w:sz w:val="21"/>
        </w:rPr>
        <w:t>极致安全护航：多余度架构、降落伞、智能健康管理</w:t>
      </w:r>
    </w:p>
    <w:p>
      <w:pPr>
        <w:pStyle w:val="Heading2"/>
      </w:pPr>
      <w:r>
        <w:t>5.2 关键功能与技术（P14）</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能力</w:t>
            </w:r>
          </w:p>
        </w:tc>
        <w:tc>
          <w:tcPr>
            <w:tcW w:type="dxa" w:w="4819"/>
            <w:vAlign w:val="center"/>
            <w:shd w:val="clear" w:color="auto" w:fill="393BE4"/>
          </w:tcPr>
          <w:p>
            <w:pPr>
              <w:spacing w:after="0" w:line="252" w:lineRule="auto"/>
            </w:pPr>
            <w:r>
              <w:rPr>
                <w:rFonts w:ascii="PingFang SC" w:hAnsi="PingFang SC" w:eastAsia="PingFang SC"/>
                <w:b/>
                <w:color w:val="FFFFFF"/>
                <w:sz w:val="18"/>
              </w:rPr>
              <w:t>技术</w:t>
            </w:r>
          </w:p>
        </w:tc>
      </w:tr>
      <w:tr>
        <w:trPr>
          <w:cantSplit/>
        </w:trPr>
        <w:tc>
          <w:tcPr>
            <w:tcW w:type="dxa" w:w="4819"/>
            <w:vAlign w:val="center"/>
          </w:tcPr>
          <w:p>
            <w:pPr>
              <w:spacing w:after="0" w:line="252" w:lineRule="auto"/>
            </w:pPr>
            <w:r>
              <w:rPr>
                <w:rFonts w:ascii="PingFang SC" w:hAnsi="PingFang SC" w:eastAsia="PingFang SC"/>
                <w:sz w:val="18"/>
              </w:rPr>
              <w:t>航空级安全稳定性</w:t>
            </w:r>
          </w:p>
        </w:tc>
        <w:tc>
          <w:tcPr>
            <w:tcW w:type="dxa" w:w="4819"/>
            <w:vAlign w:val="center"/>
          </w:tcPr>
          <w:p>
            <w:pPr>
              <w:spacing w:after="0" w:line="252" w:lineRule="auto"/>
            </w:pPr>
            <w:r>
              <w:rPr>
                <w:rFonts w:ascii="PingFang SC" w:hAnsi="PingFang SC" w:eastAsia="PingFang SC"/>
                <w:sz w:val="18"/>
              </w:rPr>
              <w:t>三飞控冗余 / 丢失动力冗余 / 能源故障冗余；故障运行率 &lt;10⁻⁷/h（适航级别）</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全向感知矩阵</w:t>
            </w:r>
          </w:p>
        </w:tc>
        <w:tc>
          <w:tcPr>
            <w:tcW w:type="dxa" w:w="4819"/>
            <w:vAlign w:val="center"/>
            <w:shd w:val="clear" w:color="auto" w:fill="F2F2F7"/>
          </w:tcPr>
          <w:p>
            <w:pPr>
              <w:spacing w:after="0" w:line="252" w:lineRule="auto"/>
            </w:pPr>
            <w:r>
              <w:rPr>
                <w:rFonts w:ascii="PingFang SC" w:hAnsi="PingFang SC" w:eastAsia="PingFang SC"/>
                <w:sz w:val="18"/>
              </w:rPr>
              <w:t>激光雷达 + 毫米波雷达 + 有源相控阵雷达 + 六目视觉（前后左右下，部分上）</w:t>
            </w:r>
          </w:p>
        </w:tc>
      </w:tr>
      <w:tr>
        <w:trPr>
          <w:cantSplit/>
        </w:trPr>
        <w:tc>
          <w:tcPr>
            <w:tcW w:type="dxa" w:w="4819"/>
            <w:vAlign w:val="center"/>
          </w:tcPr>
          <w:p>
            <w:pPr>
              <w:spacing w:after="0" w:line="252" w:lineRule="auto"/>
            </w:pPr>
            <w:r>
              <w:rPr>
                <w:rFonts w:ascii="PingFang SC" w:hAnsi="PingFang SC" w:eastAsia="PingFang SC"/>
                <w:sz w:val="18"/>
              </w:rPr>
              <w:t>应急弹射伞系统</w:t>
            </w:r>
          </w:p>
        </w:tc>
        <w:tc>
          <w:tcPr>
            <w:tcW w:type="dxa" w:w="4819"/>
            <w:vAlign w:val="center"/>
          </w:tcPr>
          <w:p>
            <w:pPr>
              <w:spacing w:after="0" w:line="252" w:lineRule="auto"/>
            </w:pPr>
            <w:r>
              <w:rPr>
                <w:rFonts w:ascii="PingFang SC" w:hAnsi="PingFang SC" w:eastAsia="PingFang SC"/>
                <w:sz w:val="18"/>
              </w:rPr>
              <w:t>0.3 s 触发</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自动驾驶</w:t>
            </w:r>
          </w:p>
        </w:tc>
        <w:tc>
          <w:tcPr>
            <w:tcW w:type="dxa" w:w="4819"/>
            <w:vAlign w:val="center"/>
            <w:shd w:val="clear" w:color="auto" w:fill="F2F2F7"/>
          </w:tcPr>
          <w:p>
            <w:pPr>
              <w:spacing w:after="0" w:line="252" w:lineRule="auto"/>
            </w:pPr>
            <w:r>
              <w:rPr>
                <w:rFonts w:ascii="PingFang SC" w:hAnsi="PingFang SC" w:eastAsia="PingFang SC"/>
                <w:sz w:val="18"/>
              </w:rPr>
              <w:t>自动避障 / 路径规划 / 自动起降 / 地形数据库联动</w:t>
            </w:r>
          </w:p>
        </w:tc>
      </w:tr>
      <w:tr>
        <w:trPr>
          <w:cantSplit/>
        </w:trPr>
        <w:tc>
          <w:tcPr>
            <w:tcW w:type="dxa" w:w="4819"/>
            <w:vAlign w:val="center"/>
          </w:tcPr>
          <w:p>
            <w:pPr>
              <w:spacing w:after="0" w:line="252" w:lineRule="auto"/>
            </w:pPr>
            <w:r>
              <w:rPr>
                <w:rFonts w:ascii="PingFang SC" w:hAnsi="PingFang SC" w:eastAsia="PingFang SC"/>
                <w:sz w:val="18"/>
              </w:rPr>
              <w:t>兼容汽车驾驶习惯</w:t>
            </w:r>
          </w:p>
        </w:tc>
        <w:tc>
          <w:tcPr>
            <w:tcW w:type="dxa" w:w="4819"/>
            <w:vAlign w:val="center"/>
          </w:tcPr>
          <w:p>
            <w:pPr>
              <w:spacing w:after="0" w:line="252" w:lineRule="auto"/>
            </w:pPr>
            <w:r>
              <w:rPr>
                <w:rFonts w:ascii="PingFang SC" w:hAnsi="PingFang SC" w:eastAsia="PingFang SC"/>
                <w:sz w:val="18"/>
              </w:rPr>
              <w:t>方向盘 + 油门刹车，同时保留传统飞机操作的摇杆</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智能应急决策体系</w:t>
            </w:r>
          </w:p>
        </w:tc>
        <w:tc>
          <w:tcPr>
            <w:tcW w:type="dxa" w:w="4819"/>
            <w:vAlign w:val="center"/>
            <w:shd w:val="clear" w:color="auto" w:fill="F2F2F7"/>
          </w:tcPr>
          <w:p>
            <w:pPr>
              <w:spacing w:after="0" w:line="252" w:lineRule="auto"/>
            </w:pPr>
            <w:r>
              <w:rPr>
                <w:rFonts w:ascii="PingFang SC" w:hAnsi="PingFang SC" w:eastAsia="PingFang SC"/>
                <w:sz w:val="18"/>
              </w:rPr>
              <w:t>环境是否适合飞行 / 误操作避免 / 低电量策略推荐</w:t>
            </w:r>
          </w:p>
        </w:tc>
      </w:tr>
      <w:tr>
        <w:trPr>
          <w:cantSplit/>
        </w:trPr>
        <w:tc>
          <w:tcPr>
            <w:tcW w:type="dxa" w:w="4819"/>
            <w:vAlign w:val="center"/>
          </w:tcPr>
          <w:p>
            <w:pPr>
              <w:spacing w:after="0" w:line="252" w:lineRule="auto"/>
            </w:pPr>
            <w:r>
              <w:rPr>
                <w:rFonts w:ascii="PingFang SC" w:hAnsi="PingFang SC" w:eastAsia="PingFang SC"/>
                <w:sz w:val="18"/>
              </w:rPr>
              <w:t>多传感器实时监控</w:t>
            </w:r>
          </w:p>
        </w:tc>
        <w:tc>
          <w:tcPr>
            <w:tcW w:type="dxa" w:w="4819"/>
            <w:vAlign w:val="center"/>
          </w:tcPr>
          <w:p>
            <w:pPr>
              <w:spacing w:after="0" w:line="252" w:lineRule="auto"/>
            </w:pPr>
            <w:r>
              <w:rPr>
                <w:rFonts w:ascii="PingFang SC" w:hAnsi="PingFang SC" w:eastAsia="PingFang SC"/>
                <w:sz w:val="18"/>
              </w:rPr>
              <w:t>结构应力 / 电机温升 / 电池 SOH / 机身震动</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预测性维护算法</w:t>
            </w:r>
          </w:p>
        </w:tc>
        <w:tc>
          <w:tcPr>
            <w:tcW w:type="dxa" w:w="4819"/>
            <w:vAlign w:val="center"/>
            <w:shd w:val="clear" w:color="auto" w:fill="F2F2F7"/>
          </w:tcPr>
          <w:p>
            <w:pPr>
              <w:spacing w:after="0" w:line="252" w:lineRule="auto"/>
            </w:pPr>
            <w:r>
              <w:rPr>
                <w:rFonts w:ascii="PingFang SC" w:hAnsi="PingFang SC" w:eastAsia="PingFang SC"/>
                <w:sz w:val="18"/>
              </w:rPr>
              <w:t>预测关键或易损部件寿命</w:t>
            </w:r>
          </w:p>
        </w:tc>
      </w:tr>
      <w:tr>
        <w:trPr>
          <w:cantSplit/>
        </w:trPr>
        <w:tc>
          <w:tcPr>
            <w:tcW w:type="dxa" w:w="4819"/>
            <w:vAlign w:val="center"/>
          </w:tcPr>
          <w:p>
            <w:pPr>
              <w:spacing w:after="0" w:line="252" w:lineRule="auto"/>
            </w:pPr>
            <w:r>
              <w:rPr>
                <w:rFonts w:ascii="PingFang SC" w:hAnsi="PingFang SC" w:eastAsia="PingFang SC"/>
                <w:sz w:val="18"/>
              </w:rPr>
              <w:t>自检诊断平台</w:t>
            </w:r>
          </w:p>
        </w:tc>
        <w:tc>
          <w:tcPr>
            <w:tcW w:type="dxa" w:w="4819"/>
            <w:vAlign w:val="center"/>
          </w:tcPr>
          <w:p>
            <w:pPr>
              <w:spacing w:after="0" w:line="252" w:lineRule="auto"/>
            </w:pPr>
            <w:r>
              <w:rPr>
                <w:rFonts w:ascii="PingFang SC" w:hAnsi="PingFang SC" w:eastAsia="PingFang SC"/>
                <w:sz w:val="18"/>
              </w:rPr>
              <w:t>故障码云端解析 / OTA 升级保障</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设计标准</w:t>
            </w:r>
          </w:p>
        </w:tc>
        <w:tc>
          <w:tcPr>
            <w:tcW w:type="dxa" w:w="4819"/>
            <w:vAlign w:val="center"/>
            <w:shd w:val="clear" w:color="auto" w:fill="F2F2F7"/>
          </w:tcPr>
          <w:p>
            <w:pPr>
              <w:spacing w:after="0" w:line="252" w:lineRule="auto"/>
            </w:pPr>
            <w:r>
              <w:rPr>
                <w:rFonts w:ascii="PingFang SC" w:hAnsi="PingFang SC" w:eastAsia="PingFang SC"/>
                <w:sz w:val="18"/>
              </w:rPr>
              <w:t>DO-178C（软件）+ DO-254（硬件）+ ARP4754A（系统）</w:t>
            </w:r>
          </w:p>
        </w:tc>
      </w:tr>
      <w:tr>
        <w:trPr>
          <w:cantSplit/>
        </w:trPr>
        <w:tc>
          <w:tcPr>
            <w:tcW w:type="dxa" w:w="4819"/>
            <w:vAlign w:val="center"/>
          </w:tcPr>
          <w:p>
            <w:pPr>
              <w:spacing w:after="0" w:line="252" w:lineRule="auto"/>
            </w:pPr>
            <w:r>
              <w:rPr>
                <w:rFonts w:ascii="PingFang SC" w:hAnsi="PingFang SC" w:eastAsia="PingFang SC"/>
                <w:sz w:val="18"/>
              </w:rPr>
              <w:t>环境验证</w:t>
            </w:r>
          </w:p>
        </w:tc>
        <w:tc>
          <w:tcPr>
            <w:tcW w:type="dxa" w:w="4819"/>
            <w:vAlign w:val="center"/>
          </w:tcPr>
          <w:p>
            <w:pPr>
              <w:spacing w:after="0" w:line="252" w:lineRule="auto"/>
            </w:pPr>
            <w:r>
              <w:rPr>
                <w:rFonts w:ascii="PingFang SC" w:hAnsi="PingFang SC" w:eastAsia="PingFang SC"/>
                <w:sz w:val="18"/>
              </w:rPr>
              <w:t>DO-160G 全项测试</w:t>
            </w:r>
          </w:p>
        </w:tc>
      </w:tr>
    </w:tbl>
    <w:p>
      <w:pPr>
        <w:spacing w:after="40"/>
      </w:pPr>
    </w:p>
    <w:p>
      <w:pPr>
        <w:pStyle w:val="Heading2"/>
      </w:pPr>
      <w:r>
        <w:t>5.3 成本结构（P14）</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项目</w:t>
            </w:r>
          </w:p>
        </w:tc>
        <w:tc>
          <w:tcPr>
            <w:tcW w:type="dxa" w:w="4819"/>
            <w:vAlign w:val="center"/>
            <w:shd w:val="clear" w:color="auto" w:fill="393BE4"/>
          </w:tcPr>
          <w:p>
            <w:pPr>
              <w:spacing w:after="0" w:line="252" w:lineRule="auto"/>
            </w:pPr>
            <w:r>
              <w:rPr>
                <w:rFonts w:ascii="PingFang SC" w:hAnsi="PingFang SC" w:eastAsia="PingFang SC"/>
                <w:b/>
                <w:color w:val="FFFFFF"/>
                <w:sz w:val="18"/>
              </w:rPr>
              <w:t>成本（元）</w:t>
            </w:r>
          </w:p>
        </w:tc>
      </w:tr>
      <w:tr>
        <w:trPr>
          <w:cantSplit/>
        </w:trPr>
        <w:tc>
          <w:tcPr>
            <w:tcW w:type="dxa" w:w="4819"/>
            <w:vAlign w:val="center"/>
          </w:tcPr>
          <w:p>
            <w:pPr>
              <w:spacing w:after="0" w:line="252" w:lineRule="auto"/>
            </w:pPr>
            <w:r>
              <w:rPr>
                <w:rFonts w:ascii="PingFang SC" w:hAnsi="PingFang SC" w:eastAsia="PingFang SC"/>
                <w:sz w:val="18"/>
              </w:rPr>
              <w:t>动力系统</w:t>
            </w:r>
          </w:p>
        </w:tc>
        <w:tc>
          <w:tcPr>
            <w:tcW w:type="dxa" w:w="4819"/>
            <w:vAlign w:val="center"/>
          </w:tcPr>
          <w:p>
            <w:pPr>
              <w:spacing w:after="0" w:line="252" w:lineRule="auto"/>
            </w:pPr>
            <w:r>
              <w:rPr>
                <w:rFonts w:ascii="PingFang SC" w:hAnsi="PingFang SC" w:eastAsia="PingFang SC"/>
                <w:sz w:val="18"/>
              </w:rPr>
              <w:t>8,000 × 8</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电池系统（10 kWh）</w:t>
            </w:r>
          </w:p>
        </w:tc>
        <w:tc>
          <w:tcPr>
            <w:tcW w:type="dxa" w:w="4819"/>
            <w:vAlign w:val="center"/>
            <w:shd w:val="clear" w:color="auto" w:fill="F2F2F7"/>
          </w:tcPr>
          <w:p>
            <w:pPr>
              <w:spacing w:after="0" w:line="252" w:lineRule="auto"/>
            </w:pPr>
            <w:r>
              <w:rPr>
                <w:rFonts w:ascii="PingFang SC" w:hAnsi="PingFang SC" w:eastAsia="PingFang SC"/>
                <w:sz w:val="18"/>
              </w:rPr>
              <w:t>20,000</w:t>
            </w:r>
          </w:p>
        </w:tc>
      </w:tr>
      <w:tr>
        <w:trPr>
          <w:cantSplit/>
        </w:trPr>
        <w:tc>
          <w:tcPr>
            <w:tcW w:type="dxa" w:w="4819"/>
            <w:vAlign w:val="center"/>
          </w:tcPr>
          <w:p>
            <w:pPr>
              <w:spacing w:after="0" w:line="252" w:lineRule="auto"/>
            </w:pPr>
            <w:r>
              <w:rPr>
                <w:rFonts w:ascii="PingFang SC" w:hAnsi="PingFang SC" w:eastAsia="PingFang SC"/>
                <w:sz w:val="18"/>
              </w:rPr>
              <w:t>飞行控制及传感器</w:t>
            </w:r>
          </w:p>
        </w:tc>
        <w:tc>
          <w:tcPr>
            <w:tcW w:type="dxa" w:w="4819"/>
            <w:vAlign w:val="center"/>
          </w:tcPr>
          <w:p>
            <w:pPr>
              <w:spacing w:after="0" w:line="252" w:lineRule="auto"/>
            </w:pPr>
            <w:r>
              <w:rPr>
                <w:rFonts w:ascii="PingFang SC" w:hAnsi="PingFang SC" w:eastAsia="PingFang SC"/>
                <w:sz w:val="18"/>
              </w:rPr>
              <w:t>8,000</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座舱</w:t>
            </w:r>
          </w:p>
        </w:tc>
        <w:tc>
          <w:tcPr>
            <w:tcW w:type="dxa" w:w="4819"/>
            <w:vAlign w:val="center"/>
            <w:shd w:val="clear" w:color="auto" w:fill="F2F2F7"/>
          </w:tcPr>
          <w:p>
            <w:pPr>
              <w:spacing w:after="0" w:line="252" w:lineRule="auto"/>
            </w:pPr>
            <w:r>
              <w:rPr>
                <w:rFonts w:ascii="PingFang SC" w:hAnsi="PingFang SC" w:eastAsia="PingFang SC"/>
                <w:sz w:val="18"/>
              </w:rPr>
              <w:t>15,000</w:t>
            </w:r>
          </w:p>
        </w:tc>
      </w:tr>
      <w:tr>
        <w:trPr>
          <w:cantSplit/>
        </w:trPr>
        <w:tc>
          <w:tcPr>
            <w:tcW w:type="dxa" w:w="4819"/>
            <w:vAlign w:val="center"/>
          </w:tcPr>
          <w:p>
            <w:pPr>
              <w:spacing w:after="0" w:line="252" w:lineRule="auto"/>
            </w:pPr>
            <w:r>
              <w:rPr>
                <w:rFonts w:ascii="PingFang SC" w:hAnsi="PingFang SC" w:eastAsia="PingFang SC"/>
                <w:sz w:val="18"/>
              </w:rPr>
              <w:t>结构及外观</w:t>
            </w:r>
          </w:p>
        </w:tc>
        <w:tc>
          <w:tcPr>
            <w:tcW w:type="dxa" w:w="4819"/>
            <w:vAlign w:val="center"/>
          </w:tcPr>
          <w:p>
            <w:pPr>
              <w:spacing w:after="0" w:line="252" w:lineRule="auto"/>
            </w:pPr>
            <w:r>
              <w:rPr>
                <w:rFonts w:ascii="PingFang SC" w:hAnsi="PingFang SC" w:eastAsia="PingFang SC"/>
                <w:sz w:val="18"/>
              </w:rPr>
              <w:t>30,000</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充电</w:t>
            </w:r>
          </w:p>
        </w:tc>
        <w:tc>
          <w:tcPr>
            <w:tcW w:type="dxa" w:w="4819"/>
            <w:vAlign w:val="center"/>
            <w:shd w:val="clear" w:color="auto" w:fill="F2F2F7"/>
          </w:tcPr>
          <w:p>
            <w:pPr>
              <w:spacing w:after="0" w:line="252" w:lineRule="auto"/>
            </w:pPr>
            <w:r>
              <w:rPr>
                <w:rFonts w:ascii="PingFang SC" w:hAnsi="PingFang SC" w:eastAsia="PingFang SC"/>
                <w:sz w:val="18"/>
              </w:rPr>
              <w:t>6,000</w:t>
            </w:r>
          </w:p>
        </w:tc>
      </w:tr>
      <w:tr>
        <w:trPr>
          <w:cantSplit/>
        </w:trPr>
        <w:tc>
          <w:tcPr>
            <w:tcW w:type="dxa" w:w="4819"/>
            <w:vAlign w:val="center"/>
          </w:tcPr>
          <w:p>
            <w:pPr>
              <w:spacing w:after="0" w:line="252" w:lineRule="auto"/>
            </w:pPr>
            <w:r>
              <w:rPr>
                <w:rFonts w:ascii="PingFang SC" w:hAnsi="PingFang SC" w:eastAsia="PingFang SC"/>
                <w:sz w:val="18"/>
              </w:rPr>
              <w:t>生产测试</w:t>
            </w:r>
          </w:p>
        </w:tc>
        <w:tc>
          <w:tcPr>
            <w:tcW w:type="dxa" w:w="4819"/>
            <w:vAlign w:val="center"/>
          </w:tcPr>
          <w:p>
            <w:pPr>
              <w:spacing w:after="0" w:line="252" w:lineRule="auto"/>
            </w:pPr>
            <w:r>
              <w:rPr>
                <w:rFonts w:ascii="PingFang SC" w:hAnsi="PingFang SC" w:eastAsia="PingFang SC"/>
                <w:sz w:val="18"/>
              </w:rPr>
              <w:t>8,000</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合计</w:t>
            </w:r>
          </w:p>
        </w:tc>
        <w:tc>
          <w:tcPr>
            <w:tcW w:type="dxa" w:w="4819"/>
            <w:vAlign w:val="center"/>
            <w:shd w:val="clear" w:color="auto" w:fill="F2F2F7"/>
          </w:tcPr>
          <w:p>
            <w:pPr>
              <w:spacing w:after="0" w:line="252" w:lineRule="auto"/>
            </w:pPr>
            <w:r>
              <w:rPr>
                <w:rFonts w:ascii="PingFang SC" w:hAnsi="PingFang SC" w:eastAsia="PingFang SC"/>
                <w:sz w:val="18"/>
              </w:rPr>
              <w:t>约 15 万 RMB / 2 万美元</w:t>
            </w:r>
          </w:p>
        </w:tc>
      </w:tr>
    </w:tbl>
    <w:p>
      <w:pPr>
        <w:spacing w:after="40"/>
      </w:pPr>
    </w:p>
    <w:p>
      <w:pPr>
        <w:pStyle w:val="Heading2"/>
      </w:pPr>
      <w:r>
        <w:t>5.4 成熟技术与供应链（P26）</w:t>
      </w:r>
    </w:p>
    <w:p>
      <w:pPr>
        <w:spacing w:after="100"/>
      </w:pPr>
      <w:r>
        <w:rPr>
          <w:rFonts w:ascii="PingFang SC" w:hAnsi="PingFang SC" w:eastAsia="PingFang SC"/>
          <w:b w:val="0"/>
          <w:color w:val="1E1E22"/>
          <w:sz w:val="21"/>
        </w:rPr>
        <w:t>两大可复用产业：</w:t>
      </w:r>
    </w:p>
    <w:p>
      <w:pPr>
        <w:spacing w:after="60"/>
        <w:ind w:left="425" w:hanging="255"/>
      </w:pPr>
      <w:r>
        <w:rPr>
          <w:rFonts w:ascii="PingFang SC" w:hAnsi="PingFang SC" w:eastAsia="PingFang SC"/>
          <w:b w:val="0"/>
          <w:color w:val="1E1E22"/>
          <w:sz w:val="21"/>
        </w:rPr>
        <w:t>1. 大载重无人机行业（代表产品：大疆 T100 农业无人机、顺丰方舟系列）</w:t>
      </w:r>
    </w:p>
    <w:p>
      <w:pPr>
        <w:spacing w:after="60"/>
        <w:ind w:left="425" w:hanging="255"/>
      </w:pPr>
      <w:r>
        <w:rPr>
          <w:rFonts w:ascii="PingFang SC" w:hAnsi="PingFang SC" w:eastAsia="PingFang SC"/>
          <w:b w:val="0"/>
          <w:color w:val="1E1E22"/>
          <w:sz w:val="21"/>
        </w:rPr>
        <w:t>2. 新能源汽车行业</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系统</w:t>
            </w:r>
          </w:p>
        </w:tc>
        <w:tc>
          <w:tcPr>
            <w:tcW w:type="dxa" w:w="4819"/>
            <w:vAlign w:val="center"/>
            <w:shd w:val="clear" w:color="auto" w:fill="393BE4"/>
          </w:tcPr>
          <w:p>
            <w:pPr>
              <w:spacing w:after="0" w:line="252" w:lineRule="auto"/>
            </w:pPr>
            <w:r>
              <w:rPr>
                <w:rFonts w:ascii="PingFang SC" w:hAnsi="PingFang SC" w:eastAsia="PingFang SC"/>
                <w:b/>
                <w:color w:val="FFFFFF"/>
                <w:sz w:val="18"/>
              </w:rPr>
              <w:t>关键内容</w:t>
            </w:r>
          </w:p>
        </w:tc>
      </w:tr>
      <w:tr>
        <w:trPr>
          <w:cantSplit/>
        </w:trPr>
        <w:tc>
          <w:tcPr>
            <w:tcW w:type="dxa" w:w="4819"/>
            <w:vAlign w:val="center"/>
          </w:tcPr>
          <w:p>
            <w:pPr>
              <w:spacing w:after="0" w:line="252" w:lineRule="auto"/>
            </w:pPr>
            <w:r>
              <w:rPr>
                <w:rFonts w:ascii="PingFang SC" w:hAnsi="PingFang SC" w:eastAsia="PingFang SC"/>
                <w:sz w:val="18"/>
              </w:rPr>
              <w:t>动力系统</w:t>
            </w:r>
          </w:p>
        </w:tc>
        <w:tc>
          <w:tcPr>
            <w:tcW w:type="dxa" w:w="4819"/>
            <w:vAlign w:val="center"/>
          </w:tcPr>
          <w:p>
            <w:pPr>
              <w:spacing w:after="0" w:line="252" w:lineRule="auto"/>
            </w:pPr>
            <w:r>
              <w:rPr>
                <w:rFonts w:ascii="PingFang SC" w:hAnsi="PingFang SC" w:eastAsia="PingFang SC"/>
                <w:sz w:val="18"/>
              </w:rPr>
              <w:t>单轴 50 kg 级功率模块；品牌厂商自研方案 DJI、顺丰等已商业化；独立供应商好盈、T-Motor 等提供完整动力套装；5 kW 电机设计制造成熟；100V 电调成熟；桨叶需自主设计，生产工艺无瓶颈</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电池系统</w:t>
            </w:r>
          </w:p>
        </w:tc>
        <w:tc>
          <w:tcPr>
            <w:tcW w:type="dxa" w:w="4819"/>
            <w:vAlign w:val="center"/>
            <w:shd w:val="clear" w:color="auto" w:fill="F2F2F7"/>
          </w:tcPr>
          <w:p>
            <w:pPr>
              <w:spacing w:after="0" w:line="252" w:lineRule="auto"/>
            </w:pPr>
            <w:r>
              <w:rPr>
                <w:rFonts w:ascii="PingFang SC" w:hAnsi="PingFang SC" w:eastAsia="PingFang SC"/>
                <w:sz w:val="18"/>
              </w:rPr>
              <w:t>3–5C 放电三元锂电池已在无人机领域广泛应用；10 kWh 容量属成熟技术；半固态电池正在产业化；宁德时代等头部厂商已开展航空电芯研发；可直接沿用新能源汽车电池管理技术</w:t>
            </w:r>
          </w:p>
        </w:tc>
      </w:tr>
      <w:tr>
        <w:trPr>
          <w:cantSplit/>
        </w:trPr>
        <w:tc>
          <w:tcPr>
            <w:tcW w:type="dxa" w:w="4819"/>
            <w:vAlign w:val="center"/>
          </w:tcPr>
          <w:p>
            <w:pPr>
              <w:spacing w:after="0" w:line="252" w:lineRule="auto"/>
            </w:pPr>
            <w:r>
              <w:rPr>
                <w:rFonts w:ascii="PingFang SC" w:hAnsi="PingFang SC" w:eastAsia="PingFang SC"/>
                <w:sz w:val="18"/>
              </w:rPr>
              <w:t>飞控系统</w:t>
            </w:r>
          </w:p>
        </w:tc>
        <w:tc>
          <w:tcPr>
            <w:tcW w:type="dxa" w:w="4819"/>
            <w:vAlign w:val="center"/>
          </w:tcPr>
          <w:p>
            <w:pPr>
              <w:spacing w:after="0" w:line="252" w:lineRule="auto"/>
            </w:pPr>
            <w:r>
              <w:rPr>
                <w:rFonts w:ascii="PingFang SC" w:hAnsi="PingFang SC" w:eastAsia="PingFang SC"/>
                <w:sz w:val="18"/>
              </w:rPr>
              <w:t>多轴无人机飞控经过 10 年以上迭代，形成完整技术体系；覆盖消费级（大疆 Phantom 系列）/ 物流运输（美团/顺丰无人机）/ 载人 eVTOL（行业测试机型）；主流厂商产品均完成单产品数万小时实际工况测试与复杂环境稳定性验证</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感知系统</w:t>
            </w:r>
          </w:p>
        </w:tc>
        <w:tc>
          <w:tcPr>
            <w:tcW w:type="dxa" w:w="4819"/>
            <w:vAlign w:val="center"/>
            <w:shd w:val="clear" w:color="auto" w:fill="F2F2F7"/>
          </w:tcPr>
          <w:p>
            <w:pPr>
              <w:spacing w:after="0" w:line="252" w:lineRule="auto"/>
            </w:pPr>
            <w:r>
              <w:rPr>
                <w:rFonts w:ascii="PingFang SC" w:hAnsi="PingFang SC" w:eastAsia="PingFang SC"/>
                <w:sz w:val="18"/>
              </w:rPr>
              <w:t>基于自动驾驶成熟传感器技术：视觉、激光雷达、毫米波雷达、有源相控阵雷达；航空场景复杂度低于地面自动驾驶；市场价格已进入合理区间</w:t>
            </w:r>
          </w:p>
        </w:tc>
      </w:tr>
      <w:tr>
        <w:trPr>
          <w:cantSplit/>
        </w:trPr>
        <w:tc>
          <w:tcPr>
            <w:tcW w:type="dxa" w:w="4819"/>
            <w:vAlign w:val="center"/>
          </w:tcPr>
          <w:p>
            <w:pPr>
              <w:spacing w:after="0" w:line="252" w:lineRule="auto"/>
            </w:pPr>
            <w:r>
              <w:rPr>
                <w:rFonts w:ascii="PingFang SC" w:hAnsi="PingFang SC" w:eastAsia="PingFang SC"/>
                <w:sz w:val="18"/>
              </w:rPr>
              <w:t>机身结构</w:t>
            </w:r>
          </w:p>
        </w:tc>
        <w:tc>
          <w:tcPr>
            <w:tcW w:type="dxa" w:w="4819"/>
            <w:vAlign w:val="center"/>
          </w:tcPr>
          <w:p>
            <w:pPr>
              <w:spacing w:after="0" w:line="252" w:lineRule="auto"/>
            </w:pPr>
            <w:r>
              <w:rPr>
                <w:rFonts w:ascii="PingFang SC" w:hAnsi="PingFang SC" w:eastAsia="PingFang SC"/>
                <w:sz w:val="18"/>
              </w:rPr>
              <w:t>碳纤维复合材料、CNC 加工部件；相关材料与加工技术产业链成熟完善</w:t>
            </w:r>
          </w:p>
        </w:tc>
      </w:tr>
    </w:tbl>
    <w:p>
      <w:pPr>
        <w:spacing w:after="40"/>
      </w:pPr>
    </w:p>
    <w:p>
      <w:r>
        <w:br w:type="page"/>
      </w:r>
    </w:p>
    <w:p>
      <w:pPr>
        <w:pStyle w:val="Heading1"/>
      </w:pPr>
      <w:r>
        <w:t>6. 竞争格局</w:t>
      </w:r>
    </w:p>
    <w:p>
      <w:pPr>
        <w:pStyle w:val="Heading2"/>
      </w:pPr>
      <w:r>
        <w:t>6.1 现有以娱乐为主的 eVTOL 玩家（P12）</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val="true"/>
        </w:trPr>
        <w:tc>
          <w:tcPr>
            <w:tcW w:type="dxa" w:w="3213"/>
            <w:vAlign w:val="center"/>
            <w:shd w:val="clear" w:color="auto" w:fill="393BE4"/>
          </w:tcPr>
          <w:p>
            <w:pPr>
              <w:spacing w:after="0" w:line="252" w:lineRule="auto"/>
            </w:pPr>
            <w:r>
              <w:rPr>
                <w:rFonts w:ascii="PingFang SC" w:hAnsi="PingFang SC" w:eastAsia="PingFang SC"/>
                <w:b/>
                <w:color w:val="FFFFFF"/>
                <w:sz w:val="18"/>
              </w:rPr>
              <w:t>厂商</w:t>
            </w:r>
          </w:p>
        </w:tc>
        <w:tc>
          <w:tcPr>
            <w:tcW w:type="dxa" w:w="3213"/>
            <w:vAlign w:val="center"/>
            <w:shd w:val="clear" w:color="auto" w:fill="393BE4"/>
          </w:tcPr>
          <w:p>
            <w:pPr>
              <w:spacing w:after="0" w:line="252" w:lineRule="auto"/>
            </w:pPr>
            <w:r>
              <w:rPr>
                <w:rFonts w:ascii="PingFang SC" w:hAnsi="PingFang SC" w:eastAsia="PingFang SC"/>
                <w:b/>
                <w:color w:val="FFFFFF"/>
                <w:sz w:val="18"/>
              </w:rPr>
              <w:t>构型/特点</w:t>
            </w:r>
          </w:p>
        </w:tc>
        <w:tc>
          <w:tcPr>
            <w:tcW w:type="dxa" w:w="3213"/>
            <w:vAlign w:val="center"/>
            <w:shd w:val="clear" w:color="auto" w:fill="393BE4"/>
          </w:tcPr>
          <w:p>
            <w:pPr>
              <w:spacing w:after="0" w:line="252" w:lineRule="auto"/>
            </w:pPr>
            <w:r>
              <w:rPr>
                <w:rFonts w:ascii="PingFang SC" w:hAnsi="PingFang SC" w:eastAsia="PingFang SC"/>
                <w:b/>
                <w:color w:val="FFFFFF"/>
                <w:sz w:val="18"/>
              </w:rPr>
              <w:t>市场情况</w:t>
            </w:r>
          </w:p>
        </w:tc>
      </w:tr>
      <w:tr>
        <w:trPr>
          <w:cantSplit/>
        </w:trPr>
        <w:tc>
          <w:tcPr>
            <w:tcW w:type="dxa" w:w="3213"/>
            <w:vAlign w:val="center"/>
          </w:tcPr>
          <w:p>
            <w:pPr>
              <w:spacing w:after="0" w:line="252" w:lineRule="auto"/>
            </w:pPr>
            <w:r>
              <w:rPr>
                <w:rFonts w:ascii="PingFang SC" w:hAnsi="PingFang SC" w:eastAsia="PingFang SC"/>
                <w:sz w:val="18"/>
              </w:rPr>
              <w:t>小鹏</w:t>
            </w:r>
          </w:p>
        </w:tc>
        <w:tc>
          <w:tcPr>
            <w:tcW w:type="dxa" w:w="3213"/>
            <w:vAlign w:val="center"/>
          </w:tcPr>
          <w:p>
            <w:pPr>
              <w:spacing w:after="0" w:line="252" w:lineRule="auto"/>
            </w:pPr>
            <w:r>
              <w:rPr>
                <w:rFonts w:ascii="PingFang SC" w:hAnsi="PingFang SC" w:eastAsia="PingFang SC"/>
                <w:sz w:val="18"/>
              </w:rPr>
              <w:t>汽车 + 飞行器；LSA / 多轴</w:t>
            </w:r>
          </w:p>
        </w:tc>
        <w:tc>
          <w:tcPr>
            <w:tcW w:type="dxa" w:w="3213"/>
            <w:vAlign w:val="center"/>
          </w:tcPr>
          <w:p>
            <w:pPr>
              <w:spacing w:after="0" w:line="252" w:lineRule="auto"/>
            </w:pPr>
            <w:r>
              <w:rPr>
                <w:rFonts w:ascii="PingFang SC" w:hAnsi="PingFang SC" w:eastAsia="PingFang SC"/>
                <w:sz w:val="18"/>
              </w:rPr>
              <w:t>在手订单超 4,000 台，近 80 亿元；预计工厂年产超万台；单价约 200 万 RMB</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Jetson ONE</w:t>
            </w:r>
          </w:p>
        </w:tc>
        <w:tc>
          <w:tcPr>
            <w:tcW w:type="dxa" w:w="3213"/>
            <w:vAlign w:val="center"/>
            <w:shd w:val="clear" w:color="auto" w:fill="F2F2F7"/>
          </w:tcPr>
          <w:p>
            <w:pPr>
              <w:spacing w:after="0" w:line="252" w:lineRule="auto"/>
            </w:pPr>
            <w:r>
              <w:rPr>
                <w:rFonts w:ascii="PingFang SC" w:hAnsi="PingFang SC" w:eastAsia="PingFang SC"/>
                <w:sz w:val="18"/>
              </w:rPr>
              <w:t>ULA / 多轴</w:t>
            </w:r>
          </w:p>
        </w:tc>
        <w:tc>
          <w:tcPr>
            <w:tcW w:type="dxa" w:w="3213"/>
            <w:vAlign w:val="center"/>
            <w:shd w:val="clear" w:color="auto" w:fill="F2F2F7"/>
          </w:tcPr>
          <w:p>
            <w:pPr>
              <w:spacing w:after="0" w:line="252" w:lineRule="auto"/>
            </w:pPr>
            <w:r>
              <w:rPr>
                <w:rFonts w:ascii="PingFang SC" w:hAnsi="PingFang SC" w:eastAsia="PingFang SC"/>
                <w:sz w:val="18"/>
              </w:rPr>
              <w:t>已预订近 500 台；8,000 美元定金（不退）；订单排到 2027 年；单价 12 万美元；暂无最新交付计划</w:t>
            </w:r>
          </w:p>
        </w:tc>
      </w:tr>
      <w:tr>
        <w:trPr>
          <w:cantSplit/>
        </w:trPr>
        <w:tc>
          <w:tcPr>
            <w:tcW w:type="dxa" w:w="3213"/>
            <w:vAlign w:val="center"/>
          </w:tcPr>
          <w:p>
            <w:pPr>
              <w:spacing w:after="0" w:line="252" w:lineRule="auto"/>
            </w:pPr>
            <w:r>
              <w:rPr>
                <w:rFonts w:ascii="PingFang SC" w:hAnsi="PingFang SC" w:eastAsia="PingFang SC"/>
                <w:sz w:val="18"/>
              </w:rPr>
              <w:t>Opener Helix</w:t>
            </w:r>
          </w:p>
        </w:tc>
        <w:tc>
          <w:tcPr>
            <w:tcW w:type="dxa" w:w="3213"/>
            <w:vAlign w:val="center"/>
          </w:tcPr>
          <w:p>
            <w:pPr>
              <w:spacing w:after="0" w:line="252" w:lineRule="auto"/>
            </w:pPr>
            <w:r>
              <w:rPr>
                <w:rFonts w:ascii="PingFang SC" w:hAnsi="PingFang SC" w:eastAsia="PingFang SC"/>
                <w:sz w:val="18"/>
              </w:rPr>
              <w:t>ULA / 类似复合翼</w:t>
            </w:r>
          </w:p>
        </w:tc>
        <w:tc>
          <w:tcPr>
            <w:tcW w:type="dxa" w:w="3213"/>
            <w:vAlign w:val="center"/>
          </w:tcPr>
          <w:p>
            <w:pPr>
              <w:spacing w:after="0" w:line="252" w:lineRule="auto"/>
            </w:pPr>
            <w:r>
              <w:rPr>
                <w:rFonts w:ascii="PingFang SC" w:hAnsi="PingFang SC" w:eastAsia="PingFang SC"/>
                <w:sz w:val="18"/>
              </w:rPr>
              <w:t>单价 19–26 万美元；已完成大批量载人飞行测试；2024 年 9 月交付 13 台；5 万美元定金，500 台；预计 2025 年 5 月陆续发货</w:t>
            </w:r>
          </w:p>
        </w:tc>
      </w:tr>
    </w:tbl>
    <w:p>
      <w:pPr>
        <w:spacing w:after="40"/>
      </w:pPr>
    </w:p>
    <w:p>
      <w:pPr>
        <w:pStyle w:val="Heading2"/>
      </w:pPr>
      <w:r>
        <w:t>6.2 竞品价格带（用于内部对照）</w:t>
      </w:r>
    </w:p>
    <w:p>
      <w:pPr>
        <w:pStyle w:val="ListBullet"/>
        <w:spacing w:after="60"/>
        <w:ind w:left="312" w:hanging="198"/>
      </w:pPr>
      <w:r>
        <w:rPr>
          <w:rFonts w:ascii="PingFang SC" w:hAnsi="PingFang SC" w:eastAsia="PingFang SC"/>
          <w:b w:val="0"/>
          <w:color w:val="1E1E22"/>
          <w:sz w:val="21"/>
        </w:rPr>
        <w:t>小鹏：约 200 万 RMB</w:t>
      </w:r>
    </w:p>
    <w:p>
      <w:pPr>
        <w:pStyle w:val="ListBullet"/>
        <w:spacing w:after="60"/>
        <w:ind w:left="312" w:hanging="198"/>
      </w:pPr>
      <w:r>
        <w:rPr>
          <w:rFonts w:ascii="PingFang SC" w:hAnsi="PingFang SC" w:eastAsia="PingFang SC"/>
          <w:b w:val="0"/>
          <w:color w:val="1E1E22"/>
          <w:sz w:val="21"/>
        </w:rPr>
        <w:t>Jetson ONE：约 12 万美元</w:t>
      </w:r>
    </w:p>
    <w:p>
      <w:pPr>
        <w:pStyle w:val="ListBullet"/>
        <w:spacing w:after="60"/>
        <w:ind w:left="312" w:hanging="198"/>
      </w:pPr>
      <w:r>
        <w:rPr>
          <w:rFonts w:ascii="PingFang SC" w:hAnsi="PingFang SC" w:eastAsia="PingFang SC"/>
          <w:b w:val="0"/>
          <w:color w:val="1E1E22"/>
          <w:sz w:val="21"/>
        </w:rPr>
        <w:t>Opener Helix：19–26 万美元</w:t>
      </w:r>
    </w:p>
    <w:p>
      <w:pPr>
        <w:pStyle w:val="ListBullet"/>
        <w:spacing w:after="60"/>
        <w:ind w:left="312" w:hanging="198"/>
      </w:pPr>
      <w:r>
        <w:rPr>
          <w:rFonts w:ascii="PingFang SC" w:hAnsi="PingFang SC" w:eastAsia="PingFang SC"/>
          <w:b w:val="0"/>
          <w:color w:val="1E1E22"/>
          <w:sz w:val="21"/>
        </w:rPr>
        <w:t>Nexwing：首代均价 13 万美元（按 P24 2027 年预测）</w:t>
      </w:r>
    </w:p>
    <w:p>
      <w:r>
        <w:br w:type="page"/>
      </w:r>
    </w:p>
    <w:p>
      <w:pPr>
        <w:pStyle w:val="Heading1"/>
      </w:pPr>
      <w:r>
        <w:t>7. 商业模式、定价与毛利</w:t>
      </w:r>
    </w:p>
    <w:p>
      <w:pPr>
        <w:pStyle w:val="Heading2"/>
      </w:pPr>
      <w:r>
        <w:t>7.1 售价与毛利表（P25）</w:t>
      </w:r>
    </w:p>
    <w:p>
      <w:pPr>
        <w:spacing w:after="100"/>
      </w:pPr>
      <w:r>
        <w:rPr>
          <w:rFonts w:ascii="PingFang SC" w:hAnsi="PingFang SC" w:eastAsia="PingFang SC"/>
          <w:b w:val="0"/>
          <w:color w:val="1E1E22"/>
          <w:sz w:val="21"/>
        </w:rPr>
        <w:t>单位：美元；成本 22,000 美元（含运费）；VAT 按 8% 计算。</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1928"/>
        <w:gridCol w:w="1928"/>
        <w:gridCol w:w="1928"/>
        <w:gridCol w:w="1928"/>
        <w:gridCol w:w="1928"/>
      </w:tblGrid>
      <w:tr>
        <w:trPr>
          <w:cantSplit/>
          <w:tblHeader w:val="true"/>
        </w:trPr>
        <w:tc>
          <w:tcPr>
            <w:tcW w:type="dxa" w:w="1928"/>
            <w:vAlign w:val="center"/>
            <w:shd w:val="clear" w:color="auto" w:fill="393BE4"/>
          </w:tcPr>
          <w:p>
            <w:pPr>
              <w:spacing w:after="0" w:line="252" w:lineRule="auto"/>
            </w:pPr>
            <w:r>
              <w:rPr>
                <w:rFonts w:ascii="PingFang SC" w:hAnsi="PingFang SC" w:eastAsia="PingFang SC"/>
                <w:b/>
                <w:color w:val="FFFFFF"/>
                <w:sz w:val="17"/>
              </w:rPr>
              <w:t>关税档位</w:t>
            </w:r>
          </w:p>
        </w:tc>
        <w:tc>
          <w:tcPr>
            <w:tcW w:type="dxa" w:w="1928"/>
            <w:vAlign w:val="center"/>
            <w:shd w:val="clear" w:color="auto" w:fill="393BE4"/>
          </w:tcPr>
          <w:p>
            <w:pPr>
              <w:spacing w:after="0" w:line="252" w:lineRule="auto"/>
            </w:pPr>
            <w:r>
              <w:rPr>
                <w:rFonts w:ascii="PingFang SC" w:hAnsi="PingFang SC" w:eastAsia="PingFang SC"/>
                <w:b/>
                <w:color w:val="FFFFFF"/>
                <w:sz w:val="17"/>
              </w:rPr>
              <w:t>税率</w:t>
            </w:r>
          </w:p>
        </w:tc>
        <w:tc>
          <w:tcPr>
            <w:tcW w:type="dxa" w:w="1928"/>
            <w:vAlign w:val="center"/>
            <w:shd w:val="clear" w:color="auto" w:fill="393BE4"/>
          </w:tcPr>
          <w:p>
            <w:pPr>
              <w:spacing w:after="0" w:line="252" w:lineRule="auto"/>
            </w:pPr>
            <w:r>
              <w:rPr>
                <w:rFonts w:ascii="PingFang SC" w:hAnsi="PingFang SC" w:eastAsia="PingFang SC"/>
                <w:b/>
                <w:color w:val="FFFFFF"/>
                <w:sz w:val="17"/>
              </w:rPr>
              <w:t>终端售价 1</w:t>
            </w:r>
          </w:p>
        </w:tc>
        <w:tc>
          <w:tcPr>
            <w:tcW w:type="dxa" w:w="1928"/>
            <w:vAlign w:val="center"/>
            <w:shd w:val="clear" w:color="auto" w:fill="393BE4"/>
          </w:tcPr>
          <w:p>
            <w:pPr>
              <w:spacing w:after="0" w:line="252" w:lineRule="auto"/>
            </w:pPr>
            <w:r>
              <w:rPr>
                <w:rFonts w:ascii="PingFang SC" w:hAnsi="PingFang SC" w:eastAsia="PingFang SC"/>
                <w:b/>
                <w:color w:val="FFFFFF"/>
                <w:sz w:val="17"/>
              </w:rPr>
              <w:t>终端售价 2</w:t>
            </w:r>
          </w:p>
        </w:tc>
        <w:tc>
          <w:tcPr>
            <w:tcW w:type="dxa" w:w="1928"/>
            <w:vAlign w:val="center"/>
            <w:shd w:val="clear" w:color="auto" w:fill="393BE4"/>
          </w:tcPr>
          <w:p>
            <w:pPr>
              <w:spacing w:after="0" w:line="252" w:lineRule="auto"/>
            </w:pPr>
            <w:r>
              <w:rPr>
                <w:rFonts w:ascii="PingFang SC" w:hAnsi="PingFang SC" w:eastAsia="PingFang SC"/>
                <w:b/>
                <w:color w:val="FFFFFF"/>
                <w:sz w:val="17"/>
              </w:rPr>
              <w:t>终端售价 3</w:t>
            </w:r>
          </w:p>
        </w:tc>
      </w:tr>
      <w:tr>
        <w:trPr>
          <w:cantSplit/>
        </w:trPr>
        <w:tc>
          <w:tcPr>
            <w:tcW w:type="dxa" w:w="1928"/>
            <w:vAlign w:val="center"/>
          </w:tcPr>
          <w:p>
            <w:pPr>
              <w:spacing w:after="0" w:line="252" w:lineRule="auto"/>
            </w:pPr>
            <w:r>
              <w:rPr>
                <w:rFonts w:ascii="PingFang SC" w:hAnsi="PingFang SC" w:eastAsia="PingFang SC"/>
                <w:sz w:val="17"/>
              </w:rPr>
              <w:t>关税 0</w:t>
            </w:r>
          </w:p>
        </w:tc>
        <w:tc>
          <w:tcPr>
            <w:tcW w:type="dxa" w:w="1928"/>
            <w:vAlign w:val="center"/>
          </w:tcPr>
          <w:p>
            <w:pPr>
              <w:spacing w:after="0" w:line="252" w:lineRule="auto"/>
            </w:pPr>
            <w:r>
              <w:rPr>
                <w:rFonts w:ascii="PingFang SC" w:hAnsi="PingFang SC" w:eastAsia="PingFang SC"/>
                <w:sz w:val="17"/>
              </w:rPr>
              <w:t>0%</w:t>
            </w:r>
          </w:p>
        </w:tc>
        <w:tc>
          <w:tcPr>
            <w:tcW w:type="dxa" w:w="1928"/>
            <w:vAlign w:val="center"/>
          </w:tcPr>
          <w:p>
            <w:pPr>
              <w:spacing w:after="0" w:line="252" w:lineRule="auto"/>
            </w:pPr>
            <w:r>
              <w:rPr>
                <w:rFonts w:ascii="PingFang SC" w:hAnsi="PingFang SC" w:eastAsia="PingFang SC"/>
                <w:sz w:val="17"/>
              </w:rPr>
              <w:t>56,700</w:t>
            </w:r>
          </w:p>
        </w:tc>
        <w:tc>
          <w:tcPr>
            <w:tcW w:type="dxa" w:w="1928"/>
            <w:vAlign w:val="center"/>
          </w:tcPr>
          <w:p>
            <w:pPr>
              <w:spacing w:after="0" w:line="252" w:lineRule="auto"/>
            </w:pPr>
            <w:r>
              <w:rPr>
                <w:rFonts w:ascii="PingFang SC" w:hAnsi="PingFang SC" w:eastAsia="PingFang SC"/>
                <w:sz w:val="17"/>
              </w:rPr>
              <w:t>83,700</w:t>
            </w:r>
          </w:p>
        </w:tc>
        <w:tc>
          <w:tcPr>
            <w:tcW w:type="dxa" w:w="1928"/>
            <w:vAlign w:val="center"/>
          </w:tcPr>
          <w:p>
            <w:pPr>
              <w:spacing w:after="0" w:line="252" w:lineRule="auto"/>
            </w:pPr>
            <w:r>
              <w:rPr>
                <w:rFonts w:ascii="PingFang SC" w:hAnsi="PingFang SC" w:eastAsia="PingFang SC"/>
                <w:sz w:val="17"/>
              </w:rPr>
              <w:t>110,700</w:t>
            </w:r>
          </w:p>
        </w:tc>
      </w:tr>
      <w:tr>
        <w:trPr>
          <w:cantSplit/>
        </w:trPr>
        <w:tc>
          <w:tcPr>
            <w:tcW w:type="dxa" w:w="1928"/>
            <w:vAlign w:val="center"/>
            <w:shd w:val="clear" w:color="auto" w:fill="F2F2F7"/>
          </w:tcPr>
          <w:p>
            <w:pPr>
              <w:spacing w:after="0" w:line="252" w:lineRule="auto"/>
            </w:pPr>
            <w:r>
              <w:rPr>
                <w:rFonts w:ascii="PingFang SC" w:hAnsi="PingFang SC" w:eastAsia="PingFang SC"/>
                <w:sz w:val="17"/>
              </w:rPr>
              <w:t>关税 1</w:t>
            </w:r>
          </w:p>
        </w:tc>
        <w:tc>
          <w:tcPr>
            <w:tcW w:type="dxa" w:w="1928"/>
            <w:vAlign w:val="center"/>
            <w:shd w:val="clear" w:color="auto" w:fill="F2F2F7"/>
          </w:tcPr>
          <w:p>
            <w:pPr>
              <w:spacing w:after="0" w:line="252" w:lineRule="auto"/>
            </w:pPr>
            <w:r>
              <w:rPr>
                <w:rFonts w:ascii="PingFang SC" w:hAnsi="PingFang SC" w:eastAsia="PingFang SC"/>
                <w:sz w:val="17"/>
              </w:rPr>
              <w:t>30%</w:t>
            </w:r>
          </w:p>
        </w:tc>
        <w:tc>
          <w:tcPr>
            <w:tcW w:type="dxa" w:w="1928"/>
            <w:vAlign w:val="center"/>
            <w:shd w:val="clear" w:color="auto" w:fill="F2F2F7"/>
          </w:tcPr>
          <w:p>
            <w:pPr>
              <w:spacing w:after="0" w:line="252" w:lineRule="auto"/>
            </w:pPr>
            <w:r>
              <w:rPr>
                <w:rFonts w:ascii="PingFang SC" w:hAnsi="PingFang SC" w:eastAsia="PingFang SC"/>
                <w:sz w:val="17"/>
              </w:rPr>
              <w:t>70,308</w:t>
            </w:r>
          </w:p>
        </w:tc>
        <w:tc>
          <w:tcPr>
            <w:tcW w:type="dxa" w:w="1928"/>
            <w:vAlign w:val="center"/>
            <w:shd w:val="clear" w:color="auto" w:fill="F2F2F7"/>
          </w:tcPr>
          <w:p>
            <w:pPr>
              <w:spacing w:after="0" w:line="252" w:lineRule="auto"/>
            </w:pPr>
            <w:r>
              <w:rPr>
                <w:rFonts w:ascii="PingFang SC" w:hAnsi="PingFang SC" w:eastAsia="PingFang SC"/>
                <w:sz w:val="17"/>
              </w:rPr>
              <w:t>103,788</w:t>
            </w:r>
          </w:p>
        </w:tc>
        <w:tc>
          <w:tcPr>
            <w:tcW w:type="dxa" w:w="1928"/>
            <w:vAlign w:val="center"/>
            <w:shd w:val="clear" w:color="auto" w:fill="F2F2F7"/>
          </w:tcPr>
          <w:p>
            <w:pPr>
              <w:spacing w:after="0" w:line="252" w:lineRule="auto"/>
            </w:pPr>
            <w:r>
              <w:rPr>
                <w:rFonts w:ascii="PingFang SC" w:hAnsi="PingFang SC" w:eastAsia="PingFang SC"/>
                <w:sz w:val="17"/>
              </w:rPr>
              <w:t>137,268</w:t>
            </w:r>
          </w:p>
        </w:tc>
      </w:tr>
      <w:tr>
        <w:trPr>
          <w:cantSplit/>
        </w:trPr>
        <w:tc>
          <w:tcPr>
            <w:tcW w:type="dxa" w:w="1928"/>
            <w:vAlign w:val="center"/>
          </w:tcPr>
          <w:p>
            <w:pPr>
              <w:spacing w:after="0" w:line="252" w:lineRule="auto"/>
            </w:pPr>
            <w:r>
              <w:rPr>
                <w:rFonts w:ascii="PingFang SC" w:hAnsi="PingFang SC" w:eastAsia="PingFang SC"/>
                <w:sz w:val="17"/>
              </w:rPr>
              <w:t>关税 2</w:t>
            </w:r>
          </w:p>
        </w:tc>
        <w:tc>
          <w:tcPr>
            <w:tcW w:type="dxa" w:w="1928"/>
            <w:vAlign w:val="center"/>
          </w:tcPr>
          <w:p>
            <w:pPr>
              <w:spacing w:after="0" w:line="252" w:lineRule="auto"/>
            </w:pPr>
            <w:r>
              <w:rPr>
                <w:rFonts w:ascii="PingFang SC" w:hAnsi="PingFang SC" w:eastAsia="PingFang SC"/>
                <w:sz w:val="17"/>
              </w:rPr>
              <w:t>70%</w:t>
            </w:r>
          </w:p>
        </w:tc>
        <w:tc>
          <w:tcPr>
            <w:tcW w:type="dxa" w:w="1928"/>
            <w:vAlign w:val="center"/>
          </w:tcPr>
          <w:p>
            <w:pPr>
              <w:spacing w:after="0" w:line="252" w:lineRule="auto"/>
            </w:pPr>
            <w:r>
              <w:rPr>
                <w:rFonts w:ascii="PingFang SC" w:hAnsi="PingFang SC" w:eastAsia="PingFang SC"/>
                <w:sz w:val="17"/>
              </w:rPr>
              <w:t>88,452</w:t>
            </w:r>
          </w:p>
        </w:tc>
        <w:tc>
          <w:tcPr>
            <w:tcW w:type="dxa" w:w="1928"/>
            <w:vAlign w:val="center"/>
          </w:tcPr>
          <w:p>
            <w:pPr>
              <w:spacing w:after="0" w:line="252" w:lineRule="auto"/>
            </w:pPr>
            <w:r>
              <w:rPr>
                <w:rFonts w:ascii="PingFang SC" w:hAnsi="PingFang SC" w:eastAsia="PingFang SC"/>
                <w:sz w:val="17"/>
              </w:rPr>
              <w:t>130,572</w:t>
            </w:r>
          </w:p>
        </w:tc>
        <w:tc>
          <w:tcPr>
            <w:tcW w:type="dxa" w:w="1928"/>
            <w:vAlign w:val="center"/>
          </w:tcPr>
          <w:p>
            <w:pPr>
              <w:spacing w:after="0" w:line="252" w:lineRule="auto"/>
            </w:pPr>
            <w:r>
              <w:rPr>
                <w:rFonts w:ascii="PingFang SC" w:hAnsi="PingFang SC" w:eastAsia="PingFang SC"/>
                <w:sz w:val="17"/>
              </w:rPr>
              <w:t>172,692</w:t>
            </w:r>
          </w:p>
        </w:tc>
      </w:tr>
      <w:tr>
        <w:trPr>
          <w:cantSplit/>
        </w:trPr>
        <w:tc>
          <w:tcPr>
            <w:tcW w:type="dxa" w:w="1928"/>
            <w:vAlign w:val="center"/>
            <w:shd w:val="clear" w:color="auto" w:fill="F2F2F7"/>
          </w:tcPr>
          <w:p>
            <w:pPr>
              <w:spacing w:after="0" w:line="252" w:lineRule="auto"/>
            </w:pPr>
            <w:r>
              <w:rPr>
                <w:rFonts w:ascii="PingFang SC" w:hAnsi="PingFang SC" w:eastAsia="PingFang SC"/>
                <w:sz w:val="17"/>
              </w:rPr>
              <w:t>关税 3</w:t>
            </w:r>
          </w:p>
        </w:tc>
        <w:tc>
          <w:tcPr>
            <w:tcW w:type="dxa" w:w="1928"/>
            <w:vAlign w:val="center"/>
            <w:shd w:val="clear" w:color="auto" w:fill="F2F2F7"/>
          </w:tcPr>
          <w:p>
            <w:pPr>
              <w:spacing w:after="0" w:line="252" w:lineRule="auto"/>
            </w:pPr>
            <w:r>
              <w:rPr>
                <w:rFonts w:ascii="PingFang SC" w:hAnsi="PingFang SC" w:eastAsia="PingFang SC"/>
                <w:sz w:val="17"/>
              </w:rPr>
              <w:t>100%</w:t>
            </w:r>
          </w:p>
        </w:tc>
        <w:tc>
          <w:tcPr>
            <w:tcW w:type="dxa" w:w="1928"/>
            <w:vAlign w:val="center"/>
            <w:shd w:val="clear" w:color="auto" w:fill="F2F2F7"/>
          </w:tcPr>
          <w:p>
            <w:pPr>
              <w:spacing w:after="0" w:line="252" w:lineRule="auto"/>
            </w:pPr>
            <w:r>
              <w:rPr>
                <w:rFonts w:ascii="PingFang SC" w:hAnsi="PingFang SC" w:eastAsia="PingFang SC"/>
                <w:sz w:val="17"/>
              </w:rPr>
              <w:t>102,060</w:t>
            </w:r>
          </w:p>
        </w:tc>
        <w:tc>
          <w:tcPr>
            <w:tcW w:type="dxa" w:w="1928"/>
            <w:vAlign w:val="center"/>
            <w:shd w:val="clear" w:color="auto" w:fill="F2F2F7"/>
          </w:tcPr>
          <w:p>
            <w:pPr>
              <w:spacing w:after="0" w:line="252" w:lineRule="auto"/>
            </w:pPr>
            <w:r>
              <w:rPr>
                <w:rFonts w:ascii="PingFang SC" w:hAnsi="PingFang SC" w:eastAsia="PingFang SC"/>
                <w:sz w:val="17"/>
              </w:rPr>
              <w:t>150,660</w:t>
            </w:r>
          </w:p>
        </w:tc>
        <w:tc>
          <w:tcPr>
            <w:tcW w:type="dxa" w:w="1928"/>
            <w:vAlign w:val="center"/>
            <w:shd w:val="clear" w:color="auto" w:fill="F2F2F7"/>
          </w:tcPr>
          <w:p>
            <w:pPr>
              <w:spacing w:after="0" w:line="252" w:lineRule="auto"/>
            </w:pPr>
            <w:r>
              <w:rPr>
                <w:rFonts w:ascii="PingFang SC" w:hAnsi="PingFang SC" w:eastAsia="PingFang SC"/>
                <w:sz w:val="17"/>
              </w:rPr>
              <w:t>199,260</w:t>
            </w:r>
          </w:p>
        </w:tc>
      </w:tr>
      <w:tr>
        <w:trPr>
          <w:cantSplit/>
        </w:trPr>
        <w:tc>
          <w:tcPr>
            <w:tcW w:type="dxa" w:w="1928"/>
            <w:vAlign w:val="center"/>
          </w:tcPr>
          <w:p>
            <w:pPr>
              <w:spacing w:after="0" w:line="252" w:lineRule="auto"/>
            </w:pPr>
            <w:r>
              <w:rPr>
                <w:rFonts w:ascii="PingFang SC" w:hAnsi="PingFang SC" w:eastAsia="PingFang SC"/>
                <w:sz w:val="17"/>
              </w:rPr>
              <w:t>代理商利润（25%）</w:t>
            </w:r>
          </w:p>
        </w:tc>
        <w:tc>
          <w:tcPr>
            <w:tcW w:type="dxa" w:w="1928"/>
            <w:vAlign w:val="center"/>
          </w:tcPr>
          <w:p>
            <w:pPr>
              <w:spacing w:after="0" w:line="252" w:lineRule="auto"/>
            </w:pPr>
            <w:r>
              <w:rPr>
                <w:rFonts w:ascii="PingFang SC" w:hAnsi="PingFang SC" w:eastAsia="PingFang SC"/>
                <w:sz w:val="17"/>
              </w:rPr>
              <w:t>25%</w:t>
            </w:r>
          </w:p>
        </w:tc>
        <w:tc>
          <w:tcPr>
            <w:tcW w:type="dxa" w:w="1928"/>
            <w:vAlign w:val="center"/>
          </w:tcPr>
          <w:p>
            <w:pPr>
              <w:spacing w:after="0" w:line="252" w:lineRule="auto"/>
            </w:pPr>
            <w:r>
              <w:rPr>
                <w:rFonts w:ascii="PingFang SC" w:hAnsi="PingFang SC" w:eastAsia="PingFang SC"/>
                <w:sz w:val="17"/>
              </w:rPr>
              <w:t>10,500</w:t>
            </w:r>
          </w:p>
        </w:tc>
        <w:tc>
          <w:tcPr>
            <w:tcW w:type="dxa" w:w="1928"/>
            <w:vAlign w:val="center"/>
          </w:tcPr>
          <w:p>
            <w:pPr>
              <w:spacing w:after="0" w:line="252" w:lineRule="auto"/>
            </w:pPr>
            <w:r>
              <w:rPr>
                <w:rFonts w:ascii="PingFang SC" w:hAnsi="PingFang SC" w:eastAsia="PingFang SC"/>
                <w:sz w:val="17"/>
              </w:rPr>
              <w:t>15,500</w:t>
            </w:r>
          </w:p>
        </w:tc>
        <w:tc>
          <w:tcPr>
            <w:tcW w:type="dxa" w:w="1928"/>
            <w:vAlign w:val="center"/>
          </w:tcPr>
          <w:p>
            <w:pPr>
              <w:spacing w:after="0" w:line="252" w:lineRule="auto"/>
            </w:pPr>
            <w:r>
              <w:rPr>
                <w:rFonts w:ascii="PingFang SC" w:hAnsi="PingFang SC" w:eastAsia="PingFang SC"/>
                <w:sz w:val="17"/>
              </w:rPr>
              <w:t>20,500</w:t>
            </w:r>
          </w:p>
        </w:tc>
      </w:tr>
      <w:tr>
        <w:trPr>
          <w:cantSplit/>
        </w:trPr>
        <w:tc>
          <w:tcPr>
            <w:tcW w:type="dxa" w:w="1928"/>
            <w:vAlign w:val="center"/>
            <w:shd w:val="clear" w:color="auto" w:fill="F2F2F7"/>
          </w:tcPr>
          <w:p>
            <w:pPr>
              <w:spacing w:after="0" w:line="252" w:lineRule="auto"/>
            </w:pPr>
            <w:r>
              <w:rPr>
                <w:rFonts w:ascii="PingFang SC" w:hAnsi="PingFang SC" w:eastAsia="PingFang SC"/>
                <w:sz w:val="17"/>
              </w:rPr>
              <w:t>毛利（USD）</w:t>
            </w:r>
          </w:p>
        </w:tc>
        <w:tc>
          <w:tcPr>
            <w:tcW w:type="dxa" w:w="1928"/>
            <w:vAlign w:val="center"/>
            <w:shd w:val="clear" w:color="auto" w:fill="F2F2F7"/>
          </w:tcPr>
          <w:p>
            <w:pPr>
              <w:spacing w:after="0" w:line="252" w:lineRule="auto"/>
            </w:pPr>
            <w:r>
              <w:rPr>
                <w:rFonts w:ascii="PingFang SC" w:hAnsi="PingFang SC" w:eastAsia="PingFang SC"/>
                <w:sz w:val="17"/>
              </w:rPr>
              <w:t>—</w:t>
            </w:r>
          </w:p>
        </w:tc>
        <w:tc>
          <w:tcPr>
            <w:tcW w:type="dxa" w:w="1928"/>
            <w:vAlign w:val="center"/>
            <w:shd w:val="clear" w:color="auto" w:fill="F2F2F7"/>
          </w:tcPr>
          <w:p>
            <w:pPr>
              <w:spacing w:after="0" w:line="252" w:lineRule="auto"/>
            </w:pPr>
            <w:r>
              <w:rPr>
                <w:rFonts w:ascii="PingFang SC" w:hAnsi="PingFang SC" w:eastAsia="PingFang SC"/>
                <w:sz w:val="17"/>
              </w:rPr>
              <w:t>20,000</w:t>
            </w:r>
          </w:p>
        </w:tc>
        <w:tc>
          <w:tcPr>
            <w:tcW w:type="dxa" w:w="1928"/>
            <w:vAlign w:val="center"/>
            <w:shd w:val="clear" w:color="auto" w:fill="F2F2F7"/>
          </w:tcPr>
          <w:p>
            <w:pPr>
              <w:spacing w:after="0" w:line="252" w:lineRule="auto"/>
            </w:pPr>
            <w:r>
              <w:rPr>
                <w:rFonts w:ascii="PingFang SC" w:hAnsi="PingFang SC" w:eastAsia="PingFang SC"/>
                <w:sz w:val="17"/>
              </w:rPr>
              <w:t>40,000</w:t>
            </w:r>
          </w:p>
        </w:tc>
        <w:tc>
          <w:tcPr>
            <w:tcW w:type="dxa" w:w="1928"/>
            <w:vAlign w:val="center"/>
            <w:shd w:val="clear" w:color="auto" w:fill="F2F2F7"/>
          </w:tcPr>
          <w:p>
            <w:pPr>
              <w:spacing w:after="0" w:line="252" w:lineRule="auto"/>
            </w:pPr>
            <w:r>
              <w:rPr>
                <w:rFonts w:ascii="PingFang SC" w:hAnsi="PingFang SC" w:eastAsia="PingFang SC"/>
                <w:sz w:val="17"/>
              </w:rPr>
              <w:t>60,000</w:t>
            </w:r>
          </w:p>
        </w:tc>
      </w:tr>
    </w:tbl>
    <w:p>
      <w:pPr>
        <w:spacing w:after="40"/>
      </w:pPr>
    </w:p>
    <w:p>
      <w:pPr>
        <w:pStyle w:val="Heading2"/>
      </w:pPr>
      <w:r>
        <w:t>7.2 2027–2031 财务预测（P24）</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1606"/>
        <w:gridCol w:w="1606"/>
        <w:gridCol w:w="1606"/>
        <w:gridCol w:w="1606"/>
        <w:gridCol w:w="1606"/>
        <w:gridCol w:w="1606"/>
      </w:tblGrid>
      <w:tr>
        <w:trPr>
          <w:cantSplit/>
          <w:tblHeader w:val="true"/>
        </w:trPr>
        <w:tc>
          <w:tcPr>
            <w:tcW w:type="dxa" w:w="1606"/>
            <w:vAlign w:val="center"/>
            <w:shd w:val="clear" w:color="auto" w:fill="393BE4"/>
          </w:tcPr>
          <w:p>
            <w:pPr>
              <w:spacing w:after="0" w:line="252" w:lineRule="auto"/>
            </w:pPr>
            <w:r>
              <w:rPr>
                <w:rFonts w:ascii="PingFang SC" w:hAnsi="PingFang SC" w:eastAsia="PingFang SC"/>
                <w:b/>
                <w:color w:val="FFFFFF"/>
                <w:sz w:val="17"/>
              </w:rPr>
              <w:t>年度</w:t>
            </w:r>
          </w:p>
        </w:tc>
        <w:tc>
          <w:tcPr>
            <w:tcW w:type="dxa" w:w="1606"/>
            <w:vAlign w:val="center"/>
            <w:shd w:val="clear" w:color="auto" w:fill="393BE4"/>
          </w:tcPr>
          <w:p>
            <w:pPr>
              <w:spacing w:after="0" w:line="252" w:lineRule="auto"/>
            </w:pPr>
            <w:r>
              <w:rPr>
                <w:rFonts w:ascii="PingFang SC" w:hAnsi="PingFang SC" w:eastAsia="PingFang SC"/>
                <w:b/>
                <w:color w:val="FFFFFF"/>
                <w:sz w:val="17"/>
              </w:rPr>
              <w:t>销量（台）</w:t>
            </w:r>
          </w:p>
        </w:tc>
        <w:tc>
          <w:tcPr>
            <w:tcW w:type="dxa" w:w="1606"/>
            <w:vAlign w:val="center"/>
            <w:shd w:val="clear" w:color="auto" w:fill="393BE4"/>
          </w:tcPr>
          <w:p>
            <w:pPr>
              <w:spacing w:after="0" w:line="252" w:lineRule="auto"/>
            </w:pPr>
            <w:r>
              <w:rPr>
                <w:rFonts w:ascii="PingFang SC" w:hAnsi="PingFang SC" w:eastAsia="PingFang SC"/>
                <w:b/>
                <w:color w:val="FFFFFF"/>
                <w:sz w:val="17"/>
              </w:rPr>
              <w:t>均价（USD）</w:t>
            </w:r>
          </w:p>
        </w:tc>
        <w:tc>
          <w:tcPr>
            <w:tcW w:type="dxa" w:w="1606"/>
            <w:vAlign w:val="center"/>
            <w:shd w:val="clear" w:color="auto" w:fill="393BE4"/>
          </w:tcPr>
          <w:p>
            <w:pPr>
              <w:spacing w:after="0" w:line="252" w:lineRule="auto"/>
            </w:pPr>
            <w:r>
              <w:rPr>
                <w:rFonts w:ascii="PingFang SC" w:hAnsi="PingFang SC" w:eastAsia="PingFang SC"/>
                <w:b/>
                <w:color w:val="FFFFFF"/>
                <w:sz w:val="17"/>
              </w:rPr>
              <w:t>销售额（USD）</w:t>
            </w:r>
          </w:p>
        </w:tc>
        <w:tc>
          <w:tcPr>
            <w:tcW w:type="dxa" w:w="1606"/>
            <w:vAlign w:val="center"/>
            <w:shd w:val="clear" w:color="auto" w:fill="393BE4"/>
          </w:tcPr>
          <w:p>
            <w:pPr>
              <w:spacing w:after="0" w:line="252" w:lineRule="auto"/>
            </w:pPr>
            <w:r>
              <w:rPr>
                <w:rFonts w:ascii="PingFang SC" w:hAnsi="PingFang SC" w:eastAsia="PingFang SC"/>
                <w:b/>
                <w:color w:val="FFFFFF"/>
                <w:sz w:val="17"/>
              </w:rPr>
              <w:t>毛利率</w:t>
            </w:r>
          </w:p>
        </w:tc>
        <w:tc>
          <w:tcPr>
            <w:tcW w:type="dxa" w:w="1606"/>
            <w:vAlign w:val="center"/>
            <w:shd w:val="clear" w:color="auto" w:fill="393BE4"/>
          </w:tcPr>
          <w:p>
            <w:pPr>
              <w:spacing w:after="0" w:line="252" w:lineRule="auto"/>
            </w:pPr>
            <w:r>
              <w:rPr>
                <w:rFonts w:ascii="PingFang SC" w:hAnsi="PingFang SC" w:eastAsia="PingFang SC"/>
                <w:b/>
                <w:color w:val="FFFFFF"/>
                <w:sz w:val="17"/>
              </w:rPr>
              <w:t>毛利（USD）</w:t>
            </w:r>
          </w:p>
        </w:tc>
      </w:tr>
      <w:tr>
        <w:trPr>
          <w:cantSplit/>
        </w:trPr>
        <w:tc>
          <w:tcPr>
            <w:tcW w:type="dxa" w:w="1606"/>
            <w:vAlign w:val="center"/>
          </w:tcPr>
          <w:p>
            <w:pPr>
              <w:spacing w:after="0" w:line="252" w:lineRule="auto"/>
            </w:pPr>
            <w:r>
              <w:rPr>
                <w:rFonts w:ascii="PingFang SC" w:hAnsi="PingFang SC" w:eastAsia="PingFang SC"/>
                <w:sz w:val="17"/>
              </w:rPr>
              <w:t>2027</w:t>
            </w:r>
          </w:p>
        </w:tc>
        <w:tc>
          <w:tcPr>
            <w:tcW w:type="dxa" w:w="1606"/>
            <w:vAlign w:val="center"/>
          </w:tcPr>
          <w:p>
            <w:pPr>
              <w:spacing w:after="0" w:line="252" w:lineRule="auto"/>
            </w:pPr>
            <w:r>
              <w:rPr>
                <w:rFonts w:ascii="PingFang SC" w:hAnsi="PingFang SC" w:eastAsia="PingFang SC"/>
                <w:sz w:val="17"/>
              </w:rPr>
              <w:t>500</w:t>
            </w:r>
          </w:p>
        </w:tc>
        <w:tc>
          <w:tcPr>
            <w:tcW w:type="dxa" w:w="1606"/>
            <w:vAlign w:val="center"/>
          </w:tcPr>
          <w:p>
            <w:pPr>
              <w:spacing w:after="0" w:line="252" w:lineRule="auto"/>
            </w:pPr>
            <w:r>
              <w:rPr>
                <w:rFonts w:ascii="PingFang SC" w:hAnsi="PingFang SC" w:eastAsia="PingFang SC"/>
                <w:sz w:val="17"/>
              </w:rPr>
              <w:t>130,000</w:t>
            </w:r>
          </w:p>
        </w:tc>
        <w:tc>
          <w:tcPr>
            <w:tcW w:type="dxa" w:w="1606"/>
            <w:vAlign w:val="center"/>
          </w:tcPr>
          <w:p>
            <w:pPr>
              <w:spacing w:after="0" w:line="252" w:lineRule="auto"/>
            </w:pPr>
            <w:r>
              <w:rPr>
                <w:rFonts w:ascii="PingFang SC" w:hAnsi="PingFang SC" w:eastAsia="PingFang SC"/>
                <w:sz w:val="17"/>
              </w:rPr>
              <w:t>65,000,000</w:t>
            </w:r>
          </w:p>
        </w:tc>
        <w:tc>
          <w:tcPr>
            <w:tcW w:type="dxa" w:w="1606"/>
            <w:vAlign w:val="center"/>
          </w:tcPr>
          <w:p>
            <w:pPr>
              <w:spacing w:after="0" w:line="252" w:lineRule="auto"/>
            </w:pPr>
            <w:r>
              <w:rPr>
                <w:rFonts w:ascii="PingFang SC" w:hAnsi="PingFang SC" w:eastAsia="PingFang SC"/>
                <w:sz w:val="17"/>
              </w:rPr>
              <w:t>50%</w:t>
            </w:r>
          </w:p>
        </w:tc>
        <w:tc>
          <w:tcPr>
            <w:tcW w:type="dxa" w:w="1606"/>
            <w:vAlign w:val="center"/>
          </w:tcPr>
          <w:p>
            <w:pPr>
              <w:spacing w:after="0" w:line="252" w:lineRule="auto"/>
            </w:pPr>
            <w:r>
              <w:rPr>
                <w:rFonts w:ascii="PingFang SC" w:hAnsi="PingFang SC" w:eastAsia="PingFang SC"/>
                <w:sz w:val="17"/>
              </w:rPr>
              <w:t>32,500,000</w:t>
            </w:r>
          </w:p>
        </w:tc>
      </w:tr>
      <w:tr>
        <w:trPr>
          <w:cantSplit/>
        </w:trPr>
        <w:tc>
          <w:tcPr>
            <w:tcW w:type="dxa" w:w="1606"/>
            <w:vAlign w:val="center"/>
            <w:shd w:val="clear" w:color="auto" w:fill="F2F2F7"/>
          </w:tcPr>
          <w:p>
            <w:pPr>
              <w:spacing w:after="0" w:line="252" w:lineRule="auto"/>
            </w:pPr>
            <w:r>
              <w:rPr>
                <w:rFonts w:ascii="PingFang SC" w:hAnsi="PingFang SC" w:eastAsia="PingFang SC"/>
                <w:sz w:val="17"/>
              </w:rPr>
              <w:t>2028</w:t>
            </w:r>
          </w:p>
        </w:tc>
        <w:tc>
          <w:tcPr>
            <w:tcW w:type="dxa" w:w="1606"/>
            <w:vAlign w:val="center"/>
            <w:shd w:val="clear" w:color="auto" w:fill="F2F2F7"/>
          </w:tcPr>
          <w:p>
            <w:pPr>
              <w:spacing w:after="0" w:line="252" w:lineRule="auto"/>
            </w:pPr>
            <w:r>
              <w:rPr>
                <w:rFonts w:ascii="PingFang SC" w:hAnsi="PingFang SC" w:eastAsia="PingFang SC"/>
                <w:sz w:val="17"/>
              </w:rPr>
              <w:t>2,000</w:t>
            </w:r>
          </w:p>
        </w:tc>
        <w:tc>
          <w:tcPr>
            <w:tcW w:type="dxa" w:w="1606"/>
            <w:vAlign w:val="center"/>
            <w:shd w:val="clear" w:color="auto" w:fill="F2F2F7"/>
          </w:tcPr>
          <w:p>
            <w:pPr>
              <w:spacing w:after="0" w:line="252" w:lineRule="auto"/>
            </w:pPr>
            <w:r>
              <w:rPr>
                <w:rFonts w:ascii="PingFang SC" w:hAnsi="PingFang SC" w:eastAsia="PingFang SC"/>
                <w:sz w:val="17"/>
              </w:rPr>
              <w:t>120,000</w:t>
            </w:r>
          </w:p>
        </w:tc>
        <w:tc>
          <w:tcPr>
            <w:tcW w:type="dxa" w:w="1606"/>
            <w:vAlign w:val="center"/>
            <w:shd w:val="clear" w:color="auto" w:fill="F2F2F7"/>
          </w:tcPr>
          <w:p>
            <w:pPr>
              <w:spacing w:after="0" w:line="252" w:lineRule="auto"/>
            </w:pPr>
            <w:r>
              <w:rPr>
                <w:rFonts w:ascii="PingFang SC" w:hAnsi="PingFang SC" w:eastAsia="PingFang SC"/>
                <w:sz w:val="17"/>
              </w:rPr>
              <w:t>240,000,000</w:t>
            </w:r>
          </w:p>
        </w:tc>
        <w:tc>
          <w:tcPr>
            <w:tcW w:type="dxa" w:w="1606"/>
            <w:vAlign w:val="center"/>
            <w:shd w:val="clear" w:color="auto" w:fill="F2F2F7"/>
          </w:tcPr>
          <w:p>
            <w:pPr>
              <w:spacing w:after="0" w:line="252" w:lineRule="auto"/>
            </w:pPr>
            <w:r>
              <w:rPr>
                <w:rFonts w:ascii="PingFang SC" w:hAnsi="PingFang SC" w:eastAsia="PingFang SC"/>
                <w:sz w:val="17"/>
              </w:rPr>
              <w:t>50%</w:t>
            </w:r>
          </w:p>
        </w:tc>
        <w:tc>
          <w:tcPr>
            <w:tcW w:type="dxa" w:w="1606"/>
            <w:vAlign w:val="center"/>
            <w:shd w:val="clear" w:color="auto" w:fill="F2F2F7"/>
          </w:tcPr>
          <w:p>
            <w:pPr>
              <w:spacing w:after="0" w:line="252" w:lineRule="auto"/>
            </w:pPr>
            <w:r>
              <w:rPr>
                <w:rFonts w:ascii="PingFang SC" w:hAnsi="PingFang SC" w:eastAsia="PingFang SC"/>
                <w:sz w:val="17"/>
              </w:rPr>
              <w:t>120,000,000</w:t>
            </w:r>
          </w:p>
        </w:tc>
      </w:tr>
      <w:tr>
        <w:trPr>
          <w:cantSplit/>
        </w:trPr>
        <w:tc>
          <w:tcPr>
            <w:tcW w:type="dxa" w:w="1606"/>
            <w:vAlign w:val="center"/>
          </w:tcPr>
          <w:p>
            <w:pPr>
              <w:spacing w:after="0" w:line="252" w:lineRule="auto"/>
            </w:pPr>
            <w:r>
              <w:rPr>
                <w:rFonts w:ascii="PingFang SC" w:hAnsi="PingFang SC" w:eastAsia="PingFang SC"/>
                <w:sz w:val="17"/>
              </w:rPr>
              <w:t>2029</w:t>
            </w:r>
          </w:p>
        </w:tc>
        <w:tc>
          <w:tcPr>
            <w:tcW w:type="dxa" w:w="1606"/>
            <w:vAlign w:val="center"/>
          </w:tcPr>
          <w:p>
            <w:pPr>
              <w:spacing w:after="0" w:line="252" w:lineRule="auto"/>
            </w:pPr>
            <w:r>
              <w:rPr>
                <w:rFonts w:ascii="PingFang SC" w:hAnsi="PingFang SC" w:eastAsia="PingFang SC"/>
                <w:sz w:val="17"/>
              </w:rPr>
              <w:t>5,000</w:t>
            </w:r>
          </w:p>
        </w:tc>
        <w:tc>
          <w:tcPr>
            <w:tcW w:type="dxa" w:w="1606"/>
            <w:vAlign w:val="center"/>
          </w:tcPr>
          <w:p>
            <w:pPr>
              <w:spacing w:after="0" w:line="252" w:lineRule="auto"/>
            </w:pPr>
            <w:r>
              <w:rPr>
                <w:rFonts w:ascii="PingFang SC" w:hAnsi="PingFang SC" w:eastAsia="PingFang SC"/>
                <w:sz w:val="17"/>
              </w:rPr>
              <w:t>100,000</w:t>
            </w:r>
          </w:p>
        </w:tc>
        <w:tc>
          <w:tcPr>
            <w:tcW w:type="dxa" w:w="1606"/>
            <w:vAlign w:val="center"/>
          </w:tcPr>
          <w:p>
            <w:pPr>
              <w:spacing w:after="0" w:line="252" w:lineRule="auto"/>
            </w:pPr>
            <w:r>
              <w:rPr>
                <w:rFonts w:ascii="PingFang SC" w:hAnsi="PingFang SC" w:eastAsia="PingFang SC"/>
                <w:sz w:val="17"/>
              </w:rPr>
              <w:t>500,000,000</w:t>
            </w:r>
          </w:p>
        </w:tc>
        <w:tc>
          <w:tcPr>
            <w:tcW w:type="dxa" w:w="1606"/>
            <w:vAlign w:val="center"/>
          </w:tcPr>
          <w:p>
            <w:pPr>
              <w:spacing w:after="0" w:line="252" w:lineRule="auto"/>
            </w:pPr>
            <w:r>
              <w:rPr>
                <w:rFonts w:ascii="PingFang SC" w:hAnsi="PingFang SC" w:eastAsia="PingFang SC"/>
                <w:sz w:val="17"/>
              </w:rPr>
              <w:t>50%</w:t>
            </w:r>
          </w:p>
        </w:tc>
        <w:tc>
          <w:tcPr>
            <w:tcW w:type="dxa" w:w="1606"/>
            <w:vAlign w:val="center"/>
          </w:tcPr>
          <w:p>
            <w:pPr>
              <w:spacing w:after="0" w:line="252" w:lineRule="auto"/>
            </w:pPr>
            <w:r>
              <w:rPr>
                <w:rFonts w:ascii="PingFang SC" w:hAnsi="PingFang SC" w:eastAsia="PingFang SC"/>
                <w:sz w:val="17"/>
              </w:rPr>
              <w:t>250,000,000</w:t>
            </w:r>
          </w:p>
        </w:tc>
      </w:tr>
      <w:tr>
        <w:trPr>
          <w:cantSplit/>
        </w:trPr>
        <w:tc>
          <w:tcPr>
            <w:tcW w:type="dxa" w:w="1606"/>
            <w:vAlign w:val="center"/>
            <w:shd w:val="clear" w:color="auto" w:fill="F2F2F7"/>
          </w:tcPr>
          <w:p>
            <w:pPr>
              <w:spacing w:after="0" w:line="252" w:lineRule="auto"/>
            </w:pPr>
            <w:r>
              <w:rPr>
                <w:rFonts w:ascii="PingFang SC" w:hAnsi="PingFang SC" w:eastAsia="PingFang SC"/>
                <w:sz w:val="17"/>
              </w:rPr>
              <w:t>2030</w:t>
            </w:r>
          </w:p>
        </w:tc>
        <w:tc>
          <w:tcPr>
            <w:tcW w:type="dxa" w:w="1606"/>
            <w:vAlign w:val="center"/>
            <w:shd w:val="clear" w:color="auto" w:fill="F2F2F7"/>
          </w:tcPr>
          <w:p>
            <w:pPr>
              <w:spacing w:after="0" w:line="252" w:lineRule="auto"/>
            </w:pPr>
            <w:r>
              <w:rPr>
                <w:rFonts w:ascii="PingFang SC" w:hAnsi="PingFang SC" w:eastAsia="PingFang SC"/>
                <w:sz w:val="17"/>
              </w:rPr>
              <w:t>7,000</w:t>
            </w:r>
          </w:p>
        </w:tc>
        <w:tc>
          <w:tcPr>
            <w:tcW w:type="dxa" w:w="1606"/>
            <w:vAlign w:val="center"/>
            <w:shd w:val="clear" w:color="auto" w:fill="F2F2F7"/>
          </w:tcPr>
          <w:p>
            <w:pPr>
              <w:spacing w:after="0" w:line="252" w:lineRule="auto"/>
            </w:pPr>
            <w:r>
              <w:rPr>
                <w:rFonts w:ascii="PingFang SC" w:hAnsi="PingFang SC" w:eastAsia="PingFang SC"/>
                <w:sz w:val="17"/>
              </w:rPr>
              <w:t>86,667</w:t>
            </w:r>
          </w:p>
        </w:tc>
        <w:tc>
          <w:tcPr>
            <w:tcW w:type="dxa" w:w="1606"/>
            <w:vAlign w:val="center"/>
            <w:shd w:val="clear" w:color="auto" w:fill="F2F2F7"/>
          </w:tcPr>
          <w:p>
            <w:pPr>
              <w:spacing w:after="0" w:line="252" w:lineRule="auto"/>
            </w:pPr>
            <w:r>
              <w:rPr>
                <w:rFonts w:ascii="PingFang SC" w:hAnsi="PingFang SC" w:eastAsia="PingFang SC"/>
                <w:sz w:val="17"/>
              </w:rPr>
              <w:t>703,333,333</w:t>
            </w:r>
          </w:p>
        </w:tc>
        <w:tc>
          <w:tcPr>
            <w:tcW w:type="dxa" w:w="1606"/>
            <w:vAlign w:val="center"/>
            <w:shd w:val="clear" w:color="auto" w:fill="F2F2F7"/>
          </w:tcPr>
          <w:p>
            <w:pPr>
              <w:spacing w:after="0" w:line="252" w:lineRule="auto"/>
            </w:pPr>
            <w:r>
              <w:rPr>
                <w:rFonts w:ascii="PingFang SC" w:hAnsi="PingFang SC" w:eastAsia="PingFang SC"/>
                <w:sz w:val="17"/>
              </w:rPr>
              <w:t>50%</w:t>
            </w:r>
          </w:p>
        </w:tc>
        <w:tc>
          <w:tcPr>
            <w:tcW w:type="dxa" w:w="1606"/>
            <w:vAlign w:val="center"/>
            <w:shd w:val="clear" w:color="auto" w:fill="F2F2F7"/>
          </w:tcPr>
          <w:p>
            <w:pPr>
              <w:spacing w:after="0" w:line="252" w:lineRule="auto"/>
            </w:pPr>
            <w:r>
              <w:rPr>
                <w:rFonts w:ascii="PingFang SC" w:hAnsi="PingFang SC" w:eastAsia="PingFang SC"/>
                <w:sz w:val="17"/>
              </w:rPr>
              <w:t>351,666,667</w:t>
            </w:r>
          </w:p>
        </w:tc>
      </w:tr>
      <w:tr>
        <w:trPr>
          <w:cantSplit/>
        </w:trPr>
        <w:tc>
          <w:tcPr>
            <w:tcW w:type="dxa" w:w="1606"/>
            <w:vAlign w:val="center"/>
          </w:tcPr>
          <w:p>
            <w:pPr>
              <w:spacing w:after="0" w:line="252" w:lineRule="auto"/>
            </w:pPr>
            <w:r>
              <w:rPr>
                <w:rFonts w:ascii="PingFang SC" w:hAnsi="PingFang SC" w:eastAsia="PingFang SC"/>
                <w:sz w:val="17"/>
              </w:rPr>
              <w:t>2031</w:t>
            </w:r>
          </w:p>
        </w:tc>
        <w:tc>
          <w:tcPr>
            <w:tcW w:type="dxa" w:w="1606"/>
            <w:vAlign w:val="center"/>
          </w:tcPr>
          <w:p>
            <w:pPr>
              <w:spacing w:after="0" w:line="252" w:lineRule="auto"/>
            </w:pPr>
            <w:r>
              <w:rPr>
                <w:rFonts w:ascii="PingFang SC" w:hAnsi="PingFang SC" w:eastAsia="PingFang SC"/>
                <w:sz w:val="17"/>
              </w:rPr>
              <w:t>9,250</w:t>
            </w:r>
          </w:p>
        </w:tc>
        <w:tc>
          <w:tcPr>
            <w:tcW w:type="dxa" w:w="1606"/>
            <w:vAlign w:val="center"/>
          </w:tcPr>
          <w:p>
            <w:pPr>
              <w:spacing w:after="0" w:line="252" w:lineRule="auto"/>
            </w:pPr>
            <w:r>
              <w:rPr>
                <w:rFonts w:ascii="PingFang SC" w:hAnsi="PingFang SC" w:eastAsia="PingFang SC"/>
                <w:sz w:val="17"/>
              </w:rPr>
              <w:t>71,667</w:t>
            </w:r>
          </w:p>
        </w:tc>
        <w:tc>
          <w:tcPr>
            <w:tcW w:type="dxa" w:w="1606"/>
            <w:vAlign w:val="center"/>
          </w:tcPr>
          <w:p>
            <w:pPr>
              <w:spacing w:after="0" w:line="252" w:lineRule="auto"/>
            </w:pPr>
            <w:r>
              <w:rPr>
                <w:rFonts w:ascii="PingFang SC" w:hAnsi="PingFang SC" w:eastAsia="PingFang SC"/>
                <w:sz w:val="17"/>
              </w:rPr>
              <w:t>920,833,333</w:t>
            </w:r>
          </w:p>
        </w:tc>
        <w:tc>
          <w:tcPr>
            <w:tcW w:type="dxa" w:w="1606"/>
            <w:vAlign w:val="center"/>
          </w:tcPr>
          <w:p>
            <w:pPr>
              <w:spacing w:after="0" w:line="252" w:lineRule="auto"/>
            </w:pPr>
            <w:r>
              <w:rPr>
                <w:rFonts w:ascii="PingFang SC" w:hAnsi="PingFang SC" w:eastAsia="PingFang SC"/>
                <w:sz w:val="17"/>
              </w:rPr>
              <w:t>50%</w:t>
            </w:r>
          </w:p>
        </w:tc>
        <w:tc>
          <w:tcPr>
            <w:tcW w:type="dxa" w:w="1606"/>
            <w:vAlign w:val="center"/>
          </w:tcPr>
          <w:p>
            <w:pPr>
              <w:spacing w:after="0" w:line="252" w:lineRule="auto"/>
            </w:pPr>
            <w:r>
              <w:rPr>
                <w:rFonts w:ascii="PingFang SC" w:hAnsi="PingFang SC" w:eastAsia="PingFang SC"/>
                <w:sz w:val="17"/>
              </w:rPr>
              <w:t>460,416,667</w:t>
            </w:r>
          </w:p>
        </w:tc>
      </w:tr>
    </w:tbl>
    <w:p>
      <w:pPr>
        <w:spacing w:after="40"/>
      </w:pPr>
    </w:p>
    <w:p>
      <w:pPr>
        <w:spacing w:before="120"/>
      </w:pPr>
      <w:r>
        <w:rPr>
          <w:rFonts w:ascii="PingFang SC" w:hAnsi="PingFang SC" w:eastAsia="PingFang SC"/>
          <w:b/>
          <w:color w:val="393BE4"/>
          <w:sz w:val="22"/>
        </w:rPr>
        <w:t>原文关键结论：</w:t>
      </w:r>
    </w:p>
    <w:p>
      <w:pPr>
        <w:pStyle w:val="ListBullet"/>
        <w:spacing w:after="60"/>
        <w:ind w:left="312" w:hanging="198"/>
      </w:pPr>
      <w:r>
        <w:rPr>
          <w:rFonts w:ascii="PingFang SC" w:hAnsi="PingFang SC" w:eastAsia="PingFang SC"/>
          <w:b w:val="0"/>
          <w:color w:val="1E1E22"/>
          <w:sz w:val="21"/>
        </w:rPr>
        <w:t xml:space="preserve">2031 年销售额目标 </w:t>
      </w:r>
      <w:r>
        <w:rPr>
          <w:rFonts w:ascii="PingFang SC" w:hAnsi="PingFang SC" w:eastAsia="PingFang SC"/>
          <w:b/>
          <w:color w:val="1E1E22"/>
          <w:sz w:val="21"/>
        </w:rPr>
        <w:t>9.2 亿美元</w:t>
      </w:r>
    </w:p>
    <w:p>
      <w:pPr>
        <w:pStyle w:val="ListBullet"/>
        <w:spacing w:after="60"/>
        <w:ind w:left="312" w:hanging="198"/>
      </w:pPr>
      <w:r>
        <w:rPr>
          <w:rFonts w:ascii="PingFang SC" w:hAnsi="PingFang SC" w:eastAsia="PingFang SC"/>
          <w:b w:val="0"/>
          <w:color w:val="1E1E22"/>
          <w:sz w:val="21"/>
        </w:rPr>
        <w:t>销量从 2027 年 500 台增至 2031 年 9,250 台</w:t>
      </w:r>
    </w:p>
    <w:p>
      <w:pPr>
        <w:pStyle w:val="ListBullet"/>
        <w:spacing w:after="60"/>
        <w:ind w:left="312" w:hanging="198"/>
      </w:pPr>
      <w:r>
        <w:rPr>
          <w:rFonts w:ascii="PingFang SC" w:hAnsi="PingFang SC" w:eastAsia="PingFang SC"/>
          <w:b w:val="0"/>
          <w:color w:val="1E1E22"/>
          <w:sz w:val="21"/>
        </w:rPr>
        <w:t>均价从 130,000 美元降至 71,667 美元</w:t>
      </w:r>
    </w:p>
    <w:p>
      <w:pPr>
        <w:pStyle w:val="ListBullet"/>
        <w:spacing w:after="60"/>
        <w:ind w:left="312" w:hanging="198"/>
      </w:pPr>
      <w:r>
        <w:rPr>
          <w:rFonts w:ascii="PingFang SC" w:hAnsi="PingFang SC" w:eastAsia="PingFang SC"/>
          <w:b w:val="0"/>
          <w:color w:val="1E1E22"/>
          <w:sz w:val="21"/>
        </w:rPr>
        <w:t>毛利率保持 50%</w:t>
      </w:r>
    </w:p>
    <w:p>
      <w:pPr>
        <w:pStyle w:val="Heading2"/>
      </w:pPr>
      <w:r>
        <w:t>7.3 融资与资金用途（P20、P24）</w:t>
      </w:r>
    </w:p>
    <w:p>
      <w:pPr>
        <w:spacing w:before="120"/>
      </w:pPr>
      <w:r>
        <w:rPr>
          <w:rFonts w:ascii="PingFang SC" w:hAnsi="PingFang SC" w:eastAsia="PingFang SC"/>
          <w:b/>
          <w:color w:val="393BE4"/>
          <w:sz w:val="22"/>
        </w:rPr>
        <w:t>融资计划：</w:t>
      </w:r>
    </w:p>
    <w:p>
      <w:pPr>
        <w:pStyle w:val="ListBullet"/>
        <w:spacing w:after="60"/>
        <w:ind w:left="312" w:hanging="198"/>
      </w:pPr>
      <w:r>
        <w:rPr>
          <w:rFonts w:ascii="PingFang SC" w:hAnsi="PingFang SC" w:eastAsia="PingFang SC"/>
          <w:b w:val="0"/>
          <w:color w:val="1E1E22"/>
          <w:sz w:val="21"/>
        </w:rPr>
        <w:t>天使轮：</w:t>
      </w:r>
      <w:r>
        <w:rPr>
          <w:rFonts w:ascii="PingFang SC" w:hAnsi="PingFang SC" w:eastAsia="PingFang SC"/>
          <w:b/>
          <w:color w:val="1E1E22"/>
          <w:sz w:val="21"/>
        </w:rPr>
        <w:t>500–800 万美元或等值人民币</w:t>
      </w:r>
    </w:p>
    <w:p>
      <w:pPr>
        <w:spacing w:before="120"/>
      </w:pPr>
      <w:r>
        <w:rPr>
          <w:rFonts w:ascii="PingFang SC" w:hAnsi="PingFang SC" w:eastAsia="PingFang SC"/>
          <w:b/>
          <w:color w:val="393BE4"/>
          <w:sz w:val="22"/>
        </w:rPr>
        <w:t>资金用途（2025.4–2026.5，原文单位按人民币）：</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val="true"/>
        </w:trPr>
        <w:tc>
          <w:tcPr>
            <w:tcW w:type="dxa" w:w="4819"/>
            <w:vAlign w:val="center"/>
            <w:shd w:val="clear" w:color="auto" w:fill="393BE4"/>
          </w:tcPr>
          <w:p>
            <w:pPr>
              <w:spacing w:after="0" w:line="252" w:lineRule="auto"/>
            </w:pPr>
            <w:r>
              <w:rPr>
                <w:rFonts w:ascii="PingFang SC" w:hAnsi="PingFang SC" w:eastAsia="PingFang SC"/>
                <w:b/>
                <w:color w:val="FFFFFF"/>
                <w:sz w:val="18"/>
              </w:rPr>
              <w:t>项目</w:t>
            </w:r>
          </w:p>
        </w:tc>
        <w:tc>
          <w:tcPr>
            <w:tcW w:type="dxa" w:w="4819"/>
            <w:vAlign w:val="center"/>
            <w:shd w:val="clear" w:color="auto" w:fill="393BE4"/>
          </w:tcPr>
          <w:p>
            <w:pPr>
              <w:spacing w:after="0" w:line="252" w:lineRule="auto"/>
            </w:pPr>
            <w:r>
              <w:rPr>
                <w:rFonts w:ascii="PingFang SC" w:hAnsi="PingFang SC" w:eastAsia="PingFang SC"/>
                <w:b/>
                <w:color w:val="FFFFFF"/>
                <w:sz w:val="18"/>
              </w:rPr>
              <w:t>金额</w:t>
            </w:r>
          </w:p>
        </w:tc>
      </w:tr>
      <w:tr>
        <w:trPr>
          <w:cantSplit/>
        </w:trPr>
        <w:tc>
          <w:tcPr>
            <w:tcW w:type="dxa" w:w="4819"/>
            <w:vAlign w:val="center"/>
          </w:tcPr>
          <w:p>
            <w:pPr>
              <w:spacing w:after="0" w:line="252" w:lineRule="auto"/>
            </w:pPr>
            <w:r>
              <w:rPr>
                <w:rFonts w:ascii="PingFang SC" w:hAnsi="PingFang SC" w:eastAsia="PingFang SC"/>
                <w:sz w:val="18"/>
              </w:rPr>
              <w:t>开发/研发费用</w:t>
            </w:r>
          </w:p>
        </w:tc>
        <w:tc>
          <w:tcPr>
            <w:tcW w:type="dxa" w:w="4819"/>
            <w:vAlign w:val="center"/>
          </w:tcPr>
          <w:p>
            <w:pPr>
              <w:spacing w:after="0" w:line="252" w:lineRule="auto"/>
            </w:pPr>
            <w:r>
              <w:rPr>
                <w:rFonts w:ascii="PingFang SC" w:hAnsi="PingFang SC" w:eastAsia="PingFang SC"/>
                <w:sz w:val="18"/>
              </w:rPr>
              <w:t>10,000,000</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销售营销费用</w:t>
            </w:r>
          </w:p>
        </w:tc>
        <w:tc>
          <w:tcPr>
            <w:tcW w:type="dxa" w:w="4819"/>
            <w:vAlign w:val="center"/>
            <w:shd w:val="clear" w:color="auto" w:fill="F2F2F7"/>
          </w:tcPr>
          <w:p>
            <w:pPr>
              <w:spacing w:after="0" w:line="252" w:lineRule="auto"/>
            </w:pPr>
            <w:r>
              <w:rPr>
                <w:rFonts w:ascii="PingFang SC" w:hAnsi="PingFang SC" w:eastAsia="PingFang SC"/>
                <w:sz w:val="18"/>
              </w:rPr>
              <w:t>500,000</w:t>
            </w:r>
          </w:p>
        </w:tc>
      </w:tr>
      <w:tr>
        <w:trPr>
          <w:cantSplit/>
        </w:trPr>
        <w:tc>
          <w:tcPr>
            <w:tcW w:type="dxa" w:w="4819"/>
            <w:vAlign w:val="center"/>
          </w:tcPr>
          <w:p>
            <w:pPr>
              <w:spacing w:after="0" w:line="252" w:lineRule="auto"/>
            </w:pPr>
            <w:r>
              <w:rPr>
                <w:rFonts w:ascii="PingFang SC" w:hAnsi="PingFang SC" w:eastAsia="PingFang SC"/>
                <w:sz w:val="18"/>
              </w:rPr>
              <w:t>人力成本</w:t>
            </w:r>
          </w:p>
        </w:tc>
        <w:tc>
          <w:tcPr>
            <w:tcW w:type="dxa" w:w="4819"/>
            <w:vAlign w:val="center"/>
          </w:tcPr>
          <w:p>
            <w:pPr>
              <w:spacing w:after="0" w:line="252" w:lineRule="auto"/>
            </w:pPr>
            <w:r>
              <w:rPr>
                <w:rFonts w:ascii="PingFang SC" w:hAnsi="PingFang SC" w:eastAsia="PingFang SC"/>
                <w:sz w:val="18"/>
              </w:rPr>
              <w:t>35,000,000</w:t>
            </w:r>
          </w:p>
        </w:tc>
      </w:tr>
      <w:tr>
        <w:trPr>
          <w:cantSplit/>
        </w:trPr>
        <w:tc>
          <w:tcPr>
            <w:tcW w:type="dxa" w:w="4819"/>
            <w:vAlign w:val="center"/>
            <w:shd w:val="clear" w:color="auto" w:fill="F2F2F7"/>
          </w:tcPr>
          <w:p>
            <w:pPr>
              <w:spacing w:after="0" w:line="252" w:lineRule="auto"/>
            </w:pPr>
            <w:r>
              <w:rPr>
                <w:rFonts w:ascii="PingFang SC" w:hAnsi="PingFang SC" w:eastAsia="PingFang SC"/>
                <w:sz w:val="18"/>
              </w:rPr>
              <w:t>其他成本（税收、行政、办公、资金占用）</w:t>
            </w:r>
          </w:p>
        </w:tc>
        <w:tc>
          <w:tcPr>
            <w:tcW w:type="dxa" w:w="4819"/>
            <w:vAlign w:val="center"/>
            <w:shd w:val="clear" w:color="auto" w:fill="F2F2F7"/>
          </w:tcPr>
          <w:p>
            <w:pPr>
              <w:spacing w:after="0" w:line="252" w:lineRule="auto"/>
            </w:pPr>
            <w:r>
              <w:rPr>
                <w:rFonts w:ascii="PingFang SC" w:hAnsi="PingFang SC" w:eastAsia="PingFang SC"/>
                <w:sz w:val="18"/>
              </w:rPr>
              <w:t>2,000,000</w:t>
            </w:r>
          </w:p>
        </w:tc>
      </w:tr>
      <w:tr>
        <w:trPr>
          <w:cantSplit/>
        </w:trPr>
        <w:tc>
          <w:tcPr>
            <w:tcW w:type="dxa" w:w="4819"/>
            <w:vAlign w:val="center"/>
          </w:tcPr>
          <w:p>
            <w:pPr>
              <w:spacing w:after="0" w:line="252" w:lineRule="auto"/>
            </w:pPr>
            <w:r>
              <w:rPr>
                <w:rFonts w:ascii="PingFang SC" w:hAnsi="PingFang SC" w:eastAsia="PingFang SC"/>
                <w:sz w:val="18"/>
              </w:rPr>
              <w:t>合计</w:t>
            </w:r>
          </w:p>
        </w:tc>
        <w:tc>
          <w:tcPr>
            <w:tcW w:type="dxa" w:w="4819"/>
            <w:vAlign w:val="center"/>
          </w:tcPr>
          <w:p>
            <w:pPr>
              <w:spacing w:after="0" w:line="252" w:lineRule="auto"/>
            </w:pPr>
            <w:r>
              <w:rPr>
                <w:rFonts w:ascii="PingFang SC" w:hAnsi="PingFang SC" w:eastAsia="PingFang SC"/>
                <w:sz w:val="18"/>
              </w:rPr>
              <w:t>47,500,000</w:t>
            </w:r>
          </w:p>
        </w:tc>
      </w:tr>
    </w:tbl>
    <w:p>
      <w:pPr>
        <w:spacing w:after="40"/>
      </w:pPr>
    </w:p>
    <w:p>
      <w:r>
        <w:br w:type="page"/>
      </w:r>
    </w:p>
    <w:p>
      <w:pPr>
        <w:pStyle w:val="Heading1"/>
      </w:pPr>
      <w:r>
        <w:t>8. 路线图与战略</w:t>
      </w:r>
    </w:p>
    <w:p>
      <w:pPr>
        <w:pStyle w:val="Heading2"/>
      </w:pPr>
      <w:r>
        <w:t>8.1 研发/市场路线图（P24）</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val="true"/>
        </w:trPr>
        <w:tc>
          <w:tcPr>
            <w:tcW w:type="dxa" w:w="3213"/>
            <w:vAlign w:val="center"/>
            <w:shd w:val="clear" w:color="auto" w:fill="393BE4"/>
          </w:tcPr>
          <w:p>
            <w:pPr>
              <w:spacing w:after="0" w:line="252" w:lineRule="auto"/>
            </w:pPr>
            <w:r>
              <w:rPr>
                <w:rFonts w:ascii="PingFang SC" w:hAnsi="PingFang SC" w:eastAsia="PingFang SC"/>
                <w:b/>
                <w:color w:val="FFFFFF"/>
                <w:sz w:val="18"/>
              </w:rPr>
              <w:t>时间</w:t>
            </w:r>
          </w:p>
        </w:tc>
        <w:tc>
          <w:tcPr>
            <w:tcW w:type="dxa" w:w="3213"/>
            <w:vAlign w:val="center"/>
            <w:shd w:val="clear" w:color="auto" w:fill="393BE4"/>
          </w:tcPr>
          <w:p>
            <w:pPr>
              <w:spacing w:after="0" w:line="252" w:lineRule="auto"/>
            </w:pPr>
            <w:r>
              <w:rPr>
                <w:rFonts w:ascii="PingFang SC" w:hAnsi="PingFang SC" w:eastAsia="PingFang SC"/>
                <w:b/>
                <w:color w:val="FFFFFF"/>
                <w:sz w:val="18"/>
              </w:rPr>
              <w:t>关键研发工作</w:t>
            </w:r>
          </w:p>
        </w:tc>
        <w:tc>
          <w:tcPr>
            <w:tcW w:type="dxa" w:w="3213"/>
            <w:vAlign w:val="center"/>
            <w:shd w:val="clear" w:color="auto" w:fill="393BE4"/>
          </w:tcPr>
          <w:p>
            <w:pPr>
              <w:spacing w:after="0" w:line="252" w:lineRule="auto"/>
            </w:pPr>
            <w:r>
              <w:rPr>
                <w:rFonts w:ascii="PingFang SC" w:hAnsi="PingFang SC" w:eastAsia="PingFang SC"/>
                <w:b/>
                <w:color w:val="FFFFFF"/>
                <w:sz w:val="18"/>
              </w:rPr>
              <w:t>关键市场动作</w:t>
            </w:r>
          </w:p>
        </w:tc>
      </w:tr>
      <w:tr>
        <w:trPr>
          <w:cantSplit/>
        </w:trPr>
        <w:tc>
          <w:tcPr>
            <w:tcW w:type="dxa" w:w="3213"/>
            <w:vAlign w:val="center"/>
          </w:tcPr>
          <w:p>
            <w:pPr>
              <w:spacing w:after="0" w:line="252" w:lineRule="auto"/>
            </w:pPr>
            <w:r>
              <w:rPr>
                <w:rFonts w:ascii="PingFang SC" w:hAnsi="PingFang SC" w:eastAsia="PingFang SC"/>
                <w:sz w:val="18"/>
              </w:rPr>
              <w:t>2025 Q4</w:t>
            </w:r>
          </w:p>
        </w:tc>
        <w:tc>
          <w:tcPr>
            <w:tcW w:type="dxa" w:w="3213"/>
            <w:vAlign w:val="center"/>
          </w:tcPr>
          <w:p>
            <w:pPr>
              <w:spacing w:after="0" w:line="252" w:lineRule="auto"/>
            </w:pPr>
            <w:r>
              <w:rPr>
                <w:rFonts w:ascii="PingFang SC" w:hAnsi="PingFang SC" w:eastAsia="PingFang SC"/>
                <w:sz w:val="18"/>
              </w:rPr>
              <w:t>第一个满足基本参数能飞行的 Demo（原理样机）；核心原理验证、基础构型/基本结构确定</w:t>
            </w:r>
          </w:p>
        </w:tc>
        <w:tc>
          <w:tcPr>
            <w:tcW w:type="dxa" w:w="3213"/>
            <w:vAlign w:val="center"/>
          </w:tcPr>
          <w:p>
            <w:pPr>
              <w:spacing w:after="0" w:line="252" w:lineRule="auto"/>
            </w:pPr>
            <w:r>
              <w:rPr>
                <w:rFonts w:ascii="PingFang SC" w:hAnsi="PingFang SC" w:eastAsia="PingFang SC"/>
                <w:sz w:val="18"/>
              </w:rPr>
              <w:t>打通目标客群接触路径；接触美国通航机场、航空俱乐部及核心 KOL</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2026 Q1</w:t>
            </w:r>
          </w:p>
        </w:tc>
        <w:tc>
          <w:tcPr>
            <w:tcW w:type="dxa" w:w="3213"/>
            <w:vAlign w:val="center"/>
            <w:shd w:val="clear" w:color="auto" w:fill="F2F2F7"/>
          </w:tcPr>
          <w:p>
            <w:pPr>
              <w:spacing w:after="0" w:line="252" w:lineRule="auto"/>
            </w:pPr>
            <w:r>
              <w:rPr>
                <w:rFonts w:ascii="PingFang SC" w:hAnsi="PingFang SC" w:eastAsia="PingFang SC"/>
                <w:sz w:val="18"/>
              </w:rPr>
              <w:t>飞控等关键功能测试完成；和飞控、感知等智能控制功能开发完成</w:t>
            </w:r>
          </w:p>
        </w:tc>
        <w:tc>
          <w:tcPr>
            <w:tcW w:type="dxa" w:w="3213"/>
            <w:vAlign w:val="center"/>
            <w:shd w:val="clear" w:color="auto" w:fill="F2F2F7"/>
          </w:tcPr>
          <w:p>
            <w:pPr>
              <w:spacing w:after="0" w:line="252" w:lineRule="auto"/>
            </w:pPr>
            <w:r>
              <w:rPr>
                <w:rFonts w:ascii="PingFang SC" w:hAnsi="PingFang SC" w:eastAsia="PingFang SC"/>
                <w:sz w:val="18"/>
              </w:rPr>
              <w:t>绑定核心 KOL</w:t>
            </w:r>
          </w:p>
        </w:tc>
      </w:tr>
      <w:tr>
        <w:trPr>
          <w:cantSplit/>
        </w:trPr>
        <w:tc>
          <w:tcPr>
            <w:tcW w:type="dxa" w:w="3213"/>
            <w:vAlign w:val="center"/>
          </w:tcPr>
          <w:p>
            <w:pPr>
              <w:spacing w:after="0" w:line="252" w:lineRule="auto"/>
            </w:pPr>
            <w:r>
              <w:rPr>
                <w:rFonts w:ascii="PingFang SC" w:hAnsi="PingFang SC" w:eastAsia="PingFang SC"/>
                <w:sz w:val="18"/>
              </w:rPr>
              <w:t>2026 Q2</w:t>
            </w:r>
          </w:p>
        </w:tc>
        <w:tc>
          <w:tcPr>
            <w:tcW w:type="dxa" w:w="3213"/>
            <w:vAlign w:val="center"/>
          </w:tcPr>
          <w:p>
            <w:pPr>
              <w:spacing w:after="0" w:line="252" w:lineRule="auto"/>
            </w:pPr>
            <w:r>
              <w:rPr>
                <w:rFonts w:ascii="PingFang SC" w:hAnsi="PingFang SC" w:eastAsia="PingFang SC"/>
                <w:sz w:val="18"/>
              </w:rPr>
              <w:t>关键模组定型，核心完整功能的原型机 ready（工程样机 EVT）；动力、电池、飞控、关键结构等模组基本定型</w:t>
            </w:r>
          </w:p>
        </w:tc>
        <w:tc>
          <w:tcPr>
            <w:tcW w:type="dxa" w:w="3213"/>
            <w:vAlign w:val="center"/>
          </w:tcPr>
          <w:p>
            <w:pPr>
              <w:spacing w:after="0" w:line="252" w:lineRule="auto"/>
            </w:pPr>
            <w:r>
              <w:rPr>
                <w:rFonts w:ascii="PingFang SC" w:hAnsi="PingFang SC" w:eastAsia="PingFang SC"/>
                <w:sz w:val="18"/>
              </w:rPr>
              <w:t>参加 EAA 美国飞来者大会，为下一年正式参展做准备</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2026 Q3</w:t>
            </w:r>
          </w:p>
        </w:tc>
        <w:tc>
          <w:tcPr>
            <w:tcW w:type="dxa" w:w="3213"/>
            <w:vAlign w:val="center"/>
            <w:shd w:val="clear" w:color="auto" w:fill="F2F2F7"/>
          </w:tcPr>
          <w:p>
            <w:pPr>
              <w:spacing w:after="0" w:line="252" w:lineRule="auto"/>
            </w:pPr>
            <w:r>
              <w:rPr>
                <w:rFonts w:ascii="PingFang SC" w:hAnsi="PingFang SC" w:eastAsia="PingFang SC"/>
                <w:sz w:val="18"/>
              </w:rPr>
              <w:t>外观确认，静态展示机 ready（展会发布用概念机）</w:t>
            </w:r>
          </w:p>
        </w:tc>
        <w:tc>
          <w:tcPr>
            <w:tcW w:type="dxa" w:w="3213"/>
            <w:vAlign w:val="center"/>
            <w:shd w:val="clear" w:color="auto" w:fill="F2F2F7"/>
          </w:tcPr>
          <w:p>
            <w:pPr>
              <w:spacing w:after="0" w:line="252" w:lineRule="auto"/>
            </w:pPr>
            <w:r>
              <w:rPr>
                <w:rFonts w:ascii="PingFang SC" w:hAnsi="PingFang SC" w:eastAsia="PingFang SC"/>
                <w:sz w:val="18"/>
              </w:rPr>
              <w:t>意向代理商确认</w:t>
            </w:r>
          </w:p>
        </w:tc>
      </w:tr>
      <w:tr>
        <w:trPr>
          <w:cantSplit/>
        </w:trPr>
        <w:tc>
          <w:tcPr>
            <w:tcW w:type="dxa" w:w="3213"/>
            <w:vAlign w:val="center"/>
          </w:tcPr>
          <w:p>
            <w:pPr>
              <w:spacing w:after="0" w:line="252" w:lineRule="auto"/>
            </w:pPr>
            <w:r>
              <w:rPr>
                <w:rFonts w:ascii="PingFang SC" w:hAnsi="PingFang SC" w:eastAsia="PingFang SC"/>
                <w:sz w:val="18"/>
              </w:rPr>
              <w:t>2026 Q4</w:t>
            </w:r>
          </w:p>
        </w:tc>
        <w:tc>
          <w:tcPr>
            <w:tcW w:type="dxa" w:w="3213"/>
            <w:vAlign w:val="center"/>
          </w:tcPr>
          <w:p>
            <w:pPr>
              <w:spacing w:after="0" w:line="252" w:lineRule="auto"/>
            </w:pPr>
            <w:r>
              <w:rPr>
                <w:rFonts w:ascii="PingFang SC" w:hAnsi="PingFang SC" w:eastAsia="PingFang SC"/>
                <w:sz w:val="18"/>
              </w:rPr>
              <w:t>定版产品联调和测试（DVT）；确认 BOM 核心物料供应商；确认第一代发布产品功能和最终参数</w:t>
            </w:r>
          </w:p>
        </w:tc>
        <w:tc>
          <w:tcPr>
            <w:tcW w:type="dxa" w:w="3213"/>
            <w:vAlign w:val="center"/>
          </w:tcPr>
          <w:p>
            <w:pPr>
              <w:spacing w:after="0" w:line="252" w:lineRule="auto"/>
            </w:pPr>
            <w:r>
              <w:rPr>
                <w:rFonts w:ascii="PingFang SC" w:hAnsi="PingFang SC" w:eastAsia="PingFang SC"/>
                <w:sz w:val="18"/>
              </w:rPr>
              <w:t>邀请 KOL 来中国样机体验</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2027 Q1</w:t>
            </w:r>
          </w:p>
        </w:tc>
        <w:tc>
          <w:tcPr>
            <w:tcW w:type="dxa" w:w="3213"/>
            <w:vAlign w:val="center"/>
            <w:shd w:val="clear" w:color="auto" w:fill="F2F2F7"/>
          </w:tcPr>
          <w:p>
            <w:pPr>
              <w:spacing w:after="0" w:line="252" w:lineRule="auto"/>
            </w:pPr>
            <w:r>
              <w:rPr>
                <w:rFonts w:ascii="PingFang SC" w:hAnsi="PingFang SC" w:eastAsia="PingFang SC"/>
                <w:sz w:val="18"/>
              </w:rPr>
              <w:t>适航级稳定性测试 + 智能维护系统完善；开始终版稳定性测试，为各部件制定维护计划</w:t>
            </w:r>
          </w:p>
        </w:tc>
        <w:tc>
          <w:tcPr>
            <w:tcW w:type="dxa" w:w="3213"/>
            <w:vAlign w:val="center"/>
            <w:shd w:val="clear" w:color="auto" w:fill="F2F2F7"/>
          </w:tcPr>
          <w:p>
            <w:pPr>
              <w:spacing w:after="0" w:line="252" w:lineRule="auto"/>
            </w:pPr>
            <w:r>
              <w:rPr>
                <w:rFonts w:ascii="PingFang SC" w:hAnsi="PingFang SC" w:eastAsia="PingFang SC"/>
                <w:sz w:val="18"/>
              </w:rPr>
              <w:t>参展 CES（第一批订单）；静态展示为主，飞行视频为辅</w:t>
            </w:r>
          </w:p>
        </w:tc>
      </w:tr>
      <w:tr>
        <w:trPr>
          <w:cantSplit/>
        </w:trPr>
        <w:tc>
          <w:tcPr>
            <w:tcW w:type="dxa" w:w="3213"/>
            <w:vAlign w:val="center"/>
          </w:tcPr>
          <w:p>
            <w:pPr>
              <w:spacing w:after="0" w:line="252" w:lineRule="auto"/>
            </w:pPr>
            <w:r>
              <w:rPr>
                <w:rFonts w:ascii="PingFang SC" w:hAnsi="PingFang SC" w:eastAsia="PingFang SC"/>
                <w:sz w:val="18"/>
              </w:rPr>
              <w:t>2027 Q2</w:t>
            </w:r>
          </w:p>
        </w:tc>
        <w:tc>
          <w:tcPr>
            <w:tcW w:type="dxa" w:w="3213"/>
            <w:vAlign w:val="center"/>
          </w:tcPr>
          <w:p>
            <w:pPr>
              <w:spacing w:after="0" w:line="252" w:lineRule="auto"/>
            </w:pPr>
            <w:r>
              <w:rPr>
                <w:rFonts w:ascii="PingFang SC" w:hAnsi="PingFang SC" w:eastAsia="PingFang SC"/>
                <w:sz w:val="18"/>
              </w:rPr>
              <w:t>适航级稳定性测试 + 小批量生产测试（PVT）；开始制作生产流程</w:t>
            </w:r>
          </w:p>
        </w:tc>
        <w:tc>
          <w:tcPr>
            <w:tcW w:type="dxa" w:w="3213"/>
            <w:vAlign w:val="center"/>
          </w:tcPr>
          <w:p>
            <w:pPr>
              <w:spacing w:after="0" w:line="252" w:lineRule="auto"/>
            </w:pPr>
            <w:r>
              <w:rPr>
                <w:rFonts w:ascii="PingFang SC" w:hAnsi="PingFang SC" w:eastAsia="PingFang SC"/>
                <w:sz w:val="18"/>
              </w:rPr>
              <w:t>参展 EAA 美国飞来者大会（第二批订单）；飞行展示，同时开启所有所需认证流程</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2027 Q3</w:t>
            </w:r>
          </w:p>
        </w:tc>
        <w:tc>
          <w:tcPr>
            <w:tcW w:type="dxa" w:w="3213"/>
            <w:vAlign w:val="center"/>
            <w:shd w:val="clear" w:color="auto" w:fill="F2F2F7"/>
          </w:tcPr>
          <w:p>
            <w:pPr>
              <w:spacing w:after="0" w:line="252" w:lineRule="auto"/>
            </w:pPr>
            <w:r>
              <w:rPr>
                <w:rFonts w:ascii="PingFang SC" w:hAnsi="PingFang SC" w:eastAsia="PingFang SC"/>
                <w:sz w:val="18"/>
              </w:rPr>
              <w:t>适航级稳定性测试 + 小批量生产测试；根据订单量开始订货和生产计划</w:t>
            </w:r>
          </w:p>
        </w:tc>
        <w:tc>
          <w:tcPr>
            <w:tcW w:type="dxa" w:w="3213"/>
            <w:vAlign w:val="center"/>
            <w:shd w:val="clear" w:color="auto" w:fill="F2F2F7"/>
          </w:tcPr>
          <w:p>
            <w:pPr>
              <w:spacing w:after="0" w:line="252" w:lineRule="auto"/>
            </w:pPr>
            <w:r>
              <w:rPr>
                <w:rFonts w:ascii="PingFang SC" w:hAnsi="PingFang SC" w:eastAsia="PingFang SC"/>
                <w:sz w:val="18"/>
              </w:rPr>
              <w:t>美国线下巡展预热（品牌合作展出）</w:t>
            </w:r>
          </w:p>
        </w:tc>
      </w:tr>
      <w:tr>
        <w:trPr>
          <w:cantSplit/>
        </w:trPr>
        <w:tc>
          <w:tcPr>
            <w:tcW w:type="dxa" w:w="3213"/>
            <w:vAlign w:val="center"/>
          </w:tcPr>
          <w:p>
            <w:pPr>
              <w:spacing w:after="0" w:line="252" w:lineRule="auto"/>
            </w:pPr>
            <w:r>
              <w:rPr>
                <w:rFonts w:ascii="PingFang SC" w:hAnsi="PingFang SC" w:eastAsia="PingFang SC"/>
                <w:sz w:val="18"/>
              </w:rPr>
              <w:t>2027 Q4</w:t>
            </w:r>
          </w:p>
        </w:tc>
        <w:tc>
          <w:tcPr>
            <w:tcW w:type="dxa" w:w="3213"/>
            <w:vAlign w:val="center"/>
          </w:tcPr>
          <w:p>
            <w:pPr>
              <w:spacing w:after="0" w:line="252" w:lineRule="auto"/>
            </w:pPr>
            <w:r>
              <w:rPr>
                <w:rFonts w:ascii="PingFang SC" w:hAnsi="PingFang SC" w:eastAsia="PingFang SC"/>
                <w:sz w:val="18"/>
              </w:rPr>
              <w:t>适航级稳定性测试 + 小批量生产测试；小批量生产验证</w:t>
            </w:r>
          </w:p>
        </w:tc>
        <w:tc>
          <w:tcPr>
            <w:tcW w:type="dxa" w:w="3213"/>
            <w:vAlign w:val="center"/>
          </w:tcPr>
          <w:p>
            <w:pPr>
              <w:spacing w:after="0" w:line="252" w:lineRule="auto"/>
            </w:pPr>
            <w:r>
              <w:rPr>
                <w:rFonts w:ascii="PingFang SC" w:hAnsi="PingFang SC" w:eastAsia="PingFang SC"/>
                <w:sz w:val="18"/>
              </w:rPr>
              <w:t>美国线下巡展预热（品牌合作展出）</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2028 Q1</w:t>
            </w:r>
          </w:p>
        </w:tc>
        <w:tc>
          <w:tcPr>
            <w:tcW w:type="dxa" w:w="3213"/>
            <w:vAlign w:val="center"/>
            <w:shd w:val="clear" w:color="auto" w:fill="F2F2F7"/>
          </w:tcPr>
          <w:p>
            <w:pPr>
              <w:spacing w:after="0" w:line="252" w:lineRule="auto"/>
            </w:pPr>
            <w:r>
              <w:rPr>
                <w:rFonts w:ascii="PingFang SC" w:hAnsi="PingFang SC" w:eastAsia="PingFang SC"/>
                <w:sz w:val="18"/>
              </w:rPr>
              <w:t>第一批交付</w:t>
            </w:r>
          </w:p>
        </w:tc>
        <w:tc>
          <w:tcPr>
            <w:tcW w:type="dxa" w:w="3213"/>
            <w:vAlign w:val="center"/>
            <w:shd w:val="clear" w:color="auto" w:fill="F2F2F7"/>
          </w:tcPr>
          <w:p>
            <w:pPr>
              <w:spacing w:after="0" w:line="252" w:lineRule="auto"/>
            </w:pPr>
            <w:r>
              <w:rPr>
                <w:rFonts w:ascii="PingFang SC" w:hAnsi="PingFang SC" w:eastAsia="PingFang SC"/>
                <w:sz w:val="18"/>
              </w:rPr>
              <w:t>—</w:t>
            </w:r>
          </w:p>
        </w:tc>
      </w:tr>
    </w:tbl>
    <w:p>
      <w:pPr>
        <w:spacing w:after="40"/>
      </w:pPr>
    </w:p>
    <w:p>
      <w:pPr>
        <w:pStyle w:val="Heading2"/>
      </w:pPr>
      <w:r>
        <w:t>8.2 场景迭代（P18）</w:t>
      </w:r>
    </w:p>
    <w:p>
      <w:pPr>
        <w:spacing w:before="120"/>
      </w:pPr>
      <w:r>
        <w:rPr>
          <w:rFonts w:ascii="PingFang SC" w:hAnsi="PingFang SC" w:eastAsia="PingFang SC"/>
          <w:b/>
          <w:color w:val="393BE4"/>
          <w:sz w:val="22"/>
        </w:rPr>
        <w:t>首批用户：</w:t>
      </w:r>
    </w:p>
    <w:p>
      <w:pPr>
        <w:pStyle w:val="ListBullet"/>
        <w:spacing w:after="60"/>
        <w:ind w:left="312" w:hanging="198"/>
      </w:pPr>
      <w:r>
        <w:rPr>
          <w:rFonts w:ascii="PingFang SC" w:hAnsi="PingFang SC" w:eastAsia="PingFang SC"/>
          <w:b w:val="0"/>
          <w:color w:val="1E1E22"/>
          <w:sz w:val="21"/>
        </w:rPr>
        <w:t>高净值用户</w:t>
      </w:r>
    </w:p>
    <w:p>
      <w:pPr>
        <w:pStyle w:val="ListBullet"/>
        <w:spacing w:after="60"/>
        <w:ind w:left="312" w:hanging="198"/>
      </w:pPr>
      <w:r>
        <w:rPr>
          <w:rFonts w:ascii="PingFang SC" w:hAnsi="PingFang SC" w:eastAsia="PingFang SC"/>
          <w:b w:val="0"/>
          <w:color w:val="1E1E22"/>
          <w:sz w:val="21"/>
        </w:rPr>
        <w:t>极限运动爱好者</w:t>
      </w:r>
    </w:p>
    <w:p>
      <w:pPr>
        <w:pStyle w:val="ListBullet"/>
        <w:spacing w:after="60"/>
        <w:ind w:left="312" w:hanging="198"/>
      </w:pPr>
      <w:r>
        <w:rPr>
          <w:rFonts w:ascii="PingFang SC" w:hAnsi="PingFang SC" w:eastAsia="PingFang SC"/>
          <w:b w:val="0"/>
          <w:color w:val="1E1E22"/>
          <w:sz w:val="21"/>
        </w:rPr>
        <w:t>更酷的运动爱好者</w:t>
      </w:r>
    </w:p>
    <w:p>
      <w:pPr>
        <w:pStyle w:val="ListBullet"/>
        <w:spacing w:after="60"/>
        <w:ind w:left="312" w:hanging="198"/>
      </w:pPr>
      <w:r>
        <w:rPr>
          <w:rFonts w:ascii="PingFang SC" w:hAnsi="PingFang SC" w:eastAsia="PingFang SC"/>
          <w:b w:val="0"/>
          <w:color w:val="1E1E22"/>
          <w:sz w:val="21"/>
        </w:rPr>
        <w:t>飞行深度爱好者</w:t>
      </w:r>
    </w:p>
    <w:p>
      <w:pPr>
        <w:pStyle w:val="ListBullet"/>
        <w:spacing w:after="60"/>
        <w:ind w:left="312" w:hanging="198"/>
      </w:pPr>
      <w:r>
        <w:rPr>
          <w:rFonts w:ascii="PingFang SC" w:hAnsi="PingFang SC" w:eastAsia="PingFang SC"/>
          <w:b w:val="0"/>
          <w:color w:val="1E1E22"/>
          <w:sz w:val="21"/>
        </w:rPr>
        <w:t>Geek 用户</w:t>
      </w:r>
    </w:p>
    <w:p>
      <w:pPr>
        <w:spacing w:before="120"/>
      </w:pPr>
      <w:r>
        <w:rPr>
          <w:rFonts w:ascii="PingFang SC" w:hAnsi="PingFang SC" w:eastAsia="PingFang SC"/>
          <w:b/>
          <w:color w:val="393BE4"/>
          <w:sz w:val="22"/>
        </w:rPr>
        <w:t>两条发展路径：</w:t>
      </w:r>
    </w:p>
    <w:p>
      <w:pPr>
        <w:spacing w:after="60"/>
        <w:ind w:left="425" w:hanging="255"/>
      </w:pPr>
      <w:r>
        <w:rPr>
          <w:rFonts w:ascii="PingFang SC" w:hAnsi="PingFang SC" w:eastAsia="PingFang SC"/>
          <w:b w:val="0"/>
          <w:color w:val="1E1E22"/>
          <w:sz w:val="21"/>
        </w:rPr>
        <w:t>1. 往轻功能方向发展 → 特殊地形短途接驳、低空观光运营</w:t>
      </w:r>
    </w:p>
    <w:p>
      <w:pPr>
        <w:spacing w:after="60"/>
        <w:ind w:left="425" w:hanging="255"/>
      </w:pPr>
      <w:r>
        <w:rPr>
          <w:rFonts w:ascii="PingFang SC" w:hAnsi="PingFang SC" w:eastAsia="PingFang SC"/>
          <w:b w:val="0"/>
          <w:color w:val="1E1E22"/>
          <w:sz w:val="21"/>
        </w:rPr>
        <w:t>2. 围绕娱乐持续迭代和发展 → 更多玩法、更炫酷外观</w:t>
      </w:r>
    </w:p>
    <w:p>
      <w:pPr>
        <w:spacing w:before="120"/>
      </w:pPr>
      <w:r>
        <w:rPr>
          <w:rFonts w:ascii="PingFang SC" w:hAnsi="PingFang SC" w:eastAsia="PingFang SC"/>
          <w:b/>
          <w:color w:val="393BE4"/>
          <w:sz w:val="22"/>
        </w:rPr>
        <w:t>技术迭代：</w:t>
      </w:r>
    </w:p>
    <w:p>
      <w:pPr>
        <w:pStyle w:val="ListBullet"/>
        <w:spacing w:after="60"/>
        <w:ind w:left="312" w:hanging="198"/>
      </w:pPr>
      <w:r>
        <w:rPr>
          <w:rFonts w:ascii="PingFang SC" w:hAnsi="PingFang SC" w:eastAsia="PingFang SC"/>
          <w:b w:val="0"/>
          <w:color w:val="1E1E22"/>
          <w:sz w:val="21"/>
        </w:rPr>
        <w:t>现有技术 → 更智能、更长续航、更安全、更远航程</w:t>
      </w:r>
    </w:p>
    <w:p>
      <w:pPr>
        <w:pStyle w:val="Heading2"/>
      </w:pPr>
      <w:r>
        <w:t>8.3 娱乐 → 运输 / 玩具 → 工具（P19）</w:t>
      </w:r>
    </w:p>
    <w:p>
      <w:pPr>
        <w:pStyle w:val="ListBullet"/>
        <w:spacing w:after="60"/>
        <w:ind w:left="312" w:hanging="198"/>
      </w:pPr>
      <w:r>
        <w:rPr>
          <w:rFonts w:ascii="PingFang SC" w:hAnsi="PingFang SC" w:eastAsia="PingFang SC"/>
          <w:b w:val="0"/>
          <w:color w:val="1E1E22"/>
          <w:sz w:val="21"/>
        </w:rPr>
        <w:t>娱乐 → 运输</w:t>
      </w:r>
    </w:p>
    <w:p>
      <w:pPr>
        <w:pStyle w:val="ListBullet"/>
        <w:spacing w:after="60"/>
        <w:ind w:left="312" w:hanging="198"/>
      </w:pPr>
      <w:r>
        <w:rPr>
          <w:rFonts w:ascii="PingFang SC" w:hAnsi="PingFang SC" w:eastAsia="PingFang SC"/>
          <w:b w:val="0"/>
          <w:color w:val="1E1E22"/>
          <w:sz w:val="21"/>
        </w:rPr>
        <w:t>玩具 → 工具</w:t>
      </w:r>
    </w:p>
    <w:p>
      <w:pPr>
        <w:pStyle w:val="ListBullet"/>
        <w:spacing w:after="60"/>
        <w:ind w:left="312" w:hanging="198"/>
      </w:pPr>
      <w:r>
        <w:rPr>
          <w:rFonts w:ascii="PingFang SC" w:hAnsi="PingFang SC" w:eastAsia="PingFang SC"/>
          <w:b w:val="0"/>
          <w:color w:val="1E1E22"/>
          <w:sz w:val="21"/>
        </w:rPr>
        <w:t>先让一部分用户在野外飞起来</w:t>
      </w:r>
    </w:p>
    <w:p>
      <w:pPr>
        <w:pStyle w:val="ListBullet"/>
        <w:spacing w:after="60"/>
        <w:ind w:left="312" w:hanging="198"/>
      </w:pPr>
      <w:r>
        <w:rPr>
          <w:rFonts w:ascii="PingFang SC" w:hAnsi="PingFang SC" w:eastAsia="PingFang SC"/>
          <w:b w:val="0"/>
          <w:color w:val="1E1E22"/>
          <w:sz w:val="21"/>
        </w:rPr>
        <w:t>通过更成熟的技术、更深入的场景了解、更广的用户认知，逐渐发展成交通工具，成为个人载具的一部分</w:t>
      </w:r>
    </w:p>
    <w:p>
      <w:pPr>
        <w:pStyle w:val="ListBullet"/>
        <w:spacing w:after="60"/>
        <w:ind w:left="312" w:hanging="198"/>
      </w:pPr>
      <w:r>
        <w:rPr>
          <w:rFonts w:ascii="PingFang SC" w:hAnsi="PingFang SC" w:eastAsia="PingFang SC"/>
          <w:b w:val="0"/>
          <w:color w:val="1E1E22"/>
          <w:sz w:val="21"/>
        </w:rPr>
        <w:t>参考早期特斯拉 Roadster</w:t>
      </w:r>
    </w:p>
    <w:p>
      <w:pPr>
        <w:pStyle w:val="Heading2"/>
      </w:pPr>
      <w:r>
        <w:t>8.4 未来技术生态（P17）</w:t>
      </w:r>
    </w:p>
    <w:p>
      <w:pPr>
        <w:pStyle w:val="ListBullet"/>
        <w:spacing w:after="60"/>
        <w:ind w:left="312" w:hanging="198"/>
      </w:pPr>
      <w:r>
        <w:rPr>
          <w:rFonts w:ascii="PingFang SC" w:hAnsi="PingFang SC" w:eastAsia="PingFang SC"/>
          <w:b/>
          <w:color w:val="1E1E22"/>
          <w:sz w:val="21"/>
        </w:rPr>
        <w:t>“以多旋翼为起点，每一次技术突破都是生态拼图的自我复制。”</w:t>
      </w:r>
    </w:p>
    <w:p>
      <w:pPr>
        <w:pStyle w:val="ListBullet"/>
        <w:spacing w:after="60"/>
        <w:ind w:left="312" w:hanging="198"/>
      </w:pPr>
      <w:r>
        <w:rPr>
          <w:rFonts w:ascii="PingFang SC" w:hAnsi="PingFang SC" w:eastAsia="PingFang SC"/>
          <w:b w:val="0"/>
          <w:color w:val="1E1E22"/>
          <w:sz w:val="21"/>
        </w:rPr>
        <w:t>三个生态方向：无人机、机器人、感知技术</w:t>
      </w:r>
    </w:p>
    <w:p>
      <w:pPr>
        <w:pStyle w:val="ListBullet"/>
        <w:spacing w:after="60"/>
        <w:ind w:left="312" w:hanging="198"/>
      </w:pPr>
      <w:r>
        <w:rPr>
          <w:rFonts w:ascii="PingFang SC" w:hAnsi="PingFang SC" w:eastAsia="PingFang SC"/>
          <w:b w:val="0"/>
          <w:color w:val="1E1E22"/>
          <w:sz w:val="21"/>
        </w:rPr>
        <w:t>目标：个人载人飞行领域的最佳应用公司</w:t>
      </w:r>
    </w:p>
    <w:p>
      <w:r>
        <w:br w:type="page"/>
      </w:r>
    </w:p>
    <w:p>
      <w:pPr>
        <w:pStyle w:val="Heading1"/>
      </w:pPr>
      <w:r>
        <w:t>9. BP 页码索引</w:t>
      </w:r>
    </w:p>
    <w:tbl>
      <w:tblPr>
        <w:tblStyle w:val="TableGrid"/>
        <w:tblW w:type="auto" w:w="0"/>
        <w:jc w:val="center"/>
        <w:tblLayout w:type="autofit"/>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val="true"/>
        </w:trPr>
        <w:tc>
          <w:tcPr>
            <w:tcW w:type="dxa" w:w="3213"/>
            <w:vAlign w:val="center"/>
            <w:shd w:val="clear" w:color="auto" w:fill="393BE4"/>
          </w:tcPr>
          <w:p>
            <w:pPr>
              <w:spacing w:after="0" w:line="252" w:lineRule="auto"/>
            </w:pPr>
            <w:r>
              <w:rPr>
                <w:rFonts w:ascii="PingFang SC" w:hAnsi="PingFang SC" w:eastAsia="PingFang SC"/>
                <w:b/>
                <w:color w:val="FFFFFF"/>
                <w:sz w:val="18"/>
              </w:rPr>
              <w:t>页码</w:t>
            </w:r>
          </w:p>
        </w:tc>
        <w:tc>
          <w:tcPr>
            <w:tcW w:type="dxa" w:w="3213"/>
            <w:vAlign w:val="center"/>
            <w:shd w:val="clear" w:color="auto" w:fill="393BE4"/>
          </w:tcPr>
          <w:p>
            <w:pPr>
              <w:spacing w:after="0" w:line="252" w:lineRule="auto"/>
            </w:pPr>
            <w:r>
              <w:rPr>
                <w:rFonts w:ascii="PingFang SC" w:hAnsi="PingFang SC" w:eastAsia="PingFang SC"/>
                <w:b/>
                <w:color w:val="FFFFFF"/>
                <w:sz w:val="18"/>
              </w:rPr>
              <w:t>内容</w:t>
            </w:r>
          </w:p>
        </w:tc>
        <w:tc>
          <w:tcPr>
            <w:tcW w:type="dxa" w:w="3213"/>
            <w:vAlign w:val="center"/>
            <w:shd w:val="clear" w:color="auto" w:fill="393BE4"/>
          </w:tcPr>
          <w:p>
            <w:pPr>
              <w:spacing w:after="0" w:line="252" w:lineRule="auto"/>
            </w:pPr>
            <w:r>
              <w:rPr>
                <w:rFonts w:ascii="PingFang SC" w:hAnsi="PingFang SC" w:eastAsia="PingFang SC"/>
                <w:b/>
                <w:color w:val="FFFFFF"/>
                <w:sz w:val="18"/>
              </w:rPr>
              <w:t>主要数据</w:t>
            </w:r>
          </w:p>
        </w:tc>
      </w:tr>
      <w:tr>
        <w:trPr>
          <w:cantSplit/>
        </w:trPr>
        <w:tc>
          <w:tcPr>
            <w:tcW w:type="dxa" w:w="3213"/>
            <w:vAlign w:val="center"/>
          </w:tcPr>
          <w:p>
            <w:pPr>
              <w:spacing w:after="0" w:line="252" w:lineRule="auto"/>
            </w:pPr>
            <w:r>
              <w:rPr>
                <w:rFonts w:ascii="PingFang SC" w:hAnsi="PingFang SC" w:eastAsia="PingFang SC"/>
                <w:sz w:val="18"/>
              </w:rPr>
              <w:t>1</w:t>
            </w:r>
          </w:p>
        </w:tc>
        <w:tc>
          <w:tcPr>
            <w:tcW w:type="dxa" w:w="3213"/>
            <w:vAlign w:val="center"/>
          </w:tcPr>
          <w:p>
            <w:pPr>
              <w:spacing w:after="0" w:line="252" w:lineRule="auto"/>
            </w:pPr>
            <w:r>
              <w:rPr>
                <w:rFonts w:ascii="PingFang SC" w:hAnsi="PingFang SC" w:eastAsia="PingFang SC"/>
                <w:sz w:val="18"/>
              </w:rPr>
              <w:t>封面</w:t>
            </w:r>
          </w:p>
        </w:tc>
        <w:tc>
          <w:tcPr>
            <w:tcW w:type="dxa" w:w="3213"/>
            <w:vAlign w:val="center"/>
          </w:tcPr>
          <w:p>
            <w:pPr>
              <w:spacing w:after="0" w:line="252" w:lineRule="auto"/>
            </w:pPr>
            <w:r>
              <w:rPr>
                <w:rFonts w:ascii="PingFang SC" w:hAnsi="PingFang SC" w:eastAsia="PingFang SC"/>
                <w:sz w:val="18"/>
              </w:rPr>
              <w:t>公司名、Business plan 2025/04</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w:t>
            </w:r>
          </w:p>
        </w:tc>
        <w:tc>
          <w:tcPr>
            <w:tcW w:type="dxa" w:w="3213"/>
            <w:vAlign w:val="center"/>
            <w:shd w:val="clear" w:color="auto" w:fill="F2F2F7"/>
          </w:tcPr>
          <w:p>
            <w:pPr>
              <w:spacing w:after="0" w:line="252" w:lineRule="auto"/>
            </w:pPr>
            <w:r>
              <w:rPr>
                <w:rFonts w:ascii="PingFang SC" w:hAnsi="PingFang SC" w:eastAsia="PingFang SC"/>
                <w:sz w:val="18"/>
              </w:rPr>
              <w:t>石峻 Founder</w:t>
            </w:r>
          </w:p>
        </w:tc>
        <w:tc>
          <w:tcPr>
            <w:tcW w:type="dxa" w:w="3213"/>
            <w:vAlign w:val="center"/>
            <w:shd w:val="clear" w:color="auto" w:fill="F2F2F7"/>
          </w:tcPr>
          <w:p>
            <w:pPr>
              <w:spacing w:after="0" w:line="252" w:lineRule="auto"/>
            </w:pPr>
            <w:r>
              <w:rPr>
                <w:rFonts w:ascii="PingFang SC" w:hAnsi="PingFang SC" w:eastAsia="PingFang SC"/>
                <w:sz w:val="18"/>
              </w:rPr>
              <w:t>大疆 006、11 年、WKM</w:t>
            </w:r>
          </w:p>
        </w:tc>
      </w:tr>
      <w:tr>
        <w:trPr>
          <w:cantSplit/>
        </w:trPr>
        <w:tc>
          <w:tcPr>
            <w:tcW w:type="dxa" w:w="3213"/>
            <w:vAlign w:val="center"/>
          </w:tcPr>
          <w:p>
            <w:pPr>
              <w:spacing w:after="0" w:line="252" w:lineRule="auto"/>
            </w:pPr>
            <w:r>
              <w:rPr>
                <w:rFonts w:ascii="PingFang SC" w:hAnsi="PingFang SC" w:eastAsia="PingFang SC"/>
                <w:sz w:val="18"/>
              </w:rPr>
              <w:t>3</w:t>
            </w:r>
          </w:p>
        </w:tc>
        <w:tc>
          <w:tcPr>
            <w:tcW w:type="dxa" w:w="3213"/>
            <w:vAlign w:val="center"/>
          </w:tcPr>
          <w:p>
            <w:pPr>
              <w:spacing w:after="0" w:line="252" w:lineRule="auto"/>
            </w:pPr>
            <w:r>
              <w:rPr>
                <w:rFonts w:ascii="PingFang SC" w:hAnsi="PingFang SC" w:eastAsia="PingFang SC"/>
                <w:sz w:val="18"/>
              </w:rPr>
              <w:t>杜昊 Co-founder</w:t>
            </w:r>
          </w:p>
        </w:tc>
        <w:tc>
          <w:tcPr>
            <w:tcW w:type="dxa" w:w="3213"/>
            <w:vAlign w:val="center"/>
          </w:tcPr>
          <w:p>
            <w:pPr>
              <w:spacing w:after="0" w:line="252" w:lineRule="auto"/>
            </w:pPr>
            <w:r>
              <w:rPr>
                <w:rFonts w:ascii="PingFang SC" w:hAnsi="PingFang SC" w:eastAsia="PingFang SC"/>
                <w:sz w:val="18"/>
              </w:rPr>
              <w:t>13 年、Inspire1/EH184/方舟 40/80</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4</w:t>
            </w:r>
          </w:p>
        </w:tc>
        <w:tc>
          <w:tcPr>
            <w:tcW w:type="dxa" w:w="3213"/>
            <w:vAlign w:val="center"/>
            <w:shd w:val="clear" w:color="auto" w:fill="F2F2F7"/>
          </w:tcPr>
          <w:p>
            <w:pPr>
              <w:spacing w:after="0" w:line="252" w:lineRule="auto"/>
            </w:pPr>
            <w:r>
              <w:rPr>
                <w:rFonts w:ascii="PingFang SC" w:hAnsi="PingFang SC" w:eastAsia="PingFang SC"/>
                <w:sz w:val="18"/>
              </w:rPr>
              <w:t>愿景</w:t>
            </w:r>
          </w:p>
        </w:tc>
        <w:tc>
          <w:tcPr>
            <w:tcW w:type="dxa" w:w="3213"/>
            <w:vAlign w:val="center"/>
            <w:shd w:val="clear" w:color="auto" w:fill="F2F2F7"/>
          </w:tcPr>
          <w:p>
            <w:pPr>
              <w:spacing w:after="0" w:line="252" w:lineRule="auto"/>
            </w:pPr>
            <w:r>
              <w:rPr>
                <w:rFonts w:ascii="PingFang SC" w:hAnsi="PingFang SC" w:eastAsia="PingFang SC"/>
                <w:sz w:val="18"/>
              </w:rPr>
              <w:t>航空电气化、低门槛飞行</w:t>
            </w:r>
          </w:p>
        </w:tc>
      </w:tr>
      <w:tr>
        <w:trPr>
          <w:cantSplit/>
        </w:trPr>
        <w:tc>
          <w:tcPr>
            <w:tcW w:type="dxa" w:w="3213"/>
            <w:vAlign w:val="center"/>
          </w:tcPr>
          <w:p>
            <w:pPr>
              <w:spacing w:after="0" w:line="252" w:lineRule="auto"/>
            </w:pPr>
            <w:r>
              <w:rPr>
                <w:rFonts w:ascii="PingFang SC" w:hAnsi="PingFang SC" w:eastAsia="PingFang SC"/>
                <w:sz w:val="18"/>
              </w:rPr>
              <w:t>5</w:t>
            </w:r>
          </w:p>
        </w:tc>
        <w:tc>
          <w:tcPr>
            <w:tcW w:type="dxa" w:w="3213"/>
            <w:vAlign w:val="center"/>
          </w:tcPr>
          <w:p>
            <w:pPr>
              <w:spacing w:after="0" w:line="252" w:lineRule="auto"/>
            </w:pPr>
            <w:r>
              <w:rPr>
                <w:rFonts w:ascii="PingFang SC" w:hAnsi="PingFang SC" w:eastAsia="PingFang SC"/>
                <w:sz w:val="18"/>
              </w:rPr>
              <w:t>人类的飞行梦想</w:t>
            </w:r>
          </w:p>
        </w:tc>
        <w:tc>
          <w:tcPr>
            <w:tcW w:type="dxa" w:w="3213"/>
            <w:vAlign w:val="center"/>
          </w:tcPr>
          <w:p>
            <w:pPr>
              <w:spacing w:after="0" w:line="252" w:lineRule="auto"/>
            </w:pPr>
            <w:r>
              <w:rPr>
                <w:rFonts w:ascii="PingFang SC" w:hAnsi="PingFang SC" w:eastAsia="PingFang SC"/>
                <w:sz w:val="18"/>
              </w:rPr>
              <w:t>中心辐射/漏斗/结论</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6</w:t>
            </w:r>
          </w:p>
        </w:tc>
        <w:tc>
          <w:tcPr>
            <w:tcW w:type="dxa" w:w="3213"/>
            <w:vAlign w:val="center"/>
            <w:shd w:val="clear" w:color="auto" w:fill="F2F2F7"/>
          </w:tcPr>
          <w:p>
            <w:pPr>
              <w:spacing w:after="0" w:line="252" w:lineRule="auto"/>
            </w:pPr>
            <w:r>
              <w:rPr>
                <w:rFonts w:ascii="PingFang SC" w:hAnsi="PingFang SC" w:eastAsia="PingFang SC"/>
                <w:sz w:val="18"/>
              </w:rPr>
              <w:t>主要市场</w:t>
            </w:r>
          </w:p>
        </w:tc>
        <w:tc>
          <w:tcPr>
            <w:tcW w:type="dxa" w:w="3213"/>
            <w:vAlign w:val="center"/>
            <w:shd w:val="clear" w:color="auto" w:fill="F2F2F7"/>
          </w:tcPr>
          <w:p>
            <w:pPr>
              <w:spacing w:after="0" w:line="252" w:lineRule="auto"/>
            </w:pPr>
            <w:r>
              <w:rPr>
                <w:rFonts w:ascii="PingFang SC" w:hAnsi="PingFang SC" w:eastAsia="PingFang SC"/>
                <w:sz w:val="18"/>
              </w:rPr>
              <w:t>1500+、3000+、22 万、20061、85 万、691,691–848,770</w:t>
            </w:r>
          </w:p>
        </w:tc>
      </w:tr>
      <w:tr>
        <w:trPr>
          <w:cantSplit/>
        </w:trPr>
        <w:tc>
          <w:tcPr>
            <w:tcW w:type="dxa" w:w="3213"/>
            <w:vAlign w:val="center"/>
          </w:tcPr>
          <w:p>
            <w:pPr>
              <w:spacing w:after="0" w:line="252" w:lineRule="auto"/>
            </w:pPr>
            <w:r>
              <w:rPr>
                <w:rFonts w:ascii="PingFang SC" w:hAnsi="PingFang SC" w:eastAsia="PingFang SC"/>
                <w:sz w:val="18"/>
              </w:rPr>
              <w:t>7</w:t>
            </w:r>
          </w:p>
        </w:tc>
        <w:tc>
          <w:tcPr>
            <w:tcW w:type="dxa" w:w="3213"/>
            <w:vAlign w:val="center"/>
          </w:tcPr>
          <w:p>
            <w:pPr>
              <w:spacing w:after="0" w:line="252" w:lineRule="auto"/>
            </w:pPr>
            <w:r>
              <w:rPr>
                <w:rFonts w:ascii="PingFang SC" w:hAnsi="PingFang SC" w:eastAsia="PingFang SC"/>
                <w:sz w:val="18"/>
              </w:rPr>
              <w:t>目标用户</w:t>
            </w:r>
          </w:p>
        </w:tc>
        <w:tc>
          <w:tcPr>
            <w:tcW w:type="dxa" w:w="3213"/>
            <w:vAlign w:val="center"/>
          </w:tcPr>
          <w:p>
            <w:pPr>
              <w:spacing w:after="0" w:line="252" w:lineRule="auto"/>
            </w:pPr>
            <w:r>
              <w:rPr>
                <w:rFonts w:ascii="PingFang SC" w:hAnsi="PingFang SC" w:eastAsia="PingFang SC"/>
                <w:sz w:val="18"/>
              </w:rPr>
              <w:t>房车/游艇/ATV/帆船 300/105/80/384 亿美元</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8</w:t>
            </w:r>
          </w:p>
        </w:tc>
        <w:tc>
          <w:tcPr>
            <w:tcW w:type="dxa" w:w="3213"/>
            <w:vAlign w:val="center"/>
            <w:shd w:val="clear" w:color="auto" w:fill="F2F2F7"/>
          </w:tcPr>
          <w:p>
            <w:pPr>
              <w:spacing w:after="0" w:line="252" w:lineRule="auto"/>
            </w:pPr>
            <w:r>
              <w:rPr>
                <w:rFonts w:ascii="PingFang SC" w:hAnsi="PingFang SC" w:eastAsia="PingFang SC"/>
                <w:sz w:val="18"/>
              </w:rPr>
              <w:t>品牌价值</w:t>
            </w:r>
          </w:p>
        </w:tc>
        <w:tc>
          <w:tcPr>
            <w:tcW w:type="dxa" w:w="3213"/>
            <w:vAlign w:val="center"/>
            <w:shd w:val="clear" w:color="auto" w:fill="F2F2F7"/>
          </w:tcPr>
          <w:p>
            <w:pPr>
              <w:spacing w:after="0" w:line="252" w:lineRule="auto"/>
            </w:pPr>
            <w:r>
              <w:rPr>
                <w:rFonts w:ascii="PingFang SC" w:hAnsi="PingFang SC" w:eastAsia="PingFang SC"/>
                <w:sz w:val="18"/>
              </w:rPr>
              <w:t>庞巴迪/哈雷/天空社交货币</w:t>
            </w:r>
          </w:p>
        </w:tc>
      </w:tr>
      <w:tr>
        <w:trPr>
          <w:cantSplit/>
        </w:trPr>
        <w:tc>
          <w:tcPr>
            <w:tcW w:type="dxa" w:w="3213"/>
            <w:vAlign w:val="center"/>
          </w:tcPr>
          <w:p>
            <w:pPr>
              <w:spacing w:after="0" w:line="252" w:lineRule="auto"/>
            </w:pPr>
            <w:r>
              <w:rPr>
                <w:rFonts w:ascii="PingFang SC" w:hAnsi="PingFang SC" w:eastAsia="PingFang SC"/>
                <w:sz w:val="18"/>
              </w:rPr>
              <w:t>9</w:t>
            </w:r>
          </w:p>
        </w:tc>
        <w:tc>
          <w:tcPr>
            <w:tcW w:type="dxa" w:w="3213"/>
            <w:vAlign w:val="center"/>
          </w:tcPr>
          <w:p>
            <w:pPr>
              <w:spacing w:after="0" w:line="252" w:lineRule="auto"/>
            </w:pPr>
            <w:r>
              <w:rPr>
                <w:rFonts w:ascii="PingFang SC" w:hAnsi="PingFang SC" w:eastAsia="PingFang SC"/>
                <w:sz w:val="18"/>
              </w:rPr>
              <w:t>产品体验</w:t>
            </w:r>
          </w:p>
        </w:tc>
        <w:tc>
          <w:tcPr>
            <w:tcW w:type="dxa" w:w="3213"/>
            <w:vAlign w:val="center"/>
          </w:tcPr>
          <w:p>
            <w:pPr>
              <w:spacing w:after="0" w:line="252" w:lineRule="auto"/>
            </w:pPr>
            <w:r>
              <w:rPr>
                <w:rFonts w:ascii="PingFang SC" w:hAnsi="PingFang SC" w:eastAsia="PingFang SC"/>
                <w:sz w:val="18"/>
              </w:rPr>
              <w:t>五倍好玩、三个“一样”</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10</w:t>
            </w:r>
          </w:p>
        </w:tc>
        <w:tc>
          <w:tcPr>
            <w:tcW w:type="dxa" w:w="3213"/>
            <w:vAlign w:val="center"/>
            <w:shd w:val="clear" w:color="auto" w:fill="F2F2F7"/>
          </w:tcPr>
          <w:p>
            <w:pPr>
              <w:spacing w:after="0" w:line="252" w:lineRule="auto"/>
            </w:pPr>
            <w:r>
              <w:rPr>
                <w:rFonts w:ascii="PingFang SC" w:hAnsi="PingFang SC" w:eastAsia="PingFang SC"/>
                <w:sz w:val="18"/>
              </w:rPr>
              <w:t>ULA 法规</w:t>
            </w:r>
          </w:p>
        </w:tc>
        <w:tc>
          <w:tcPr>
            <w:tcW w:type="dxa" w:w="3213"/>
            <w:vAlign w:val="center"/>
            <w:shd w:val="clear" w:color="auto" w:fill="F2F2F7"/>
          </w:tcPr>
          <w:p>
            <w:pPr>
              <w:spacing w:after="0" w:line="252" w:lineRule="auto"/>
            </w:pPr>
            <w:r>
              <w:rPr>
                <w:rFonts w:ascii="PingFang SC" w:hAnsi="PingFang SC" w:eastAsia="PingFang SC"/>
                <w:sz w:val="18"/>
              </w:rPr>
              <w:t>254 lb=115 kg、102 km/h、1200 ft=366 m</w:t>
            </w:r>
          </w:p>
        </w:tc>
      </w:tr>
      <w:tr>
        <w:trPr>
          <w:cantSplit/>
        </w:trPr>
        <w:tc>
          <w:tcPr>
            <w:tcW w:type="dxa" w:w="3213"/>
            <w:vAlign w:val="center"/>
          </w:tcPr>
          <w:p>
            <w:pPr>
              <w:spacing w:after="0" w:line="252" w:lineRule="auto"/>
            </w:pPr>
            <w:r>
              <w:rPr>
                <w:rFonts w:ascii="PingFang SC" w:hAnsi="PingFang SC" w:eastAsia="PingFang SC"/>
                <w:sz w:val="18"/>
              </w:rPr>
              <w:t>11</w:t>
            </w:r>
          </w:p>
        </w:tc>
        <w:tc>
          <w:tcPr>
            <w:tcW w:type="dxa" w:w="3213"/>
            <w:vAlign w:val="center"/>
          </w:tcPr>
          <w:p>
            <w:pPr>
              <w:spacing w:after="0" w:line="252" w:lineRule="auto"/>
            </w:pPr>
            <w:r>
              <w:rPr>
                <w:rFonts w:ascii="PingFang SC" w:hAnsi="PingFang SC" w:eastAsia="PingFang SC"/>
                <w:sz w:val="18"/>
              </w:rPr>
              <w:t>eVTOL vs LSA</w:t>
            </w:r>
          </w:p>
        </w:tc>
        <w:tc>
          <w:tcPr>
            <w:tcW w:type="dxa" w:w="3213"/>
            <w:vAlign w:val="center"/>
          </w:tcPr>
          <w:p>
            <w:pPr>
              <w:spacing w:after="0" w:line="252" w:lineRule="auto"/>
            </w:pPr>
            <w:r>
              <w:rPr>
                <w:rFonts w:ascii="PingFang SC" w:hAnsi="PingFang SC" w:eastAsia="PingFang SC"/>
                <w:sz w:val="18"/>
              </w:rPr>
              <w:t>6 优点、2 缺点</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12</w:t>
            </w:r>
          </w:p>
        </w:tc>
        <w:tc>
          <w:tcPr>
            <w:tcW w:type="dxa" w:w="3213"/>
            <w:vAlign w:val="center"/>
            <w:shd w:val="clear" w:color="auto" w:fill="F2F2F7"/>
          </w:tcPr>
          <w:p>
            <w:pPr>
              <w:spacing w:after="0" w:line="252" w:lineRule="auto"/>
            </w:pPr>
            <w:r>
              <w:rPr>
                <w:rFonts w:ascii="PingFang SC" w:hAnsi="PingFang SC" w:eastAsia="PingFang SC"/>
                <w:sz w:val="18"/>
              </w:rPr>
              <w:t>竞品</w:t>
            </w:r>
          </w:p>
        </w:tc>
        <w:tc>
          <w:tcPr>
            <w:tcW w:type="dxa" w:w="3213"/>
            <w:vAlign w:val="center"/>
            <w:shd w:val="clear" w:color="auto" w:fill="F2F2F7"/>
          </w:tcPr>
          <w:p>
            <w:pPr>
              <w:spacing w:after="0" w:line="252" w:lineRule="auto"/>
            </w:pPr>
            <w:r>
              <w:rPr>
                <w:rFonts w:ascii="PingFang SC" w:hAnsi="PingFang SC" w:eastAsia="PingFang SC"/>
                <w:sz w:val="18"/>
              </w:rPr>
              <w:t>小鹏/Jetson ONE/Opener Helix</w:t>
            </w:r>
          </w:p>
        </w:tc>
      </w:tr>
      <w:tr>
        <w:trPr>
          <w:cantSplit/>
        </w:trPr>
        <w:tc>
          <w:tcPr>
            <w:tcW w:type="dxa" w:w="3213"/>
            <w:vAlign w:val="center"/>
          </w:tcPr>
          <w:p>
            <w:pPr>
              <w:spacing w:after="0" w:line="252" w:lineRule="auto"/>
            </w:pPr>
            <w:r>
              <w:rPr>
                <w:rFonts w:ascii="PingFang SC" w:hAnsi="PingFang SC" w:eastAsia="PingFang SC"/>
                <w:sz w:val="18"/>
              </w:rPr>
              <w:t>13</w:t>
            </w:r>
          </w:p>
        </w:tc>
        <w:tc>
          <w:tcPr>
            <w:tcW w:type="dxa" w:w="3213"/>
            <w:vAlign w:val="center"/>
          </w:tcPr>
          <w:p>
            <w:pPr>
              <w:spacing w:after="0" w:line="252" w:lineRule="auto"/>
            </w:pPr>
            <w:r>
              <w:rPr>
                <w:rFonts w:ascii="PingFang SC" w:hAnsi="PingFang SC" w:eastAsia="PingFang SC"/>
                <w:sz w:val="18"/>
              </w:rPr>
              <w:t>产品特征</w:t>
            </w:r>
          </w:p>
        </w:tc>
        <w:tc>
          <w:tcPr>
            <w:tcW w:type="dxa" w:w="3213"/>
            <w:vAlign w:val="center"/>
          </w:tcPr>
          <w:p>
            <w:pPr>
              <w:spacing w:after="0" w:line="252" w:lineRule="auto"/>
            </w:pPr>
            <w:r>
              <w:rPr>
                <w:rFonts w:ascii="PingFang SC" w:hAnsi="PingFang SC" w:eastAsia="PingFang SC"/>
                <w:sz w:val="18"/>
              </w:rPr>
              <w:t>115 kg、100 km/h、&gt;20 min、2.8×1.7×1.1 m</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14</w:t>
            </w:r>
          </w:p>
        </w:tc>
        <w:tc>
          <w:tcPr>
            <w:tcW w:type="dxa" w:w="3213"/>
            <w:vAlign w:val="center"/>
            <w:shd w:val="clear" w:color="auto" w:fill="F2F2F7"/>
          </w:tcPr>
          <w:p>
            <w:pPr>
              <w:spacing w:after="0" w:line="252" w:lineRule="auto"/>
            </w:pPr>
            <w:r>
              <w:rPr>
                <w:rFonts w:ascii="PingFang SC" w:hAnsi="PingFang SC" w:eastAsia="PingFang SC"/>
                <w:sz w:val="18"/>
              </w:rPr>
              <w:t>关键技术/成本</w:t>
            </w:r>
          </w:p>
        </w:tc>
        <w:tc>
          <w:tcPr>
            <w:tcW w:type="dxa" w:w="3213"/>
            <w:vAlign w:val="center"/>
            <w:shd w:val="clear" w:color="auto" w:fill="F2F2F7"/>
          </w:tcPr>
          <w:p>
            <w:pPr>
              <w:spacing w:after="0" w:line="252" w:lineRule="auto"/>
            </w:pPr>
            <w:r>
              <w:rPr>
                <w:rFonts w:ascii="PingFang SC" w:hAnsi="PingFang SC" w:eastAsia="PingFang SC"/>
                <w:sz w:val="18"/>
              </w:rPr>
              <w:t>&lt;10⁻⁷/h、0.3 s、DO-178C/DO-254/ARP4754A/DO-160G、15 万 RMB</w:t>
            </w:r>
          </w:p>
        </w:tc>
      </w:tr>
      <w:tr>
        <w:trPr>
          <w:cantSplit/>
        </w:trPr>
        <w:tc>
          <w:tcPr>
            <w:tcW w:type="dxa" w:w="3213"/>
            <w:vAlign w:val="center"/>
          </w:tcPr>
          <w:p>
            <w:pPr>
              <w:spacing w:after="0" w:line="252" w:lineRule="auto"/>
            </w:pPr>
            <w:r>
              <w:rPr>
                <w:rFonts w:ascii="PingFang SC" w:hAnsi="PingFang SC" w:eastAsia="PingFang SC"/>
                <w:sz w:val="18"/>
              </w:rPr>
              <w:t>15</w:t>
            </w:r>
          </w:p>
        </w:tc>
        <w:tc>
          <w:tcPr>
            <w:tcW w:type="dxa" w:w="3213"/>
            <w:vAlign w:val="center"/>
          </w:tcPr>
          <w:p>
            <w:pPr>
              <w:spacing w:after="0" w:line="252" w:lineRule="auto"/>
            </w:pPr>
            <w:r>
              <w:rPr>
                <w:rFonts w:ascii="PingFang SC" w:hAnsi="PingFang SC" w:eastAsia="PingFang SC"/>
                <w:sz w:val="18"/>
              </w:rPr>
              <w:t>为什么多旋翼</w:t>
            </w:r>
          </w:p>
        </w:tc>
        <w:tc>
          <w:tcPr>
            <w:tcW w:type="dxa" w:w="3213"/>
            <w:vAlign w:val="center"/>
          </w:tcPr>
          <w:p>
            <w:pPr>
              <w:spacing w:after="0" w:line="252" w:lineRule="auto"/>
            </w:pPr>
            <w:r>
              <w:rPr>
                <w:rFonts w:ascii="PingFang SC" w:hAnsi="PingFang SC" w:eastAsia="PingFang SC"/>
                <w:sz w:val="18"/>
              </w:rPr>
              <w:t>4 个优势</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16</w:t>
            </w:r>
          </w:p>
        </w:tc>
        <w:tc>
          <w:tcPr>
            <w:tcW w:type="dxa" w:w="3213"/>
            <w:vAlign w:val="center"/>
            <w:shd w:val="clear" w:color="auto" w:fill="F2F2F7"/>
          </w:tcPr>
          <w:p>
            <w:pPr>
              <w:spacing w:after="0" w:line="252" w:lineRule="auto"/>
            </w:pPr>
            <w:r>
              <w:rPr>
                <w:rFonts w:ascii="PingFang SC" w:hAnsi="PingFang SC" w:eastAsia="PingFang SC"/>
                <w:sz w:val="18"/>
              </w:rPr>
              <w:t>构型对比</w:t>
            </w:r>
          </w:p>
        </w:tc>
        <w:tc>
          <w:tcPr>
            <w:tcW w:type="dxa" w:w="3213"/>
            <w:vAlign w:val="center"/>
            <w:shd w:val="clear" w:color="auto" w:fill="F2F2F7"/>
          </w:tcPr>
          <w:p>
            <w:pPr>
              <w:spacing w:after="0" w:line="252" w:lineRule="auto"/>
            </w:pPr>
            <w:r>
              <w:rPr>
                <w:rFonts w:ascii="PingFang SC" w:hAnsi="PingFang SC" w:eastAsia="PingFang SC"/>
                <w:sz w:val="18"/>
              </w:rPr>
              <w:t>多旋翼/复合翼/倾转翼；Joby 300 亿美元</w:t>
            </w:r>
          </w:p>
        </w:tc>
      </w:tr>
      <w:tr>
        <w:trPr>
          <w:cantSplit/>
        </w:trPr>
        <w:tc>
          <w:tcPr>
            <w:tcW w:type="dxa" w:w="3213"/>
            <w:vAlign w:val="center"/>
          </w:tcPr>
          <w:p>
            <w:pPr>
              <w:spacing w:after="0" w:line="252" w:lineRule="auto"/>
            </w:pPr>
            <w:r>
              <w:rPr>
                <w:rFonts w:ascii="PingFang SC" w:hAnsi="PingFang SC" w:eastAsia="PingFang SC"/>
                <w:sz w:val="18"/>
              </w:rPr>
              <w:t>17</w:t>
            </w:r>
          </w:p>
        </w:tc>
        <w:tc>
          <w:tcPr>
            <w:tcW w:type="dxa" w:w="3213"/>
            <w:vAlign w:val="center"/>
          </w:tcPr>
          <w:p>
            <w:pPr>
              <w:spacing w:after="0" w:line="252" w:lineRule="auto"/>
            </w:pPr>
            <w:r>
              <w:rPr>
                <w:rFonts w:ascii="PingFang SC" w:hAnsi="PingFang SC" w:eastAsia="PingFang SC"/>
                <w:sz w:val="18"/>
              </w:rPr>
              <w:t>未来技术生态</w:t>
            </w:r>
          </w:p>
        </w:tc>
        <w:tc>
          <w:tcPr>
            <w:tcW w:type="dxa" w:w="3213"/>
            <w:vAlign w:val="center"/>
          </w:tcPr>
          <w:p>
            <w:pPr>
              <w:spacing w:after="0" w:line="252" w:lineRule="auto"/>
            </w:pPr>
            <w:r>
              <w:rPr>
                <w:rFonts w:ascii="PingFang SC" w:hAnsi="PingFang SC" w:eastAsia="PingFang SC"/>
                <w:sz w:val="18"/>
              </w:rPr>
              <w:t>无人机/机器人/感知</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18</w:t>
            </w:r>
          </w:p>
        </w:tc>
        <w:tc>
          <w:tcPr>
            <w:tcW w:type="dxa" w:w="3213"/>
            <w:vAlign w:val="center"/>
            <w:shd w:val="clear" w:color="auto" w:fill="F2F2F7"/>
          </w:tcPr>
          <w:p>
            <w:pPr>
              <w:spacing w:after="0" w:line="252" w:lineRule="auto"/>
            </w:pPr>
            <w:r>
              <w:rPr>
                <w:rFonts w:ascii="PingFang SC" w:hAnsi="PingFang SC" w:eastAsia="PingFang SC"/>
                <w:sz w:val="18"/>
              </w:rPr>
              <w:t>战略发展</w:t>
            </w:r>
          </w:p>
        </w:tc>
        <w:tc>
          <w:tcPr>
            <w:tcW w:type="dxa" w:w="3213"/>
            <w:vAlign w:val="center"/>
            <w:shd w:val="clear" w:color="auto" w:fill="F2F2F7"/>
          </w:tcPr>
          <w:p>
            <w:pPr>
              <w:spacing w:after="0" w:line="252" w:lineRule="auto"/>
            </w:pPr>
            <w:r>
              <w:rPr>
                <w:rFonts w:ascii="PingFang SC" w:hAnsi="PingFang SC" w:eastAsia="PingFang SC"/>
                <w:sz w:val="18"/>
              </w:rPr>
              <w:t>首批用户、场景/技术迭代</w:t>
            </w:r>
          </w:p>
        </w:tc>
      </w:tr>
      <w:tr>
        <w:trPr>
          <w:cantSplit/>
        </w:trPr>
        <w:tc>
          <w:tcPr>
            <w:tcW w:type="dxa" w:w="3213"/>
            <w:vAlign w:val="center"/>
          </w:tcPr>
          <w:p>
            <w:pPr>
              <w:spacing w:after="0" w:line="252" w:lineRule="auto"/>
            </w:pPr>
            <w:r>
              <w:rPr>
                <w:rFonts w:ascii="PingFang SC" w:hAnsi="PingFang SC" w:eastAsia="PingFang SC"/>
                <w:sz w:val="18"/>
              </w:rPr>
              <w:t>19</w:t>
            </w:r>
          </w:p>
        </w:tc>
        <w:tc>
          <w:tcPr>
            <w:tcW w:type="dxa" w:w="3213"/>
            <w:vAlign w:val="center"/>
          </w:tcPr>
          <w:p>
            <w:pPr>
              <w:spacing w:after="0" w:line="252" w:lineRule="auto"/>
            </w:pPr>
            <w:r>
              <w:rPr>
                <w:rFonts w:ascii="PingFang SC" w:hAnsi="PingFang SC" w:eastAsia="PingFang SC"/>
                <w:sz w:val="18"/>
              </w:rPr>
              <w:t>战略发展</w:t>
            </w:r>
          </w:p>
        </w:tc>
        <w:tc>
          <w:tcPr>
            <w:tcW w:type="dxa" w:w="3213"/>
            <w:vAlign w:val="center"/>
          </w:tcPr>
          <w:p>
            <w:pPr>
              <w:spacing w:after="0" w:line="252" w:lineRule="auto"/>
            </w:pPr>
            <w:r>
              <w:rPr>
                <w:rFonts w:ascii="PingFang SC" w:hAnsi="PingFang SC" w:eastAsia="PingFang SC"/>
                <w:sz w:val="18"/>
              </w:rPr>
              <w:t>娱乐→运输、玩具→工具</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20</w:t>
            </w:r>
          </w:p>
        </w:tc>
        <w:tc>
          <w:tcPr>
            <w:tcW w:type="dxa" w:w="3213"/>
            <w:vAlign w:val="center"/>
            <w:shd w:val="clear" w:color="auto" w:fill="F2F2F7"/>
          </w:tcPr>
          <w:p>
            <w:pPr>
              <w:spacing w:after="0" w:line="252" w:lineRule="auto"/>
            </w:pPr>
            <w:r>
              <w:rPr>
                <w:rFonts w:ascii="PingFang SC" w:hAnsi="PingFang SC" w:eastAsia="PingFang SC"/>
                <w:sz w:val="18"/>
              </w:rPr>
              <w:t>融资计划</w:t>
            </w:r>
          </w:p>
        </w:tc>
        <w:tc>
          <w:tcPr>
            <w:tcW w:type="dxa" w:w="3213"/>
            <w:vAlign w:val="center"/>
            <w:shd w:val="clear" w:color="auto" w:fill="F2F2F7"/>
          </w:tcPr>
          <w:p>
            <w:pPr>
              <w:spacing w:after="0" w:line="252" w:lineRule="auto"/>
            </w:pPr>
            <w:r>
              <w:rPr>
                <w:rFonts w:ascii="PingFang SC" w:hAnsi="PingFang SC" w:eastAsia="PingFang SC"/>
                <w:sz w:val="18"/>
              </w:rPr>
              <w:t>500–800 万美元</w:t>
            </w:r>
          </w:p>
        </w:tc>
      </w:tr>
      <w:tr>
        <w:trPr>
          <w:cantSplit/>
        </w:trPr>
        <w:tc>
          <w:tcPr>
            <w:tcW w:type="dxa" w:w="3213"/>
            <w:vAlign w:val="center"/>
          </w:tcPr>
          <w:p>
            <w:pPr>
              <w:spacing w:after="0" w:line="252" w:lineRule="auto"/>
            </w:pPr>
            <w:r>
              <w:rPr>
                <w:rFonts w:ascii="PingFang SC" w:hAnsi="PingFang SC" w:eastAsia="PingFang SC"/>
                <w:sz w:val="18"/>
              </w:rPr>
              <w:t>21</w:t>
            </w:r>
          </w:p>
        </w:tc>
        <w:tc>
          <w:tcPr>
            <w:tcW w:type="dxa" w:w="3213"/>
            <w:vAlign w:val="center"/>
          </w:tcPr>
          <w:p>
            <w:pPr>
              <w:spacing w:after="0" w:line="252" w:lineRule="auto"/>
            </w:pPr>
            <w:r>
              <w:rPr>
                <w:rFonts w:ascii="PingFang SC" w:hAnsi="PingFang SC" w:eastAsia="PingFang SC"/>
                <w:sz w:val="18"/>
              </w:rPr>
              <w:t>Thanks</w:t>
            </w:r>
          </w:p>
        </w:tc>
        <w:tc>
          <w:tcPr>
            <w:tcW w:type="dxa" w:w="3213"/>
            <w:vAlign w:val="center"/>
          </w:tcPr>
          <w:p>
            <w:pPr>
              <w:spacing w:after="0" w:line="252" w:lineRule="auto"/>
            </w:pPr>
            <w:r>
              <w:rPr>
                <w:rFonts w:ascii="PingFang SC" w:hAnsi="PingFang SC" w:eastAsia="PingFang SC"/>
                <w:sz w:val="18"/>
              </w:rPr>
              <w:t>封底</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22</w:t>
            </w:r>
          </w:p>
        </w:tc>
        <w:tc>
          <w:tcPr>
            <w:tcW w:type="dxa" w:w="3213"/>
            <w:vAlign w:val="center"/>
            <w:shd w:val="clear" w:color="auto" w:fill="F2F2F7"/>
          </w:tcPr>
          <w:p>
            <w:pPr>
              <w:spacing w:after="0" w:line="252" w:lineRule="auto"/>
            </w:pPr>
            <w:r>
              <w:rPr>
                <w:rFonts w:ascii="PingFang SC" w:hAnsi="PingFang SC" w:eastAsia="PingFang SC"/>
                <w:sz w:val="18"/>
              </w:rPr>
              <w:t>石峻参与产品</w:t>
            </w:r>
          </w:p>
        </w:tc>
        <w:tc>
          <w:tcPr>
            <w:tcW w:type="dxa" w:w="3213"/>
            <w:vAlign w:val="center"/>
            <w:shd w:val="clear" w:color="auto" w:fill="F2F2F7"/>
          </w:tcPr>
          <w:p>
            <w:pPr>
              <w:spacing w:after="0" w:line="252" w:lineRule="auto"/>
            </w:pPr>
            <w:r>
              <w:rPr>
                <w:rFonts w:ascii="PingFang SC" w:hAnsi="PingFang SC" w:eastAsia="PingFang SC"/>
                <w:sz w:val="18"/>
              </w:rPr>
              <w:t>XP3.1/Ace One/WKH/WKM/NAZAM/A2/Phantom</w:t>
            </w:r>
          </w:p>
        </w:tc>
      </w:tr>
      <w:tr>
        <w:trPr>
          <w:cantSplit/>
        </w:trPr>
        <w:tc>
          <w:tcPr>
            <w:tcW w:type="dxa" w:w="3213"/>
            <w:vAlign w:val="center"/>
          </w:tcPr>
          <w:p>
            <w:pPr>
              <w:spacing w:after="0" w:line="252" w:lineRule="auto"/>
            </w:pPr>
            <w:r>
              <w:rPr>
                <w:rFonts w:ascii="PingFang SC" w:hAnsi="PingFang SC" w:eastAsia="PingFang SC"/>
                <w:sz w:val="18"/>
              </w:rPr>
              <w:t>23</w:t>
            </w:r>
          </w:p>
        </w:tc>
        <w:tc>
          <w:tcPr>
            <w:tcW w:type="dxa" w:w="3213"/>
            <w:vAlign w:val="center"/>
          </w:tcPr>
          <w:p>
            <w:pPr>
              <w:spacing w:after="0" w:line="252" w:lineRule="auto"/>
            </w:pPr>
            <w:r>
              <w:rPr>
                <w:rFonts w:ascii="PingFang SC" w:hAnsi="PingFang SC" w:eastAsia="PingFang SC"/>
                <w:sz w:val="18"/>
              </w:rPr>
              <w:t>杜昊参与产品</w:t>
            </w:r>
          </w:p>
        </w:tc>
        <w:tc>
          <w:tcPr>
            <w:tcW w:type="dxa" w:w="3213"/>
            <w:vAlign w:val="center"/>
          </w:tcPr>
          <w:p>
            <w:pPr>
              <w:spacing w:after="0" w:line="252" w:lineRule="auto"/>
            </w:pPr>
            <w:r>
              <w:rPr>
                <w:rFonts w:ascii="PingFang SC" w:hAnsi="PingFang SC" w:eastAsia="PingFang SC"/>
                <w:sz w:val="18"/>
              </w:rPr>
              <w:t>Inspire1/EH184/EH216/方舟 40/80</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24</w:t>
            </w:r>
          </w:p>
        </w:tc>
        <w:tc>
          <w:tcPr>
            <w:tcW w:type="dxa" w:w="3213"/>
            <w:vAlign w:val="center"/>
            <w:shd w:val="clear" w:color="auto" w:fill="F2F2F7"/>
          </w:tcPr>
          <w:p>
            <w:pPr>
              <w:spacing w:after="0" w:line="252" w:lineRule="auto"/>
            </w:pPr>
            <w:r>
              <w:rPr>
                <w:rFonts w:ascii="PingFang SC" w:hAnsi="PingFang SC" w:eastAsia="PingFang SC"/>
                <w:sz w:val="18"/>
              </w:rPr>
              <w:t>财务规划</w:t>
            </w:r>
          </w:p>
        </w:tc>
        <w:tc>
          <w:tcPr>
            <w:tcW w:type="dxa" w:w="3213"/>
            <w:vAlign w:val="center"/>
            <w:shd w:val="clear" w:color="auto" w:fill="F2F2F7"/>
          </w:tcPr>
          <w:p>
            <w:pPr>
              <w:spacing w:after="0" w:line="252" w:lineRule="auto"/>
            </w:pPr>
            <w:r>
              <w:rPr>
                <w:rFonts w:ascii="PingFang SC" w:hAnsi="PingFang SC" w:eastAsia="PingFang SC"/>
                <w:sz w:val="18"/>
              </w:rPr>
              <w:t>9 年路线图、2027–2031 财务预测、资金用途</w:t>
            </w:r>
          </w:p>
        </w:tc>
      </w:tr>
      <w:tr>
        <w:trPr>
          <w:cantSplit/>
        </w:trPr>
        <w:tc>
          <w:tcPr>
            <w:tcW w:type="dxa" w:w="3213"/>
            <w:vAlign w:val="center"/>
          </w:tcPr>
          <w:p>
            <w:pPr>
              <w:spacing w:after="0" w:line="252" w:lineRule="auto"/>
            </w:pPr>
            <w:r>
              <w:rPr>
                <w:rFonts w:ascii="PingFang SC" w:hAnsi="PingFang SC" w:eastAsia="PingFang SC"/>
                <w:sz w:val="18"/>
              </w:rPr>
              <w:t>25</w:t>
            </w:r>
          </w:p>
        </w:tc>
        <w:tc>
          <w:tcPr>
            <w:tcW w:type="dxa" w:w="3213"/>
            <w:vAlign w:val="center"/>
          </w:tcPr>
          <w:p>
            <w:pPr>
              <w:spacing w:after="0" w:line="252" w:lineRule="auto"/>
            </w:pPr>
            <w:r>
              <w:rPr>
                <w:rFonts w:ascii="PingFang SC" w:hAnsi="PingFang SC" w:eastAsia="PingFang SC"/>
                <w:sz w:val="18"/>
              </w:rPr>
              <w:t>售价与毛利</w:t>
            </w:r>
          </w:p>
        </w:tc>
        <w:tc>
          <w:tcPr>
            <w:tcW w:type="dxa" w:w="3213"/>
            <w:vAlign w:val="center"/>
          </w:tcPr>
          <w:p>
            <w:pPr>
              <w:spacing w:after="0" w:line="252" w:lineRule="auto"/>
            </w:pPr>
            <w:r>
              <w:rPr>
                <w:rFonts w:ascii="PingFang SC" w:hAnsi="PingFang SC" w:eastAsia="PingFang SC"/>
                <w:sz w:val="18"/>
              </w:rPr>
              <w:t>关税 0/30/70/100%、毛利 2/4/6 万美元</w:t>
            </w:r>
          </w:p>
        </w:tc>
      </w:tr>
      <w:tr>
        <w:trPr>
          <w:cantSplit/>
        </w:trPr>
        <w:tc>
          <w:tcPr>
            <w:tcW w:type="dxa" w:w="3213"/>
            <w:vAlign w:val="center"/>
            <w:shd w:val="clear" w:color="auto" w:fill="F2F2F7"/>
          </w:tcPr>
          <w:p>
            <w:pPr>
              <w:spacing w:after="0" w:line="252" w:lineRule="auto"/>
            </w:pPr>
            <w:r>
              <w:rPr>
                <w:rFonts w:ascii="PingFang SC" w:hAnsi="PingFang SC" w:eastAsia="PingFang SC"/>
                <w:sz w:val="18"/>
              </w:rPr>
              <w:t>26</w:t>
            </w:r>
          </w:p>
        </w:tc>
        <w:tc>
          <w:tcPr>
            <w:tcW w:type="dxa" w:w="3213"/>
            <w:vAlign w:val="center"/>
            <w:shd w:val="clear" w:color="auto" w:fill="F2F2F7"/>
          </w:tcPr>
          <w:p>
            <w:pPr>
              <w:spacing w:after="0" w:line="252" w:lineRule="auto"/>
            </w:pPr>
            <w:r>
              <w:rPr>
                <w:rFonts w:ascii="PingFang SC" w:hAnsi="PingFang SC" w:eastAsia="PingFang SC"/>
                <w:sz w:val="18"/>
              </w:rPr>
              <w:t>成熟技术与供应链</w:t>
            </w:r>
          </w:p>
        </w:tc>
        <w:tc>
          <w:tcPr>
            <w:tcW w:type="dxa" w:w="3213"/>
            <w:vAlign w:val="center"/>
            <w:shd w:val="clear" w:color="auto" w:fill="F2F2F7"/>
          </w:tcPr>
          <w:p>
            <w:pPr>
              <w:spacing w:after="0" w:line="252" w:lineRule="auto"/>
            </w:pPr>
            <w:r>
              <w:rPr>
                <w:rFonts w:ascii="PingFang SC" w:hAnsi="PingFang SC" w:eastAsia="PingFang SC"/>
                <w:sz w:val="18"/>
              </w:rPr>
              <w:t>50 kg 级功率模块、3–5C 电池、100V 电调</w:t>
            </w:r>
          </w:p>
        </w:tc>
      </w:tr>
      <w:tr>
        <w:trPr>
          <w:cantSplit/>
        </w:trPr>
        <w:tc>
          <w:tcPr>
            <w:tcW w:type="dxa" w:w="3213"/>
            <w:vAlign w:val="center"/>
          </w:tcPr>
          <w:p>
            <w:pPr>
              <w:spacing w:after="0" w:line="252" w:lineRule="auto"/>
            </w:pPr>
            <w:r>
              <w:rPr>
                <w:rFonts w:ascii="PingFang SC" w:hAnsi="PingFang SC" w:eastAsia="PingFang SC"/>
                <w:sz w:val="18"/>
              </w:rPr>
              <w:t>27</w:t>
            </w:r>
          </w:p>
        </w:tc>
        <w:tc>
          <w:tcPr>
            <w:tcW w:type="dxa" w:w="3213"/>
            <w:vAlign w:val="center"/>
          </w:tcPr>
          <w:p>
            <w:pPr>
              <w:spacing w:after="0" w:line="252" w:lineRule="auto"/>
            </w:pPr>
            <w:r>
              <w:rPr>
                <w:rFonts w:ascii="PingFang SC" w:hAnsi="PingFang SC" w:eastAsia="PingFang SC"/>
                <w:sz w:val="18"/>
              </w:rPr>
              <w:t>结尾引语</w:t>
            </w:r>
          </w:p>
        </w:tc>
        <w:tc>
          <w:tcPr>
            <w:tcW w:type="dxa" w:w="3213"/>
            <w:vAlign w:val="center"/>
          </w:tcPr>
          <w:p>
            <w:pPr>
              <w:spacing w:after="0" w:line="252" w:lineRule="auto"/>
            </w:pPr>
            <w:r>
              <w:rPr>
                <w:rFonts w:ascii="PingFang SC" w:hAnsi="PingFang SC" w:eastAsia="PingFang SC"/>
                <w:sz w:val="18"/>
              </w:rPr>
              <w:t>飞行平权</w:t>
            </w:r>
          </w:p>
        </w:tc>
      </w:tr>
    </w:tbl>
    <w:p>
      <w:pPr>
        <w:spacing w:after="40"/>
      </w:pPr>
    </w:p>
    <w:p>
      <w:r>
        <w:br w:type="page"/>
      </w:r>
    </w:p>
    <w:p>
      <w:pPr>
        <w:pStyle w:val="Heading1"/>
      </w:pPr>
      <w:r>
        <w:t>10. 原文口径与待核对项</w:t>
      </w:r>
    </w:p>
    <w:p>
      <w:pPr>
        <w:spacing w:after="60"/>
        <w:ind w:left="425" w:hanging="255"/>
      </w:pPr>
      <w:r>
        <w:rPr>
          <w:rFonts w:ascii="PingFang SC" w:hAnsi="PingFang SC" w:eastAsia="PingFang SC"/>
          <w:b w:val="0"/>
          <w:color w:val="1E1E22"/>
          <w:sz w:val="21"/>
        </w:rPr>
        <w:t xml:space="preserve">1. </w:t>
      </w:r>
      <w:r>
        <w:rPr>
          <w:rFonts w:ascii="PingFang SC" w:hAnsi="PingFang SC" w:eastAsia="PingFang SC"/>
          <w:b/>
          <w:color w:val="1E1E22"/>
          <w:sz w:val="21"/>
        </w:rPr>
        <w:t>币种</w:t>
      </w:r>
      <w:r>
        <w:rPr>
          <w:rFonts w:ascii="PingFang SC" w:hAnsi="PingFang SC" w:eastAsia="PingFang SC"/>
          <w:b w:val="0"/>
          <w:color w:val="1E1E22"/>
          <w:sz w:val="21"/>
        </w:rPr>
        <w:t>：P24 财务预测用美元；资金用途表未标币种，按人民币理解。两者不要直接相加。</w:t>
      </w:r>
    </w:p>
    <w:p>
      <w:pPr>
        <w:spacing w:after="60"/>
        <w:ind w:left="425" w:hanging="255"/>
      </w:pPr>
      <w:r>
        <w:rPr>
          <w:rFonts w:ascii="PingFang SC" w:hAnsi="PingFang SC" w:eastAsia="PingFang SC"/>
          <w:b w:val="0"/>
          <w:color w:val="1E1E22"/>
          <w:sz w:val="21"/>
        </w:rPr>
        <w:t xml:space="preserve">2. </w:t>
      </w:r>
      <w:r>
        <w:rPr>
          <w:rFonts w:ascii="PingFang SC" w:hAnsi="PingFang SC" w:eastAsia="PingFang SC"/>
          <w:b/>
          <w:color w:val="1E1E22"/>
          <w:sz w:val="21"/>
        </w:rPr>
        <w:t>P6 全球玩家数据</w:t>
      </w:r>
      <w:r>
        <w:rPr>
          <w:rFonts w:ascii="PingFang SC" w:hAnsi="PingFang SC" w:eastAsia="PingFang SC"/>
          <w:b w:val="0"/>
          <w:color w:val="1E1E22"/>
          <w:sz w:val="21"/>
        </w:rPr>
        <w:t>：原文只给部分分项；"全球约 500 万次、美国约 300 万次" 未注明统计口径。</w:t>
      </w:r>
    </w:p>
    <w:p>
      <w:pPr>
        <w:spacing w:after="60"/>
        <w:ind w:left="425" w:hanging="255"/>
      </w:pPr>
      <w:r>
        <w:rPr>
          <w:rFonts w:ascii="PingFang SC" w:hAnsi="PingFang SC" w:eastAsia="PingFang SC"/>
          <w:b w:val="0"/>
          <w:color w:val="1E1E22"/>
          <w:sz w:val="21"/>
        </w:rPr>
        <w:t xml:space="preserve">3. </w:t>
      </w:r>
      <w:r>
        <w:rPr>
          <w:rFonts w:ascii="PingFang SC" w:hAnsi="PingFang SC" w:eastAsia="PingFang SC"/>
          <w:b/>
          <w:color w:val="1E1E22"/>
          <w:sz w:val="21"/>
        </w:rPr>
        <w:t>P14 成本</w:t>
      </w:r>
      <w:r>
        <w:rPr>
          <w:rFonts w:ascii="PingFang SC" w:hAnsi="PingFang SC" w:eastAsia="PingFang SC"/>
          <w:b w:val="0"/>
          <w:color w:val="1E1E22"/>
          <w:sz w:val="21"/>
        </w:rPr>
        <w:t>：动力系统原文为 “8000 *8”，按 8 套 ×8,000 元理解；合计约 15 万 RMB。</w:t>
      </w:r>
    </w:p>
    <w:p>
      <w:pPr>
        <w:spacing w:after="60"/>
        <w:ind w:left="425" w:hanging="255"/>
      </w:pPr>
      <w:r>
        <w:rPr>
          <w:rFonts w:ascii="PingFang SC" w:hAnsi="PingFang SC" w:eastAsia="PingFang SC"/>
          <w:b w:val="0"/>
          <w:color w:val="1E1E22"/>
          <w:sz w:val="21"/>
        </w:rPr>
        <w:t xml:space="preserve">4. </w:t>
      </w:r>
      <w:r>
        <w:rPr>
          <w:rFonts w:ascii="PingFang SC" w:hAnsi="PingFang SC" w:eastAsia="PingFang SC"/>
          <w:b/>
          <w:color w:val="1E1E22"/>
          <w:sz w:val="21"/>
        </w:rPr>
        <w:t>P25 售价表</w:t>
      </w:r>
      <w:r>
        <w:rPr>
          <w:rFonts w:ascii="PingFang SC" w:hAnsi="PingFang SC" w:eastAsia="PingFang SC"/>
          <w:b w:val="0"/>
          <w:color w:val="1E1E22"/>
          <w:sz w:val="21"/>
        </w:rPr>
        <w:t>：终端售价 1/2/3 未注明对应配置；关税/VAT/代理商利润为原文假设。</w:t>
      </w:r>
    </w:p>
    <w:p>
      <w:pPr>
        <w:spacing w:after="60"/>
        <w:ind w:left="425" w:hanging="255"/>
      </w:pPr>
      <w:r>
        <w:rPr>
          <w:rFonts w:ascii="PingFang SC" w:hAnsi="PingFang SC" w:eastAsia="PingFang SC"/>
          <w:b w:val="0"/>
          <w:color w:val="1E1E22"/>
          <w:sz w:val="21"/>
        </w:rPr>
        <w:t xml:space="preserve">5. </w:t>
      </w:r>
      <w:r>
        <w:rPr>
          <w:rFonts w:ascii="PingFang SC" w:hAnsi="PingFang SC" w:eastAsia="PingFang SC"/>
          <w:b/>
          <w:color w:val="1E1E22"/>
          <w:sz w:val="21"/>
        </w:rPr>
        <w:t>P12 订单/产能</w:t>
      </w:r>
      <w:r>
        <w:rPr>
          <w:rFonts w:ascii="PingFang SC" w:hAnsi="PingFang SC" w:eastAsia="PingFang SC"/>
          <w:b w:val="0"/>
          <w:color w:val="1E1E22"/>
          <w:sz w:val="21"/>
        </w:rPr>
        <w:t>：小鹏“在手订单超 4000 台、近 80 亿元”，Jetson/Opener 数据为原文时点数据，未标统计日期。</w:t>
      </w:r>
    </w:p>
    <w:p>
      <w:pPr>
        <w:spacing w:after="60"/>
        <w:ind w:left="425" w:hanging="255"/>
      </w:pPr>
      <w:r>
        <w:rPr>
          <w:rFonts w:ascii="PingFang SC" w:hAnsi="PingFang SC" w:eastAsia="PingFang SC"/>
          <w:b w:val="0"/>
          <w:color w:val="1E1E22"/>
          <w:sz w:val="21"/>
        </w:rPr>
        <w:t xml:space="preserve">6. </w:t>
      </w:r>
      <w:r>
        <w:rPr>
          <w:rFonts w:ascii="PingFang SC" w:hAnsi="PingFang SC" w:eastAsia="PingFang SC"/>
          <w:b/>
          <w:color w:val="1E1E22"/>
          <w:sz w:val="21"/>
        </w:rPr>
        <w:t>P24 财务预测</w:t>
      </w:r>
      <w:r>
        <w:rPr>
          <w:rFonts w:ascii="PingFang SC" w:hAnsi="PingFang SC" w:eastAsia="PingFang SC"/>
          <w:b w:val="0"/>
          <w:color w:val="1E1E22"/>
          <w:sz w:val="21"/>
        </w:rPr>
        <w:t>：为 BP 预测值，不是历史财务数据；2028–2031 均价为按销售额/销量回算。</w:t>
      </w:r>
    </w:p>
    <w:p>
      <w:pPr>
        <w:spacing w:after="60"/>
        <w:ind w:left="425" w:hanging="255"/>
      </w:pPr>
      <w:r>
        <w:rPr>
          <w:rFonts w:ascii="PingFang SC" w:hAnsi="PingFang SC" w:eastAsia="PingFang SC"/>
          <w:b w:val="0"/>
          <w:color w:val="1E1E22"/>
          <w:sz w:val="21"/>
        </w:rPr>
        <w:t xml:space="preserve">7. </w:t>
      </w:r>
      <w:r>
        <w:rPr>
          <w:rFonts w:ascii="PingFang SC" w:hAnsi="PingFang SC" w:eastAsia="PingFang SC"/>
          <w:b/>
          <w:color w:val="1E1E22"/>
          <w:sz w:val="21"/>
        </w:rPr>
        <w:t>法规</w:t>
      </w:r>
      <w:r>
        <w:rPr>
          <w:rFonts w:ascii="PingFang SC" w:hAnsi="PingFang SC" w:eastAsia="PingFang SC"/>
          <w:b w:val="0"/>
          <w:color w:val="1E1E22"/>
          <w:sz w:val="21"/>
        </w:rPr>
        <w:t>：P10 对 FAA Part 103 的总结用于产品定义，不构成适航法律意见；实际运行需按最新法规与当地要求核对。</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74"/>
        <w:sz w:val="16"/>
      </w:rPr>
      <w:t xml:space="preserve">Nexwing Personal Aircraft · Business Plan 2025/04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PingFang SC" w:hAnsi="PingFang SC" w:eastAsia="PingFang SC"/>
        <w:b/>
        <w:color w:val="6E6E74"/>
        <w:sz w:val="16"/>
      </w:rPr>
      <w:t>NEXWING / BP DATA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PingFang SC" w:hAnsi="PingFang SC" w:eastAsia="PingFang SC"/>
      <w:color w:val="1E1E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PingFang SC" w:hAnsi="PingFang SC" w:eastAsia="PingFang SC"/>
      <w:b/>
      <w:bCs/>
      <w:color w:val="393BE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PingFang SC" w:hAnsi="PingFang SC" w:eastAsia="PingFang SC"/>
      <w:b/>
      <w:bCs/>
      <w:color w:val="393BE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PingFang SC" w:hAnsi="PingFang SC" w:eastAsia="PingFang SC"/>
      <w:b/>
      <w:bCs/>
      <w:color w:val="1E1E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