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fterword-project-documentation"/>
    <w:p>
      <w:pPr>
        <w:pStyle w:val="Heading1"/>
      </w:pPr>
      <w:r>
        <w:t xml:space="preserve">Afterword — Project Documentation</w:t>
      </w:r>
    </w:p>
    <w:bookmarkStart w:id="22" w:name="introduction"/>
    <w:p>
      <w:pPr>
        <w:pStyle w:val="Heading2"/>
      </w:pPr>
      <w:r>
        <w:t xml:space="preserve">1. Introduction</w:t>
      </w:r>
    </w:p>
    <w:bookmarkStart w:id="20" w:name="what-is-afterword"/>
    <w:p>
      <w:pPr>
        <w:pStyle w:val="Heading3"/>
      </w:pPr>
      <w:r>
        <w:t xml:space="preserve">1.1 What is Afterword?</w:t>
      </w:r>
    </w:p>
    <w:p>
      <w:pPr>
        <w:pStyle w:val="FirstParagraph"/>
      </w:pPr>
      <w:r>
        <w:t xml:space="preserve">Afterword is a zero-knowledge, privacy-first</w:t>
      </w:r>
      <w:r>
        <w:t xml:space="preserve"> </w:t>
      </w:r>
      <w:r>
        <w:rPr>
          <w:b/>
          <w:bCs/>
        </w:rPr>
        <w:t xml:space="preserve">Dead Man’s Switch</w:t>
      </w:r>
      <w:r>
        <w:t xml:space="preserve"> </w:t>
      </w:r>
      <w:r>
        <w:t xml:space="preserve">platform. It allows users to store encrypted digital assets — private notes, login credentials, sensitive files, and personal messages — inside a secure vault. If the user becomes unresponsive for a configurable period of time (due to death, incapacitation, or prolonged absence), the system automatically delivers those assets to their designated beneficiaries via email, with encrypted payloads safely attached.</w:t>
      </w:r>
    </w:p>
    <w:p>
      <w:pPr>
        <w:pStyle w:val="BodyText"/>
      </w:pPr>
      <w:r>
        <w:t xml:space="preserve">The platform operates on a simple principle:</w:t>
      </w:r>
      <w:r>
        <w:t xml:space="preserve"> </w:t>
      </w:r>
      <w:r>
        <w:rPr>
          <w:b/>
          <w:bCs/>
        </w:rPr>
        <w:t xml:space="preserve">check in periodically, or your vault gets released.</w:t>
      </w:r>
      <w:r>
        <w:t xml:space="preserve"> </w:t>
      </w:r>
      <w:r>
        <w:t xml:space="preserve">This makes it invaluable for digital estate planning, journalist protection, emergency credential backup, and whistleblower safeguarding.</w:t>
      </w:r>
    </w:p>
    <w:bookmarkEnd w:id="20"/>
    <w:bookmarkStart w:id="21" w:name="core-value-proposition"/>
    <w:p>
      <w:pPr>
        <w:pStyle w:val="Heading3"/>
      </w:pPr>
      <w:r>
        <w:t xml:space="preserve">1.2 Core Value Proposition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 Estate Planning</w:t>
            </w:r>
          </w:p>
        </w:tc>
        <w:tc>
          <w:tcPr/>
          <w:p>
            <w:pPr>
              <w:pStyle w:val="Compact"/>
            </w:pPr>
            <w:r>
              <w:t xml:space="preserve">Families gain access to banking credentials, crypto wallets, and insurance documents if a tragedy occurs.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Journalist &amp; Whistleblower Safety</w:t>
            </w:r>
          </w:p>
        </w:tc>
        <w:tc>
          <w:tcPr/>
          <w:p>
            <w:pPr>
              <w:pStyle w:val="Compact"/>
            </w:pPr>
            <w:r>
              <w:t xml:space="preserve">Research drops are automatically distributed if the reporter is detained or silenced.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Emergency Infrastructure Backup</w:t>
            </w:r>
          </w:p>
        </w:tc>
        <w:tc>
          <w:tcPr/>
          <w:p>
            <w:pPr>
              <w:pStyle w:val="Compact"/>
            </w:pPr>
            <w:r>
              <w:t xml:space="preserve">Server credentials, API keys, and recovery phrases are released to trusted engineers if an admin disappears.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Legacy</w:t>
            </w:r>
          </w:p>
        </w:tc>
        <w:tc>
          <w:tcPr/>
          <w:p>
            <w:pPr>
              <w:pStyle w:val="Compact"/>
            </w:pPr>
            <w:r>
              <w:t xml:space="preserve">Love letters, final wishes, and sentimental messages are delivered to loved ones automatically.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technology-stack"/>
    <w:p>
      <w:pPr>
        <w:pStyle w:val="Heading2"/>
      </w:pPr>
      <w:r>
        <w:t xml:space="preserve">2. Technology Stack</w:t>
      </w:r>
    </w:p>
    <w:bookmarkStart w:id="23" w:name="frontend"/>
    <w:p>
      <w:pPr>
        <w:pStyle w:val="Heading3"/>
      </w:pPr>
      <w:r>
        <w:t xml:space="preserve">2.1 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14 (App Router)</w:t>
            </w:r>
          </w:p>
        </w:tc>
        <w:tc>
          <w:tcPr/>
          <w:p>
            <w:pPr>
              <w:pStyle w:val="Compact"/>
            </w:pPr>
            <w:r>
              <w:t xml:space="preserve">Full-stack React framework providing both the server-rendered frontend and the serverless API backend.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Strict type safety across all components, server actions, and API routes.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Utility-first CSS framework for a consistent, dark-themed, premium UI design language.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Framer Motion</w:t>
            </w:r>
          </w:p>
        </w:tc>
        <w:tc>
          <w:tcPr/>
          <w:p>
            <w:pPr>
              <w:pStyle w:val="Compact"/>
            </w:pPr>
            <w:r>
              <w:t xml:space="preserve">Smooth page transitions, micro-animations, and interactive motion effects throughout the UI.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Lucide React</w:t>
            </w:r>
          </w:p>
        </w:tc>
        <w:tc>
          <w:tcPr/>
          <w:p>
            <w:pPr>
              <w:pStyle w:val="Compact"/>
            </w:pPr>
            <w:r>
              <w:t xml:space="preserve">Consistent, lightweight icon library used across all screens.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shadcn/ui</w:t>
            </w:r>
          </w:p>
        </w:tc>
        <w:tc>
          <w:tcPr/>
          <w:p>
            <w:pPr>
              <w:pStyle w:val="Compact"/>
            </w:pPr>
            <w:r>
              <w:t xml:space="preserve">Pre-built, accessible component library providing Cards, Buttons, Inputs, Dialogs, Sheets, and Switches.</w:t>
            </w:r>
          </w:p>
        </w:tc>
      </w:tr>
    </w:tbl>
    <w:bookmarkEnd w:id="23"/>
    <w:bookmarkStart w:id="24" w:name="backend-database"/>
    <w:p>
      <w:pPr>
        <w:pStyle w:val="Heading3"/>
      </w:pPr>
      <w:r>
        <w:t xml:space="preserve">2.2 Backend &amp; Database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Prisma ORM</w:t>
            </w:r>
          </w:p>
        </w:tc>
        <w:tc>
          <w:tcPr/>
          <w:p>
            <w:pPr>
              <w:pStyle w:val="Compact"/>
            </w:pPr>
            <w:r>
              <w:t xml:space="preserve">Strongly-typed database modeling with automatic migrations.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 (Dev) / PostgreSQL (Production)</w:t>
            </w:r>
          </w:p>
        </w:tc>
        <w:tc>
          <w:tcPr/>
          <w:p>
            <w:pPr>
              <w:pStyle w:val="Compact"/>
            </w:pPr>
            <w:r>
              <w:t xml:space="preserve">Configurable via standard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  <w:r>
              <w:t xml:space="preserve"> </w:t>
            </w:r>
            <w:r>
              <w:t xml:space="preserve">strings.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NextAuth.js (Auth.js v5)</w:t>
            </w:r>
          </w:p>
        </w:tc>
        <w:tc>
          <w:tcPr/>
          <w:p>
            <w:pPr>
              <w:pStyle w:val="Compact"/>
            </w:pPr>
            <w:r>
              <w:t xml:space="preserve">Session-based authentication with credential providers.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bcryptjs</w:t>
            </w:r>
          </w:p>
        </w:tc>
        <w:tc>
          <w:tcPr/>
          <w:p>
            <w:pPr>
              <w:pStyle w:val="Compact"/>
            </w:pPr>
            <w:r>
              <w:t xml:space="preserve">Industry-standard password hashing with configurable salt rounds.</w:t>
            </w:r>
          </w:p>
        </w:tc>
      </w:tr>
    </w:tbl>
    <w:bookmarkEnd w:id="24"/>
    <w:bookmarkStart w:id="25" w:name="cryptography-attachments"/>
    <w:p>
      <w:pPr>
        <w:pStyle w:val="Heading3"/>
      </w:pPr>
      <w:r>
        <w:t xml:space="preserve">2.3 Cryptography &amp; Attachments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WebCrypto API (AES-GCM 256-bit)</w:t>
            </w:r>
          </w:p>
        </w:tc>
        <w:tc>
          <w:tcPr/>
          <w:p>
            <w:pPr>
              <w:pStyle w:val="Compact"/>
            </w:pPr>
            <w:r>
              <w:t xml:space="preserve">Client-side zero-knowledge encryption. Vault items are encrypted inside the browser.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PBKDF2 (100,000 iterations, SHA-256)</w:t>
            </w:r>
          </w:p>
        </w:tc>
        <w:tc>
          <w:tcPr/>
          <w:p>
            <w:pPr>
              <w:pStyle w:val="Compact"/>
            </w:pPr>
            <w:r>
              <w:t xml:space="preserve">Key derivation function combining password and Secret Key to produce AES master keys.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Payloads</w:t>
            </w:r>
          </w:p>
        </w:tc>
        <w:tc>
          <w:tcPr/>
          <w:p>
            <w:pPr>
              <w:pStyle w:val="Compact"/>
            </w:pPr>
            <w:r>
              <w:t xml:space="preserve">Automated releases now attach the raw encrypted content as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 </w:t>
            </w:r>
            <w:r>
              <w:t xml:space="preserve">files to emails to guarantee offline delivery preservation.</w:t>
            </w:r>
          </w:p>
        </w:tc>
      </w:tr>
    </w:tbl>
    <w:bookmarkEnd w:id="25"/>
    <w:bookmarkStart w:id="26" w:name="blockchain-web3-notarization"/>
    <w:p>
      <w:pPr>
        <w:pStyle w:val="Heading3"/>
      </w:pPr>
      <w:r>
        <w:t xml:space="preserve">2.4 Blockchain &amp; Web3 Notarization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Polygon Amoy (Blockchain)</w:t>
            </w:r>
          </w:p>
        </w:tc>
        <w:tc>
          <w:tcPr/>
          <w:p>
            <w:pPr>
              <w:pStyle w:val="Compact"/>
            </w:pPr>
            <w:r>
              <w:t xml:space="preserve">Scalable Layer 2 chain resolving immutable transactions. Every item created and every check-in event triggers a microscopic zero-sum transaction to publicly notarize a</w:t>
            </w:r>
            <w:r>
              <w:t xml:space="preserve"> </w:t>
            </w:r>
            <w:r>
              <w:rPr>
                <w:rStyle w:val="VerbatimChar"/>
              </w:rPr>
              <w:t xml:space="preserve">SHA-256</w:t>
            </w:r>
            <w:r>
              <w:t xml:space="preserve"> </w:t>
            </w:r>
            <w:r>
              <w:t xml:space="preserve">timestamp hash on-chain. Provides</w:t>
            </w:r>
            <w:r>
              <w:t xml:space="preserve"> </w:t>
            </w:r>
            <w:r>
              <w:t xml:space="preserve">“On-Chain”</w:t>
            </w:r>
            <w:r>
              <w:t xml:space="preserve"> </w:t>
            </w:r>
            <w:r>
              <w:t xml:space="preserve">badges.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ethers.js</w:t>
            </w:r>
          </w:p>
        </w:tc>
        <w:tc>
          <w:tcPr/>
          <w:p>
            <w:pPr>
              <w:pStyle w:val="Compact"/>
            </w:pPr>
            <w:r>
              <w:t xml:space="preserve">Used behind the scenes to bridge backend Next.js API actions directly to the Polygon RPC Nodes without exposing wallets to clients.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IPFS &amp; Pinata</w:t>
            </w:r>
          </w:p>
        </w:tc>
        <w:tc>
          <w:tcPr/>
          <w:p>
            <w:pPr>
              <w:pStyle w:val="Compact"/>
            </w:pPr>
            <w:r>
              <w:t xml:space="preserve">Encrypted vault payloads can optionally be pinned dynamically as immutable blobs on the global decentralized IPFS network as a physical fallback if decentralized permanence is favored over central hosting.</w:t>
            </w:r>
          </w:p>
        </w:tc>
      </w:tr>
    </w:tbl>
    <w:bookmarkEnd w:id="26"/>
    <w:bookmarkStart w:id="27" w:name="progressive-web-app-pwa"/>
    <w:p>
      <w:pPr>
        <w:pStyle w:val="Heading3"/>
      </w:pPr>
      <w:r>
        <w:t xml:space="preserve">2.5 Progressive Web App (PWA)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next-pwa</w:t>
            </w:r>
          </w:p>
        </w:tc>
        <w:tc>
          <w:tcPr/>
          <w:p>
            <w:pPr>
              <w:pStyle w:val="Compact"/>
            </w:pPr>
            <w:r>
              <w:t xml:space="preserve">Injects Service Workers enabling offline caching, standalone manifest mapping, and fully-native app-like installation across Chrome, Edge, and Android Chromium.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 Prompts</w:t>
            </w:r>
          </w:p>
        </w:tc>
        <w:tc>
          <w:tcPr/>
          <w:p>
            <w:pPr>
              <w:pStyle w:val="Compact"/>
            </w:pPr>
            <w:r>
              <w:t xml:space="preserve">Includes a customized slide-up native</w:t>
            </w:r>
            <w:r>
              <w:t xml:space="preserve"> </w:t>
            </w:r>
            <w:r>
              <w:rPr>
                <w:rStyle w:val="VerbatimChar"/>
              </w:rPr>
              <w:t xml:space="preserve">InstallPrompt</w:t>
            </w:r>
            <w:r>
              <w:t xml:space="preserve"> </w:t>
            </w:r>
            <w:r>
              <w:t xml:space="preserve">to encourage immediate PWA downloads.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database-architecture"/>
    <w:p>
      <w:pPr>
        <w:pStyle w:val="Heading2"/>
      </w:pPr>
      <w:r>
        <w:t xml:space="preserve">3. Database Architecture</w:t>
      </w:r>
    </w:p>
    <w:p>
      <w:pPr>
        <w:pStyle w:val="FirstParagraph"/>
      </w:pPr>
      <w:r>
        <w:t xml:space="preserve">The application uses interconnected database models via Prisma.</w:t>
      </w:r>
    </w:p>
    <w:bookmarkStart w:id="29" w:name="vaultsettings-vaultitems"/>
    <w:p>
      <w:pPr>
        <w:pStyle w:val="Heading3"/>
      </w:pPr>
      <w:r>
        <w:t xml:space="preserve">3.1 VaultSettings &amp; VaultItems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VaultSetting</w:t>
      </w:r>
      <w:r>
        <w:t xml:space="preserve">: Per-user configuration for dead man switches (</w:t>
      </w:r>
      <w:r>
        <w:rPr>
          <w:rStyle w:val="VerbatimChar"/>
        </w:rPr>
        <w:t xml:space="preserve">checkinIntervalDays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gracePeriodDays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scheduledReleaseDate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trustedContactEmail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VaultItem</w:t>
      </w:r>
      <w:r>
        <w:t xml:space="preserve">: The core entity storing encrypted string text, or stringified</w:t>
      </w:r>
      <w:r>
        <w:t xml:space="preserve"> </w:t>
      </w:r>
      <w:r>
        <w:rPr>
          <w:rStyle w:val="VerbatimChar"/>
        </w:rPr>
        <w:t xml:space="preserve">ipfs://</w:t>
      </w:r>
      <w:r>
        <w:t xml:space="preserve"> </w:t>
      </w:r>
      <w:r>
        <w:t xml:space="preserve">IDs natively. It includes properties for multi-beneficiary emails (</w:t>
      </w:r>
      <w:r>
        <w:rPr>
          <w:rStyle w:val="VerbatimChar"/>
        </w:rPr>
        <w:t xml:space="preserve">recipientEmail</w:t>
      </w:r>
      <w:r>
        <w:t xml:space="preserve">) and features full cascading soft-deletion logic (</w:t>
      </w:r>
      <w:r>
        <w:rPr>
          <w:rStyle w:val="VerbatimChar"/>
        </w:rPr>
        <w:t xml:space="preserve">deleteVaultItem</w:t>
      </w:r>
      <w:r>
        <w:t xml:space="preserve">).</w:t>
      </w:r>
    </w:p>
    <w:bookmarkEnd w:id="29"/>
    <w:bookmarkStart w:id="30" w:name="audit-check-ins"/>
    <w:p>
      <w:pPr>
        <w:pStyle w:val="Heading3"/>
      </w:pPr>
      <w:r>
        <w:t xml:space="preserve">3.2 Audit &amp; Check-ins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CheckinEvent</w:t>
      </w:r>
      <w:r>
        <w:t xml:space="preserve">: Immutable log of every check-in action.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AuditLog</w:t>
      </w:r>
      <w:r>
        <w:t xml:space="preserve">: Security audit trail logging event data.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application-screens-flows"/>
    <w:p>
      <w:pPr>
        <w:pStyle w:val="Heading2"/>
      </w:pPr>
      <w:r>
        <w:t xml:space="preserve">4. Application Screens &amp; Flows</w:t>
      </w:r>
    </w:p>
    <w:bookmarkStart w:id="32" w:name="dashboard-dashboard"/>
    <w:p>
      <w:pPr>
        <w:pStyle w:val="Heading3"/>
      </w:pPr>
      <w:r>
        <w:t xml:space="preserve">4.1 Dashboard (</w:t>
      </w:r>
      <w:r>
        <w:rPr>
          <w:rStyle w:val="VerbatimChar"/>
        </w:rPr>
        <w:t xml:space="preserve">/dashboard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Check-In Status</w:t>
      </w:r>
      <w:r>
        <w:t xml:space="preserve">: A massive numerical countdown card showing urgency. Colors transition dynamically from Emerald -&gt; Yellow -&gt; Red as the switch risks firing.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Secured Data Vault</w:t>
      </w:r>
      <w:r>
        <w:t xml:space="preserve">: A grid layout showcasing every data token inside the User’s vault. Vault items dynamically display an</w:t>
      </w:r>
      <w:r>
        <w:t xml:space="preserve"> </w:t>
      </w:r>
      <w:r>
        <w:t xml:space="preserve">“On-Chain”</w:t>
      </w:r>
      <w:r>
        <w:t xml:space="preserve"> </w:t>
      </w:r>
      <w:r>
        <w:t xml:space="preserve">blockchain notarization badge, as well as an</w:t>
      </w:r>
      <w:r>
        <w:t xml:space="preserve"> </w:t>
      </w:r>
      <w:r>
        <w:t xml:space="preserve">“IPFS”</w:t>
      </w:r>
      <w:r>
        <w:t xml:space="preserve"> </w:t>
      </w:r>
      <w:r>
        <w:t xml:space="preserve">badge if decentralized. A newly added</w:t>
      </w:r>
      <w:r>
        <w:t xml:space="preserve"> </w:t>
      </w:r>
      <w:r>
        <w:rPr>
          <w:rStyle w:val="VerbatimChar"/>
        </w:rPr>
        <w:t xml:space="preserve">Trash</w:t>
      </w:r>
      <w:r>
        <w:t xml:space="preserve"> </w:t>
      </w:r>
      <w:r>
        <w:t xml:space="preserve">icon allows verified permanent removal of sensitive local data.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PWA Prompt</w:t>
      </w:r>
      <w:r>
        <w:t xml:space="preserve">: A slick native PWA installation module requests offline access caching context to</w:t>
      </w:r>
      <w:r>
        <w:t xml:space="preserve"> </w:t>
      </w:r>
      <w:r>
        <w:t xml:space="preserve">“install as an app.”</w:t>
      </w:r>
    </w:p>
    <w:bookmarkEnd w:id="32"/>
    <w:bookmarkStart w:id="33" w:name="security-center-security"/>
    <w:p>
      <w:pPr>
        <w:pStyle w:val="Heading3"/>
      </w:pPr>
      <w:r>
        <w:t xml:space="preserve">4.2 Security Center (</w:t>
      </w:r>
      <w:r>
        <w:rPr>
          <w:rStyle w:val="VerbatimChar"/>
        </w:rPr>
        <w:t xml:space="preserve">/security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Cryptographic Settings</w:t>
      </w:r>
      <w:r>
        <w:t xml:space="preserve">: Key revelation interfaces for handling and protecting the zero-knowledge key derivations.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Active Sessions</w:t>
      </w:r>
      <w:r>
        <w:t xml:space="preserve">: Monitoring system for all concurrent sign-ins mapped natively.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Activity Log</w:t>
      </w:r>
      <w:r>
        <w:t xml:space="preserve">: Read-only chronological digest of system access and check-in audit metrics.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(Note: Legacy dummy App Locks have been successfully stripped for improved usability).</w:t>
      </w:r>
    </w:p>
    <w:bookmarkEnd w:id="33"/>
    <w:bookmarkStart w:id="34" w:name="vault-settings-settings"/>
    <w:p>
      <w:pPr>
        <w:pStyle w:val="Heading3"/>
      </w:pPr>
      <w:r>
        <w:t xml:space="preserve">4.3 Vault Settings (</w:t>
      </w:r>
      <w:r>
        <w:rPr>
          <w:rStyle w:val="VerbatimChar"/>
        </w:rPr>
        <w:t xml:space="preserve">/settings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Engine Rules</w:t>
      </w:r>
      <w:r>
        <w:t xml:space="preserve">: Complete configurations for Interval constraints and Grace Period fallbacks.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Release Switch</w:t>
      </w:r>
      <w:r>
        <w:t xml:space="preserve">: Under the red</w:t>
      </w:r>
      <w:r>
        <w:t xml:space="preserve"> </w:t>
      </w:r>
      <w:r>
        <w:t xml:space="preserve">“Danger”</w:t>
      </w:r>
      <w:r>
        <w:t xml:space="preserve"> </w:t>
      </w:r>
      <w:r>
        <w:t xml:space="preserve">zone, an explicit</w:t>
      </w:r>
      <w:r>
        <w:t xml:space="preserve"> </w:t>
      </w:r>
      <w:r>
        <w:rPr>
          <w:rStyle w:val="VerbatimChar"/>
        </w:rPr>
        <w:t xml:space="preserve">Release All</w:t>
      </w:r>
      <w:r>
        <w:t xml:space="preserve"> </w:t>
      </w:r>
      <w:r>
        <w:t xml:space="preserve">system handles complete instant-dispatch of entire vault payloads via bypass to all verified Beneficiaries via Email. Contains built-in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cryptographic attachment payload logic.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system-architecture-the-pipeline"/>
    <w:p>
      <w:pPr>
        <w:pStyle w:val="Heading2"/>
      </w:pPr>
      <w:r>
        <w:t xml:space="preserve">5. System Architecture: The Pipeline</w:t>
      </w:r>
    </w:p>
    <w:bookmarkStart w:id="36" w:name="the-dead-mans-switch-engine"/>
    <w:p>
      <w:pPr>
        <w:pStyle w:val="Heading3"/>
      </w:pPr>
      <w:r>
        <w:t xml:space="preserve">5.1 The Dead Man’s Switch Engine</w:t>
      </w:r>
    </w:p>
    <w:p>
      <w:pPr>
        <w:pStyle w:val="FirstParagraph"/>
      </w:pPr>
      <w:r>
        <w:t xml:space="preserve">Executed daily by a CRON architecture (native to Vercel via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Scrub Active Users</w:t>
      </w:r>
      <w:r>
        <w:t xml:space="preserve">: Identify check-in timestamps exceeding their configured logic maps.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Warn &amp; Release</w:t>
      </w:r>
      <w:r>
        <w:t xml:space="preserve">: Generate</w:t>
      </w:r>
      <w:r>
        <w:t xml:space="preserve"> </w:t>
      </w:r>
      <w:r>
        <w:t xml:space="preserve">“Warning”</w:t>
      </w:r>
      <w:r>
        <w:t xml:space="preserve"> </w:t>
      </w:r>
      <w:r>
        <w:t xml:space="preserve">emails or outright fire a master payload dispatch.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Attach Keys</w:t>
      </w:r>
      <w:r>
        <w:t xml:space="preserve">: Instead of strictly relying on URLs linking to the backend where links may break if infrastructure is taken down years from now, the system dynamically generates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blobs. It pulls IPFS strings down to raw encryptions or constructs database blobs and attaches them cleanly as pure File Attachments onto the Resend/SMTP email natively before sending!</w:t>
      </w:r>
    </w:p>
    <w:bookmarkEnd w:id="36"/>
    <w:bookmarkStart w:id="37" w:name="blockchain-nonce-management"/>
    <w:p>
      <w:pPr>
        <w:pStyle w:val="Heading3"/>
      </w:pPr>
      <w:r>
        <w:t xml:space="preserve">5.2 Blockchain Nonce Management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ethers.js</w:t>
      </w:r>
      <w:r>
        <w:t xml:space="preserve"> </w:t>
      </w:r>
      <w:r>
        <w:t xml:space="preserve">from getting clogged by race-conditions during simultaneous User Check-in loops and System Item Generation logic, the application uses manual flags (</w:t>
      </w:r>
      <w:r>
        <w:rPr>
          <w:rStyle w:val="VerbatimChar"/>
        </w:rPr>
        <w:t xml:space="preserve">shouldNotarize</w:t>
      </w:r>
      <w:r>
        <w:t xml:space="preserve">) to intentionally skip identical-nonce RPC transaction executions to ensure the Polygon ledger never drops a transaction.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official-vercel-hosting-instructions"/>
    <w:p>
      <w:pPr>
        <w:pStyle w:val="Heading2"/>
      </w:pPr>
      <w:r>
        <w:t xml:space="preserve">6. Official Vercel Hosting Instructions</w:t>
      </w:r>
    </w:p>
    <w:p>
      <w:pPr>
        <w:pStyle w:val="FirstParagraph"/>
      </w:pPr>
      <w:r>
        <w:t xml:space="preserve">The Afterword project is officially</w:t>
      </w:r>
      <w:r>
        <w:t xml:space="preserve"> </w:t>
      </w:r>
      <w:r>
        <w:rPr>
          <w:rStyle w:val="VerbatimChar"/>
        </w:rPr>
        <w:t xml:space="preserve">production-ready</w:t>
      </w:r>
      <w:r>
        <w:t xml:space="preserve"> </w:t>
      </w:r>
      <w:r>
        <w:t xml:space="preserve">for seamless single-click deployment via</w:t>
      </w:r>
      <w:r>
        <w:t xml:space="preserve"> </w:t>
      </w:r>
      <w:r>
        <w:rPr>
          <w:b/>
          <w:bCs/>
        </w:rPr>
        <w:t xml:space="preserve">Vercel</w:t>
      </w:r>
      <w:r>
        <w:t xml:space="preserve"> </w:t>
      </w:r>
      <w:r>
        <w:t xml:space="preserve">with a built-in Postinstall script configured.</w:t>
      </w:r>
    </w:p>
    <w:bookmarkStart w:id="39" w:name="deployment-checklist"/>
    <w:p>
      <w:pPr>
        <w:pStyle w:val="Heading3"/>
      </w:pPr>
      <w:r>
        <w:t xml:space="preserve">Deployment Checklist: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Push:</w:t>
      </w:r>
      <w:r>
        <w:t xml:space="preserve"> </w:t>
      </w:r>
      <w:r>
        <w:t xml:space="preserve">Push the</w:t>
      </w:r>
      <w:r>
        <w:t xml:space="preserve"> </w:t>
      </w:r>
      <w:r>
        <w:rPr>
          <w:rStyle w:val="VerbatimChar"/>
        </w:rPr>
        <w:t xml:space="preserve">afterword/</w:t>
      </w:r>
      <w:r>
        <w:t xml:space="preserve"> </w:t>
      </w:r>
      <w:r>
        <w:t xml:space="preserve">directory up to a standard private Github repository.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Vercel Hook:</w:t>
      </w:r>
      <w:r>
        <w:t xml:space="preserve"> </w:t>
      </w:r>
      <w:r>
        <w:t xml:space="preserve">Inside the Vercel Dashboard, import the repository and instantiate it using standard</w:t>
      </w:r>
      <w:r>
        <w:t xml:space="preserve"> </w:t>
      </w:r>
      <w:r>
        <w:rPr>
          <w:rStyle w:val="VerbatimChar"/>
        </w:rPr>
        <w:t xml:space="preserve">Next.js</w:t>
      </w:r>
      <w:r>
        <w:t xml:space="preserve"> </w:t>
      </w:r>
      <w:r>
        <w:t xml:space="preserve">logic.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Environment Injection:</w:t>
      </w:r>
      <w:r>
        <w:t xml:space="preserve"> </w:t>
      </w:r>
      <w:r>
        <w:t xml:space="preserve">You MUST supply the matching environment variables immediately into the Vercel settings under Project Configuration before running your deploy build.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Deploy:</w:t>
      </w:r>
      <w:r>
        <w:t xml:space="preserve"> </w:t>
      </w:r>
      <w:r>
        <w:t xml:space="preserve">Hit build. The Vercel system will intelligently find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and automatically schedule your Dead Man Switch to fire every 24 hours checking User rules in the cloud eternally.</w:t>
      </w:r>
    </w:p>
    <w:bookmarkEnd w:id="39"/>
    <w:bookmarkStart w:id="40" w:name="critical-production-.env-list"/>
    <w:p>
      <w:pPr>
        <w:pStyle w:val="Heading3"/>
      </w:pPr>
      <w:r>
        <w:t xml:space="preserve">Critical Production .ENV List:</w:t>
      </w:r>
    </w:p>
    <w:p>
      <w:pPr>
        <w:pStyle w:val="SourceCode"/>
      </w:pPr>
      <w:r>
        <w:rPr>
          <w:rStyle w:val="CommentTok"/>
        </w:rPr>
        <w:t xml:space="preserve"># Database Override strings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"postgresql://[prod-db-address]..."</w:t>
      </w:r>
      <w:r>
        <w:br/>
      </w:r>
      <w:r>
        <w:br/>
      </w:r>
      <w:r>
        <w:rPr>
          <w:rStyle w:val="CommentTok"/>
        </w:rPr>
        <w:t xml:space="preserve"># Cryptographic Salt (Must be ultra-secure for Auth.js to spin cookies)</w:t>
      </w:r>
      <w:r>
        <w:br/>
      </w:r>
      <w:r>
        <w:rPr>
          <w:rStyle w:val="VariableTok"/>
        </w:rPr>
        <w:t xml:space="preserve">AUTH_SECRET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"long_random_base64_string_here"</w:t>
      </w:r>
      <w:r>
        <w:br/>
      </w:r>
      <w:r>
        <w:br/>
      </w:r>
      <w:r>
        <w:rPr>
          <w:rStyle w:val="CommentTok"/>
        </w:rPr>
        <w:t xml:space="preserve"># Resend Mail Dispatching</w:t>
      </w:r>
      <w:r>
        <w:br/>
      </w:r>
      <w:r>
        <w:rPr>
          <w:rStyle w:val="VariableTok"/>
        </w:rPr>
        <w:t xml:space="preserve">RESEND_API_KEY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"re_XXXXXXX"</w:t>
      </w:r>
      <w:r>
        <w:br/>
      </w:r>
      <w:r>
        <w:rPr>
          <w:rStyle w:val="VariableTok"/>
        </w:rPr>
        <w:t xml:space="preserve">RESEND_FROM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"Afterword Protocol &lt;noreply@yourdomain.com&gt;"</w:t>
      </w:r>
      <w:r>
        <w:br/>
      </w:r>
      <w:r>
        <w:br/>
      </w:r>
      <w:r>
        <w:rPr>
          <w:rStyle w:val="CommentTok"/>
        </w:rPr>
        <w:t xml:space="preserve"># Web3 Storage (Pinata defaults)</w:t>
      </w:r>
      <w:r>
        <w:br/>
      </w:r>
      <w:r>
        <w:rPr>
          <w:rStyle w:val="VariableTok"/>
        </w:rPr>
        <w:t xml:space="preserve">PINATA_JWT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"ey_XXXX..."</w:t>
      </w:r>
      <w:r>
        <w:br/>
      </w:r>
      <w:r>
        <w:br/>
      </w:r>
      <w:r>
        <w:rPr>
          <w:rStyle w:val="CommentTok"/>
        </w:rPr>
        <w:t xml:space="preserve"># Web3 Ledger Notarization (Polygon Amoy / Ethereum RPC networks)</w:t>
      </w:r>
      <w:r>
        <w:br/>
      </w:r>
      <w:r>
        <w:rPr>
          <w:rStyle w:val="VariableTok"/>
        </w:rPr>
        <w:t xml:space="preserve">BLOCKCHAIN_RPC_URL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"https://rpc-amoy.polygon.technology"</w:t>
      </w:r>
      <w:r>
        <w:br/>
      </w:r>
      <w:r>
        <w:rPr>
          <w:rStyle w:val="VariableTok"/>
        </w:rPr>
        <w:t xml:space="preserve">BLOCKCHAIN_PRIVATE_KEY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"YOUR_WEB3_WALLET_PRIVATE_KEY_HERE"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urity-wrap-up"/>
    <w:p>
      <w:pPr>
        <w:pStyle w:val="Heading2"/>
      </w:pPr>
      <w:r>
        <w:t xml:space="preserve">7. Security Wrap-up</w:t>
      </w:r>
    </w:p>
    <w:p>
      <w:pPr>
        <w:pStyle w:val="FirstParagraph"/>
      </w:pPr>
      <w:r>
        <w:t xml:space="preserve">Afterword relies purely upon Client-Side mathematical security. Because AES-GCM generation locks inside the client context memory, server infiltration yields solely obfuscated database noise. This codebase provides high-resilience decentralized durability through optional IPFS persistence mappings merged naturally into Email Delivery fallback mechanics to ensure your digital legacy survives you.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2026-04-06T13:11:29Z</dcterms:created>
  <dcterms:modified xsi:type="dcterms:W3CDTF">2026-04-06T13:11:29Z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