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1F3A5F"/>
          <w:sz w:val="60"/>
          <w:szCs w:val="60"/>
        </w:rPr>
        <w:t xml:space="preserve">NEST</w:t>
      </w:r>
    </w:p>
    <w:p>
      <w:pPr>
        <w:spacing w:after="480"/>
        <w:jc w:val="center"/>
      </w:pPr>
      <w:r>
        <w:rPr>
          <w:b/>
          <w:bCs/>
          <w:color w:val="2C7A7B"/>
          <w:sz w:val="21"/>
          <w:szCs w:val="21"/>
        </w:rPr>
        <w:t xml:space="preserve">NxtGen Education in Skills &amp; 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892E" w:sz="12"/>
              <w:left w:val="none"/>
              <w:bottom w:val="single" w:color="B7892E" w:sz="12"/>
              <w:right w:val="none"/>
            </w:tcBorders>
            <w:tcMar>
              <w:top w:type="dxa" w:w="240"/>
              <w:left w:type="dxa" w:w="200"/>
              <w:bottom w:type="dxa" w:w="240"/>
              <w:right w:type="dxa" w:w="200"/>
            </w:tcMar>
          </w:tcPr>
          <w:p>
            <w:pPr>
              <w:spacing w:after="70"/>
              <w:jc w:val="center"/>
            </w:pPr>
            <w:r>
              <w:rPr>
                <w:b/>
                <w:bCs/>
                <w:color w:val="1F3A5F"/>
                <w:sz w:val="40"/>
                <w:szCs w:val="40"/>
              </w:rPr>
              <w:t xml:space="preserve">Trainer Handbook</w:t>
            </w:r>
          </w:p>
          <w:p>
            <w:pPr>
              <w:spacing w:after="70"/>
              <w:jc w:val="center"/>
            </w:pPr>
            <w:r>
              <w:rPr>
                <w:b/>
                <w:bCs/>
                <w:color w:val="2C7A7B"/>
                <w:sz w:val="26"/>
                <w:szCs w:val="26"/>
              </w:rPr>
              <w:t xml:space="preserve">Day 2 — Analysis, Visualisation &amp; Outliers</w:t>
            </w:r>
          </w:p>
          <w:p>
            <w:pPr>
              <w:jc w:val="center"/>
            </w:pPr>
            <w:r>
              <w:rPr>
                <w:color w:val="5A6472"/>
                <w:sz w:val="18"/>
                <w:szCs w:val="18"/>
              </w:rPr>
              <w:t xml:space="preserve">Data, AI &amp; Machine Learning  •  8:45 AM – 1:15 PM</w:t>
            </w:r>
          </w:p>
        </w:tc>
      </w:tr>
    </w:tbl>
    <w:p>
      <w:pPr>
        <w:spacing w:after="3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BD5E0" w:sz="1"/>
              <w:left w:val="single" w:color="CBD5E0" w:sz="1"/>
              <w:bottom w:val="single" w:color="CBD5E0" w:sz="1"/>
              <w:right w:val="single" w:color="CBD5E0" w:sz="1"/>
            </w:tcBorders>
            <w:shd w:fill="EEF3F7" w:val="clear"/>
            <w:tcMar>
              <w:top w:type="dxa" w:w="55"/>
              <w:left w:type="dxa" w:w="100"/>
              <w:bottom w:type="dxa" w:w="55"/>
              <w:right w:type="dxa" w:w="100"/>
            </w:tcMar>
          </w:tcPr>
          <w:p>
            <w:r>
              <w:rPr>
                <w:b/>
                <w:bCs/>
                <w:color w:val="1F3A5F"/>
                <w:sz w:val="19"/>
                <w:szCs w:val="19"/>
              </w:rPr>
              <w:t xml:space="preserve">This document</w:t>
            </w:r>
          </w:p>
        </w:tc>
        <w:tc>
          <w:tcPr>
            <w:tcW w:type="dxa" w:w="66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Everything your staff need to run Day 2 — standalone.</w:t>
            </w:r>
          </w:p>
        </w:tc>
      </w:tr>
      <w:tr>
        <w:tc>
          <w:tcPr>
            <w:tcW w:type="dxa" w:w="2400"/>
            <w:tcBorders>
              <w:top w:val="single" w:color="CBD5E0" w:sz="1"/>
              <w:left w:val="single" w:color="CBD5E0" w:sz="1"/>
              <w:bottom w:val="single" w:color="CBD5E0" w:sz="1"/>
              <w:right w:val="single" w:color="CBD5E0" w:sz="1"/>
            </w:tcBorders>
            <w:shd w:fill="EEF3F7" w:val="clear"/>
            <w:tcMar>
              <w:top w:type="dxa" w:w="55"/>
              <w:left w:type="dxa" w:w="100"/>
              <w:bottom w:type="dxa" w:w="55"/>
              <w:right w:type="dxa" w:w="100"/>
            </w:tcMar>
          </w:tcPr>
          <w:p>
            <w:r>
              <w:rPr>
                <w:b/>
                <w:bCs/>
                <w:color w:val="1F3A5F"/>
                <w:sz w:val="19"/>
                <w:szCs w:val="19"/>
              </w:rPr>
              <w:t xml:space="preserve">Daily window</w:t>
            </w:r>
          </w:p>
        </w:tc>
        <w:tc>
          <w:tcPr>
            <w:tcW w:type="dxa" w:w="66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8:45 AM – 1:15 PM  (4 hrs 30 min, one 15-min break)</w:t>
            </w:r>
          </w:p>
        </w:tc>
      </w:tr>
      <w:tr>
        <w:tc>
          <w:tcPr>
            <w:tcW w:type="dxa" w:w="2400"/>
            <w:tcBorders>
              <w:top w:val="single" w:color="CBD5E0" w:sz="1"/>
              <w:left w:val="single" w:color="CBD5E0" w:sz="1"/>
              <w:bottom w:val="single" w:color="CBD5E0" w:sz="1"/>
              <w:right w:val="single" w:color="CBD5E0" w:sz="1"/>
            </w:tcBorders>
            <w:shd w:fill="EEF3F7" w:val="clear"/>
            <w:tcMar>
              <w:top w:type="dxa" w:w="55"/>
              <w:left w:type="dxa" w:w="100"/>
              <w:bottom w:type="dxa" w:w="55"/>
              <w:right w:type="dxa" w:w="100"/>
            </w:tcMar>
          </w:tcPr>
          <w:p>
            <w:r>
              <w:rPr>
                <w:b/>
                <w:bCs/>
                <w:color w:val="1F3A5F"/>
                <w:sz w:val="19"/>
                <w:szCs w:val="19"/>
              </w:rPr>
              <w:t xml:space="preserve">How to read it</w:t>
            </w:r>
          </w:p>
        </w:tc>
        <w:tc>
          <w:tcPr>
            <w:tcW w:type="dxa" w:w="66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Each block has TRAINER / STUDENTS / CODE / WATCH-OUT. Follow it top to bottom.</w:t>
            </w:r>
          </w:p>
        </w:tc>
      </w:tr>
      <w:tr>
        <w:tc>
          <w:tcPr>
            <w:tcW w:type="dxa" w:w="2400"/>
            <w:tcBorders>
              <w:top w:val="single" w:color="CBD5E0" w:sz="1"/>
              <w:left w:val="single" w:color="CBD5E0" w:sz="1"/>
              <w:bottom w:val="single" w:color="CBD5E0" w:sz="1"/>
              <w:right w:val="single" w:color="CBD5E0" w:sz="1"/>
            </w:tcBorders>
            <w:shd w:fill="EEF3F7" w:val="clear"/>
            <w:tcMar>
              <w:top w:type="dxa" w:w="55"/>
              <w:left w:type="dxa" w:w="100"/>
              <w:bottom w:type="dxa" w:w="55"/>
              <w:right w:type="dxa" w:w="100"/>
            </w:tcMar>
          </w:tcPr>
          <w:p>
            <w:r>
              <w:rPr>
                <w:b/>
                <w:bCs/>
                <w:color w:val="1F3A5F"/>
                <w:sz w:val="19"/>
                <w:szCs w:val="19"/>
              </w:rPr>
              <w:t xml:space="preserve">Companion decks</w:t>
            </w:r>
          </w:p>
        </w:tc>
        <w:tc>
          <w:tcPr>
            <w:tcW w:type="dxa" w:w="66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Theory deck + Activities deck for Day 2 present the same flow on screen.</w:t>
            </w:r>
          </w:p>
        </w:tc>
      </w:tr>
    </w:tbl>
    <w:p>
      <w:r>
        <w:br w:type="page"/>
      </w:r>
    </w:p>
    <w:p>
      <w:pPr>
        <w:pStyle w:val="Heading1"/>
      </w:pPr>
      <w:r>
        <w:t xml:space="preserve">How to Run This Handbook</w:t>
      </w:r>
    </w:p>
    <w:p>
      <w:pPr>
        <w:spacing w:after="120" w:line="276"/>
      </w:pPr>
      <w:r>
        <w:t xml:space="preserve">This handbook is written so any trained staff member can deliver the four days without further briefing. Each day is one chapter. Inside a day you will find a timestamped run-sheet followed by block-by-block instructions. Read each block aloud-ready: it tells you what to say, what students should do, the exact code to run, and what usually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7A7B" w:sz="4"/>
              <w:left w:val="single" w:color="2C7A7B" w:sz="18"/>
              <w:bottom w:val="single" w:color="2C7A7B" w:sz="4"/>
              <w:right w:val="single" w:color="2C7A7B" w:sz="4"/>
            </w:tcBorders>
            <w:shd w:fill="EEF3F7" w:val="clear"/>
            <w:tcMar>
              <w:top w:type="dxa" w:w="120"/>
              <w:left w:type="dxa" w:w="200"/>
              <w:bottom w:type="dxa" w:w="120"/>
              <w:right w:type="dxa" w:w="160"/>
            </w:tcMar>
          </w:tcPr>
          <w:p>
            <w:pPr>
              <w:spacing w:after="60"/>
            </w:pPr>
            <w:r>
              <w:rPr>
                <w:b/>
                <w:bCs/>
                <w:color w:val="2C7A7B"/>
                <w:sz w:val="20"/>
                <w:szCs w:val="20"/>
              </w:rPr>
              <w:t xml:space="preserve">The one trick that makes this easy</w:t>
            </w:r>
          </w:p>
          <w:p>
            <w:pPr>
              <w:spacing w:after="0" w:line="252"/>
            </w:pPr>
            <w:r>
              <w:t xml:space="preserve">Every team uses different data but the SAME code. On Day 1 each team pastes a small “config cell” (Appendix A) with their file name and column names. After that, every code block in this handbook works for every team unchanged. You never rewrite code per team — you just help them run it.</w:t>
            </w:r>
          </w:p>
        </w:tc>
      </w:tr>
    </w:tbl>
    <w:p>
      <w:pPr>
        <w:pStyle w:val="Heading2"/>
      </w:pPr>
      <w:r>
        <w:t xml:space="preserve">The Daily Rhythm (every day follows this shape)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650"/>
        <w:gridCol w:w="1900"/>
        <w:gridCol w:w="5026"/>
      </w:tblGrid>
      <w:tr>
        <w:trPr>
          <w:tblHeader/>
        </w:trPr>
        <w:tc>
          <w:tcPr>
            <w:tcW w:type="dxa" w:w="1450"/>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center"/>
            </w:pPr>
            <w:r>
              <w:rPr>
                <w:b/>
                <w:bCs/>
                <w:color w:val="FFFFFF"/>
                <w:sz w:val="18"/>
                <w:szCs w:val="18"/>
              </w:rPr>
              <w:t xml:space="preserve">Time</w:t>
            </w:r>
          </w:p>
        </w:tc>
        <w:tc>
          <w:tcPr>
            <w:tcW w:type="dxa" w:w="650"/>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center"/>
            </w:pPr>
            <w:r>
              <w:rPr>
                <w:b/>
                <w:bCs/>
                <w:color w:val="FFFFFF"/>
                <w:sz w:val="18"/>
                <w:szCs w:val="18"/>
              </w:rPr>
              <w:t xml:space="preserve">Min</w:t>
            </w:r>
          </w:p>
        </w:tc>
        <w:tc>
          <w:tcPr>
            <w:tcW w:type="dxa" w:w="1900"/>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left"/>
            </w:pPr>
            <w:r>
              <w:rPr>
                <w:b/>
                <w:bCs/>
                <w:color w:val="FFFFFF"/>
                <w:sz w:val="18"/>
                <w:szCs w:val="18"/>
              </w:rPr>
              <w:t xml:space="preserve">Block</w:t>
            </w:r>
          </w:p>
        </w:tc>
        <w:tc>
          <w:tcPr>
            <w:tcW w:type="dxa" w:w="5026"/>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left"/>
            </w:pPr>
            <w:r>
              <w:rPr>
                <w:b/>
                <w:bCs/>
                <w:color w:val="FFFFFF"/>
                <w:sz w:val="18"/>
                <w:szCs w:val="18"/>
              </w:rPr>
              <w:t xml:space="preserve">What happens</w:t>
            </w:r>
          </w:p>
        </w:tc>
      </w:tr>
      <w:tr>
        <w:tc>
          <w:tcPr>
            <w:tcW w:type="dxa" w:w="1450"/>
            <w:tcBorders>
              <w:top w:val="single" w:color="CBD5E0" w:sz="1"/>
              <w:left w:val="single" w:color="CBD5E0" w:sz="1"/>
              <w:bottom w:val="single" w:color="CBD5E0" w:sz="1"/>
              <w:right w:val="single" w:color="CBD5E0" w:sz="1"/>
            </w:tcBorders>
            <w:shd w:fill="F6F9FB" w:val="clear"/>
            <w:tcMar>
              <w:top w:type="dxa" w:w="50"/>
              <w:left w:type="dxa" w:w="90"/>
              <w:bottom w:type="dxa" w:w="50"/>
              <w:right w:type="dxa" w:w="90"/>
            </w:tcMar>
            <w:vAlign w:val="center"/>
          </w:tcPr>
          <w:p>
            <w:pPr>
              <w:jc w:val="center"/>
            </w:pPr>
            <w:r>
              <w:rPr>
                <w:b/>
                <w:bCs/>
                <w:sz w:val="18"/>
                <w:szCs w:val="18"/>
              </w:rPr>
              <w:t xml:space="preserve">8:45 – 8:55</w:t>
            </w:r>
          </w:p>
        </w:tc>
        <w:tc>
          <w:tcPr>
            <w:tcW w:type="dxa" w:w="650"/>
            <w:tcBorders>
              <w:top w:val="single" w:color="CBD5E0" w:sz="1"/>
              <w:left w:val="single" w:color="CBD5E0" w:sz="1"/>
              <w:bottom w:val="single" w:color="CBD5E0" w:sz="1"/>
              <w:right w:val="single" w:color="CBD5E0" w:sz="1"/>
            </w:tcBorders>
            <w:shd w:fill="F6F9FB" w:val="clear"/>
            <w:tcMar>
              <w:top w:type="dxa" w:w="50"/>
              <w:left w:type="dxa" w:w="60"/>
              <w:bottom w:type="dxa" w:w="50"/>
              <w:right w:type="dxa" w:w="60"/>
            </w:tcMar>
            <w:vAlign w:val="center"/>
          </w:tcPr>
          <w:p>
            <w:pPr>
              <w:jc w:val="center"/>
            </w:pPr>
            <w:r>
              <w:rPr>
                <w:sz w:val="18"/>
                <w:szCs w:val="18"/>
              </w:rPr>
              <w:t xml:space="preserve">10</w:t>
            </w:r>
          </w:p>
        </w:tc>
        <w:tc>
          <w:tcPr>
            <w:tcW w:type="dxa" w:w="19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center"/>
          </w:tcPr>
          <w:p>
            <w:r>
              <w:rPr>
                <w:b/>
                <w:bCs/>
                <w:color w:val="A23B2E"/>
                <w:sz w:val="18"/>
                <w:szCs w:val="18"/>
              </w:rPr>
              <w:t xml:space="preserve">Kickoff &amp; recap</w:t>
            </w:r>
          </w:p>
        </w:tc>
        <w:tc>
          <w:tcPr>
            <w:tcW w:type="dxa" w:w="50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Welcome, recap yesterday, state today's goal. (Day 1: form teams, hand out datasets.)</w:t>
            </w:r>
          </w:p>
        </w:tc>
      </w:tr>
      <w:tr>
        <w:tc>
          <w:tcPr>
            <w:tcW w:type="dxa" w:w="1450"/>
            <w:tcBorders>
              <w:top w:val="single" w:color="CBD5E0" w:sz="1"/>
              <w:left w:val="single" w:color="CBD5E0" w:sz="1"/>
              <w:bottom w:val="single" w:color="CBD5E0" w:sz="1"/>
              <w:right w:val="single" w:color="CBD5E0" w:sz="1"/>
            </w:tcBorders>
            <w:shd w:fill="FFFFFF" w:val="clear"/>
            <w:tcMar>
              <w:top w:type="dxa" w:w="50"/>
              <w:left w:type="dxa" w:w="90"/>
              <w:bottom w:type="dxa" w:w="50"/>
              <w:right w:type="dxa" w:w="90"/>
            </w:tcMar>
            <w:vAlign w:val="center"/>
          </w:tcPr>
          <w:p>
            <w:pPr>
              <w:jc w:val="center"/>
            </w:pPr>
            <w:r>
              <w:rPr>
                <w:b/>
                <w:bCs/>
                <w:sz w:val="18"/>
                <w:szCs w:val="18"/>
              </w:rPr>
              <w:t xml:space="preserve">8:55 – 9:30</w:t>
            </w:r>
          </w:p>
        </w:tc>
        <w:tc>
          <w:tcPr>
            <w:tcW w:type="dxa" w:w="650"/>
            <w:tcBorders>
              <w:top w:val="single" w:color="CBD5E0" w:sz="1"/>
              <w:left w:val="single" w:color="CBD5E0" w:sz="1"/>
              <w:bottom w:val="single" w:color="CBD5E0" w:sz="1"/>
              <w:right w:val="single" w:color="CBD5E0" w:sz="1"/>
            </w:tcBorders>
            <w:shd w:fill="FFFFFF" w:val="clear"/>
            <w:tcMar>
              <w:top w:type="dxa" w:w="50"/>
              <w:left w:type="dxa" w:w="60"/>
              <w:bottom w:type="dxa" w:w="50"/>
              <w:right w:type="dxa" w:w="60"/>
            </w:tcMar>
            <w:vAlign w:val="center"/>
          </w:tcPr>
          <w:p>
            <w:pPr>
              <w:jc w:val="center"/>
            </w:pPr>
            <w:r>
              <w:rPr>
                <w:sz w:val="18"/>
                <w:szCs w:val="18"/>
              </w:rPr>
              <w:t xml:space="preserve">35</w:t>
            </w:r>
          </w:p>
        </w:tc>
        <w:tc>
          <w:tcPr>
            <w:tcW w:type="dxa" w:w="19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center"/>
          </w:tcPr>
          <w:p>
            <w:r>
              <w:rPr>
                <w:b/>
                <w:bCs/>
                <w:color w:val="2C7A7B"/>
                <w:sz w:val="18"/>
                <w:szCs w:val="18"/>
              </w:rPr>
              <w:t xml:space="preserve">Concept 1</w:t>
            </w:r>
          </w:p>
        </w:tc>
        <w:tc>
          <w:tcPr>
            <w:tcW w:type="dxa" w:w="50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Short teaching session. Talking points are provided — keep it lively, use the analogies.</w:t>
            </w:r>
          </w:p>
        </w:tc>
      </w:tr>
      <w:tr>
        <w:tc>
          <w:tcPr>
            <w:tcW w:type="dxa" w:w="1450"/>
            <w:tcBorders>
              <w:top w:val="single" w:color="CBD5E0" w:sz="1"/>
              <w:left w:val="single" w:color="CBD5E0" w:sz="1"/>
              <w:bottom w:val="single" w:color="CBD5E0" w:sz="1"/>
              <w:right w:val="single" w:color="CBD5E0" w:sz="1"/>
            </w:tcBorders>
            <w:shd w:fill="F6F9FB" w:val="clear"/>
            <w:tcMar>
              <w:top w:type="dxa" w:w="50"/>
              <w:left w:type="dxa" w:w="90"/>
              <w:bottom w:type="dxa" w:w="50"/>
              <w:right w:type="dxa" w:w="90"/>
            </w:tcMar>
            <w:vAlign w:val="center"/>
          </w:tcPr>
          <w:p>
            <w:pPr>
              <w:jc w:val="center"/>
            </w:pPr>
            <w:r>
              <w:rPr>
                <w:b/>
                <w:bCs/>
                <w:sz w:val="18"/>
                <w:szCs w:val="18"/>
              </w:rPr>
              <w:t xml:space="preserve">9:30 – 10:45</w:t>
            </w:r>
          </w:p>
        </w:tc>
        <w:tc>
          <w:tcPr>
            <w:tcW w:type="dxa" w:w="650"/>
            <w:tcBorders>
              <w:top w:val="single" w:color="CBD5E0" w:sz="1"/>
              <w:left w:val="single" w:color="CBD5E0" w:sz="1"/>
              <w:bottom w:val="single" w:color="CBD5E0" w:sz="1"/>
              <w:right w:val="single" w:color="CBD5E0" w:sz="1"/>
            </w:tcBorders>
            <w:shd w:fill="F6F9FB" w:val="clear"/>
            <w:tcMar>
              <w:top w:type="dxa" w:w="50"/>
              <w:left w:type="dxa" w:w="60"/>
              <w:bottom w:type="dxa" w:w="50"/>
              <w:right w:type="dxa" w:w="60"/>
            </w:tcMar>
            <w:vAlign w:val="center"/>
          </w:tcPr>
          <w:p>
            <w:pPr>
              <w:jc w:val="center"/>
            </w:pPr>
            <w:r>
              <w:rPr>
                <w:sz w:val="18"/>
                <w:szCs w:val="18"/>
              </w:rPr>
              <w:t xml:space="preserve">75</w:t>
            </w:r>
          </w:p>
        </w:tc>
        <w:tc>
          <w:tcPr>
            <w:tcW w:type="dxa" w:w="19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center"/>
          </w:tcPr>
          <w:p>
            <w:r>
              <w:rPr>
                <w:b/>
                <w:bCs/>
                <w:color w:val="1F3A5F"/>
                <w:sz w:val="18"/>
                <w:szCs w:val="18"/>
              </w:rPr>
              <w:t xml:space="preserve">Lab 1</w:t>
            </w:r>
          </w:p>
        </w:tc>
        <w:tc>
          <w:tcPr>
            <w:tcW w:type="dxa" w:w="50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Hands-on. Students type and run code on their own dataset. You circulate and unblock.</w:t>
            </w:r>
          </w:p>
        </w:tc>
      </w:tr>
      <w:tr>
        <w:tc>
          <w:tcPr>
            <w:tcW w:type="dxa" w:w="1450"/>
            <w:tcBorders>
              <w:top w:val="single" w:color="CBD5E0" w:sz="1"/>
              <w:left w:val="single" w:color="CBD5E0" w:sz="1"/>
              <w:bottom w:val="single" w:color="CBD5E0" w:sz="1"/>
              <w:right w:val="single" w:color="CBD5E0" w:sz="1"/>
            </w:tcBorders>
            <w:shd w:fill="FFFFFF" w:val="clear"/>
            <w:tcMar>
              <w:top w:type="dxa" w:w="50"/>
              <w:left w:type="dxa" w:w="90"/>
              <w:bottom w:type="dxa" w:w="50"/>
              <w:right w:type="dxa" w:w="90"/>
            </w:tcMar>
            <w:vAlign w:val="center"/>
          </w:tcPr>
          <w:p>
            <w:pPr>
              <w:jc w:val="center"/>
            </w:pPr>
            <w:r>
              <w:rPr>
                <w:b/>
                <w:bCs/>
                <w:sz w:val="18"/>
                <w:szCs w:val="18"/>
              </w:rPr>
              <w:t xml:space="preserve">10:45 – 11:00</w:t>
            </w:r>
          </w:p>
        </w:tc>
        <w:tc>
          <w:tcPr>
            <w:tcW w:type="dxa" w:w="650"/>
            <w:tcBorders>
              <w:top w:val="single" w:color="CBD5E0" w:sz="1"/>
              <w:left w:val="single" w:color="CBD5E0" w:sz="1"/>
              <w:bottom w:val="single" w:color="CBD5E0" w:sz="1"/>
              <w:right w:val="single" w:color="CBD5E0" w:sz="1"/>
            </w:tcBorders>
            <w:shd w:fill="FFFFFF" w:val="clear"/>
            <w:tcMar>
              <w:top w:type="dxa" w:w="50"/>
              <w:left w:type="dxa" w:w="60"/>
              <w:bottom w:type="dxa" w:w="50"/>
              <w:right w:type="dxa" w:w="60"/>
            </w:tcMar>
            <w:vAlign w:val="center"/>
          </w:tcPr>
          <w:p>
            <w:pPr>
              <w:jc w:val="center"/>
            </w:pPr>
            <w:r>
              <w:rPr>
                <w:sz w:val="18"/>
                <w:szCs w:val="18"/>
              </w:rPr>
              <w:t xml:space="preserve">15</w:t>
            </w:r>
          </w:p>
        </w:tc>
        <w:tc>
          <w:tcPr>
            <w:tcW w:type="dxa" w:w="19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center"/>
          </w:tcPr>
          <w:p>
            <w:r>
              <w:rPr>
                <w:b/>
                <w:bCs/>
                <w:color w:val="5A6472"/>
                <w:sz w:val="18"/>
                <w:szCs w:val="18"/>
              </w:rPr>
              <w:t xml:space="preserve">Break</w:t>
            </w:r>
          </w:p>
        </w:tc>
        <w:tc>
          <w:tcPr>
            <w:tcW w:type="dxa" w:w="50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Tea break. Use it to help any team that fell behind.</w:t>
            </w:r>
          </w:p>
        </w:tc>
      </w:tr>
      <w:tr>
        <w:tc>
          <w:tcPr>
            <w:tcW w:type="dxa" w:w="1450"/>
            <w:tcBorders>
              <w:top w:val="single" w:color="CBD5E0" w:sz="1"/>
              <w:left w:val="single" w:color="CBD5E0" w:sz="1"/>
              <w:bottom w:val="single" w:color="CBD5E0" w:sz="1"/>
              <w:right w:val="single" w:color="CBD5E0" w:sz="1"/>
            </w:tcBorders>
            <w:shd w:fill="F6F9FB" w:val="clear"/>
            <w:tcMar>
              <w:top w:type="dxa" w:w="50"/>
              <w:left w:type="dxa" w:w="90"/>
              <w:bottom w:type="dxa" w:w="50"/>
              <w:right w:type="dxa" w:w="90"/>
            </w:tcMar>
            <w:vAlign w:val="center"/>
          </w:tcPr>
          <w:p>
            <w:pPr>
              <w:jc w:val="center"/>
            </w:pPr>
            <w:r>
              <w:rPr>
                <w:b/>
                <w:bCs/>
                <w:sz w:val="18"/>
                <w:szCs w:val="18"/>
              </w:rPr>
              <w:t xml:space="preserve">11:00 – 11:15</w:t>
            </w:r>
          </w:p>
        </w:tc>
        <w:tc>
          <w:tcPr>
            <w:tcW w:type="dxa" w:w="650"/>
            <w:tcBorders>
              <w:top w:val="single" w:color="CBD5E0" w:sz="1"/>
              <w:left w:val="single" w:color="CBD5E0" w:sz="1"/>
              <w:bottom w:val="single" w:color="CBD5E0" w:sz="1"/>
              <w:right w:val="single" w:color="CBD5E0" w:sz="1"/>
            </w:tcBorders>
            <w:shd w:fill="F6F9FB" w:val="clear"/>
            <w:tcMar>
              <w:top w:type="dxa" w:w="50"/>
              <w:left w:type="dxa" w:w="60"/>
              <w:bottom w:type="dxa" w:w="50"/>
              <w:right w:type="dxa" w:w="60"/>
            </w:tcMar>
            <w:vAlign w:val="center"/>
          </w:tcPr>
          <w:p>
            <w:pPr>
              <w:jc w:val="center"/>
            </w:pPr>
            <w:r>
              <w:rPr>
                <w:sz w:val="18"/>
                <w:szCs w:val="18"/>
              </w:rPr>
              <w:t xml:space="preserve">15</w:t>
            </w:r>
          </w:p>
        </w:tc>
        <w:tc>
          <w:tcPr>
            <w:tcW w:type="dxa" w:w="19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center"/>
          </w:tcPr>
          <w:p>
            <w:r>
              <w:rPr>
                <w:b/>
                <w:bCs/>
                <w:color w:val="2C7A7B"/>
                <w:sz w:val="18"/>
                <w:szCs w:val="18"/>
              </w:rPr>
              <w:t xml:space="preserve">Concept 2</w:t>
            </w:r>
          </w:p>
        </w:tc>
        <w:tc>
          <w:tcPr>
            <w:tcW w:type="dxa" w:w="50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A short second concept that sets up the main lab.</w:t>
            </w:r>
          </w:p>
        </w:tc>
      </w:tr>
      <w:tr>
        <w:tc>
          <w:tcPr>
            <w:tcW w:type="dxa" w:w="1450"/>
            <w:tcBorders>
              <w:top w:val="single" w:color="CBD5E0" w:sz="1"/>
              <w:left w:val="single" w:color="CBD5E0" w:sz="1"/>
              <w:bottom w:val="single" w:color="CBD5E0" w:sz="1"/>
              <w:right w:val="single" w:color="CBD5E0" w:sz="1"/>
            </w:tcBorders>
            <w:shd w:fill="FFFFFF" w:val="clear"/>
            <w:tcMar>
              <w:top w:type="dxa" w:w="50"/>
              <w:left w:type="dxa" w:w="90"/>
              <w:bottom w:type="dxa" w:w="50"/>
              <w:right w:type="dxa" w:w="90"/>
            </w:tcMar>
            <w:vAlign w:val="center"/>
          </w:tcPr>
          <w:p>
            <w:pPr>
              <w:jc w:val="center"/>
            </w:pPr>
            <w:r>
              <w:rPr>
                <w:b/>
                <w:bCs/>
                <w:sz w:val="18"/>
                <w:szCs w:val="18"/>
              </w:rPr>
              <w:t xml:space="preserve">11:15 – 12:45</w:t>
            </w:r>
          </w:p>
        </w:tc>
        <w:tc>
          <w:tcPr>
            <w:tcW w:type="dxa" w:w="650"/>
            <w:tcBorders>
              <w:top w:val="single" w:color="CBD5E0" w:sz="1"/>
              <w:left w:val="single" w:color="CBD5E0" w:sz="1"/>
              <w:bottom w:val="single" w:color="CBD5E0" w:sz="1"/>
              <w:right w:val="single" w:color="CBD5E0" w:sz="1"/>
            </w:tcBorders>
            <w:shd w:fill="FFFFFF" w:val="clear"/>
            <w:tcMar>
              <w:top w:type="dxa" w:w="50"/>
              <w:left w:type="dxa" w:w="60"/>
              <w:bottom w:type="dxa" w:w="50"/>
              <w:right w:type="dxa" w:w="60"/>
            </w:tcMar>
            <w:vAlign w:val="center"/>
          </w:tcPr>
          <w:p>
            <w:pPr>
              <w:jc w:val="center"/>
            </w:pPr>
            <w:r>
              <w:rPr>
                <w:sz w:val="18"/>
                <w:szCs w:val="18"/>
              </w:rPr>
              <w:t xml:space="preserve">90</w:t>
            </w:r>
          </w:p>
        </w:tc>
        <w:tc>
          <w:tcPr>
            <w:tcW w:type="dxa" w:w="19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center"/>
          </w:tcPr>
          <w:p>
            <w:r>
              <w:rPr>
                <w:b/>
                <w:bCs/>
                <w:color w:val="1F3A5F"/>
                <w:sz w:val="18"/>
                <w:szCs w:val="18"/>
              </w:rPr>
              <w:t xml:space="preserve">Lab 2</w:t>
            </w:r>
          </w:p>
        </w:tc>
        <w:tc>
          <w:tcPr>
            <w:tcW w:type="dxa" w:w="50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The main build of the day. This produces the day's deliverable.</w:t>
            </w:r>
          </w:p>
        </w:tc>
      </w:tr>
      <w:tr>
        <w:tc>
          <w:tcPr>
            <w:tcW w:type="dxa" w:w="1450"/>
            <w:tcBorders>
              <w:top w:val="single" w:color="CBD5E0" w:sz="1"/>
              <w:left w:val="single" w:color="CBD5E0" w:sz="1"/>
              <w:bottom w:val="single" w:color="CBD5E0" w:sz="1"/>
              <w:right w:val="single" w:color="CBD5E0" w:sz="1"/>
            </w:tcBorders>
            <w:shd w:fill="F6F9FB" w:val="clear"/>
            <w:tcMar>
              <w:top w:type="dxa" w:w="50"/>
              <w:left w:type="dxa" w:w="90"/>
              <w:bottom w:type="dxa" w:w="50"/>
              <w:right w:type="dxa" w:w="90"/>
            </w:tcMar>
            <w:vAlign w:val="center"/>
          </w:tcPr>
          <w:p>
            <w:pPr>
              <w:jc w:val="center"/>
            </w:pPr>
            <w:r>
              <w:rPr>
                <w:b/>
                <w:bCs/>
                <w:sz w:val="18"/>
                <w:szCs w:val="18"/>
              </w:rPr>
              <w:t xml:space="preserve">12:45 – 1:15</w:t>
            </w:r>
          </w:p>
        </w:tc>
        <w:tc>
          <w:tcPr>
            <w:tcW w:type="dxa" w:w="650"/>
            <w:tcBorders>
              <w:top w:val="single" w:color="CBD5E0" w:sz="1"/>
              <w:left w:val="single" w:color="CBD5E0" w:sz="1"/>
              <w:bottom w:val="single" w:color="CBD5E0" w:sz="1"/>
              <w:right w:val="single" w:color="CBD5E0" w:sz="1"/>
            </w:tcBorders>
            <w:shd w:fill="F6F9FB" w:val="clear"/>
            <w:tcMar>
              <w:top w:type="dxa" w:w="50"/>
              <w:left w:type="dxa" w:w="60"/>
              <w:bottom w:type="dxa" w:w="50"/>
              <w:right w:type="dxa" w:w="60"/>
            </w:tcMar>
            <w:vAlign w:val="center"/>
          </w:tcPr>
          <w:p>
            <w:pPr>
              <w:jc w:val="center"/>
            </w:pPr>
            <w:r>
              <w:rPr>
                <w:sz w:val="18"/>
                <w:szCs w:val="18"/>
              </w:rPr>
              <w:t xml:space="preserve">30</w:t>
            </w:r>
          </w:p>
        </w:tc>
        <w:tc>
          <w:tcPr>
            <w:tcW w:type="dxa" w:w="19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center"/>
          </w:tcPr>
          <w:p>
            <w:r>
              <w:rPr>
                <w:b/>
                <w:bCs/>
                <w:color w:val="B7892E"/>
                <w:sz w:val="18"/>
                <w:szCs w:val="18"/>
              </w:rPr>
              <w:t xml:space="preserve">Showcase &amp; wrap</w:t>
            </w:r>
          </w:p>
        </w:tc>
        <w:tc>
          <w:tcPr>
            <w:tcW w:type="dxa" w:w="50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2–3 teams present; you summarise and preview tomorrow.</w:t>
            </w:r>
          </w:p>
        </w:tc>
      </w:tr>
    </w:tbl>
    <w:p>
      <w:pPr>
        <w:spacing w:after="160" w:line="276"/>
      </w:pPr>
      <w:r>
        <w:rPr>
          <w:i/>
          <w:iCs/>
          <w:color w:val="5A6472"/>
          <w:sz w:val="19"/>
          <w:szCs w:val="19"/>
        </w:rPr>
        <w:t xml:space="preserve">Day 4 shifts more time into the showcase for capstone presentations — its run-sheet is given in that chapter.</w:t>
      </w:r>
    </w:p>
    <w:p>
      <w:pPr>
        <w:pStyle w:val="Heading2"/>
      </w:pPr>
      <w:r>
        <w:t xml:space="preserve">Seven Golden Rules for Trainers</w:t>
      </w:r>
    </w:p>
    <w:p>
      <w:pPr>
        <w:pStyle w:val="ListParagraph"/>
        <w:numPr>
          <w:ilvl w:val="0"/>
          <w:numId w:val="2"/>
        </w:numPr>
        <w:spacing w:after="60" w:line="262"/>
      </w:pPr>
      <w:r>
        <w:rPr>
          <w:b/>
          <w:bCs/>
        </w:rPr>
        <w:t xml:space="preserve">Keep time.</w:t>
      </w:r>
      <w:r>
        <w:t xml:space="preserve"> Glance at the clock at every block change. If a lab runs long, use the “If running behind” note in that day and move on — finishing the arc matters more than finishing every exercise.</w:t>
      </w:r>
    </w:p>
    <w:p>
      <w:pPr>
        <w:pStyle w:val="ListParagraph"/>
        <w:numPr>
          <w:ilvl w:val="0"/>
          <w:numId w:val="2"/>
        </w:numPr>
        <w:spacing w:after="60" w:line="262"/>
      </w:pPr>
      <w:r>
        <w:rPr>
          <w:b/>
          <w:bCs/>
        </w:rPr>
        <w:t xml:space="preserve">Circulate, don't lecture.</w:t>
      </w:r>
      <w:r>
        <w:t xml:space="preserve"> During labs, walk the room constantly. The fastest way to lose a team is to let one silent error stall them for 20 minutes.</w:t>
      </w:r>
    </w:p>
    <w:p>
      <w:pPr>
        <w:pStyle w:val="ListParagraph"/>
        <w:numPr>
          <w:ilvl w:val="0"/>
          <w:numId w:val="2"/>
        </w:numPr>
        <w:spacing w:after="60" w:line="262"/>
      </w:pPr>
      <w:r>
        <w:rPr>
          <w:b/>
          <w:bCs/>
        </w:rPr>
        <w:t xml:space="preserve">Type with them, not for them.</w:t>
      </w:r>
      <w:r>
        <w:t xml:space="preserve"> When a team is stuck, guide their hands; don't take the keyboard. They learn by doing.</w:t>
      </w:r>
    </w:p>
    <w:p>
      <w:pPr>
        <w:pStyle w:val="ListParagraph"/>
        <w:numPr>
          <w:ilvl w:val="0"/>
          <w:numId w:val="2"/>
        </w:numPr>
        <w:spacing w:after="60" w:line="262"/>
      </w:pPr>
      <w:r>
        <w:rPr>
          <w:b/>
          <w:bCs/>
        </w:rPr>
        <w:t xml:space="preserve">Use the answer key.</w:t>
      </w:r>
      <w:r>
        <w:t xml:space="preserve"> Appendix B tells you the result each team should reach. If a team's number is wildly off, something in their cleaning went wrong — check their config cell first.</w:t>
      </w:r>
    </w:p>
    <w:p>
      <w:pPr>
        <w:pStyle w:val="ListParagraph"/>
        <w:numPr>
          <w:ilvl w:val="0"/>
          <w:numId w:val="2"/>
        </w:numPr>
        <w:spacing w:after="60" w:line="262"/>
      </w:pPr>
      <w:r>
        <w:rPr>
          <w:b/>
          <w:bCs/>
        </w:rPr>
        <w:t xml:space="preserve">Celebrate small wins.</w:t>
      </w:r>
      <w:r>
        <w:t xml:space="preserve"> “Your model just beat the baseline” is a real milestone. Call it out. Energy carries the room.</w:t>
      </w:r>
    </w:p>
    <w:p>
      <w:pPr>
        <w:pStyle w:val="ListParagraph"/>
        <w:numPr>
          <w:ilvl w:val="0"/>
          <w:numId w:val="2"/>
        </w:numPr>
        <w:spacing w:after="60" w:line="262"/>
      </w:pPr>
      <w:r>
        <w:rPr>
          <w:b/>
          <w:bCs/>
        </w:rPr>
        <w:t xml:space="preserve">Pair the fast with the stuck.</w:t>
      </w:r>
      <w:r>
        <w:t xml:space="preserve"> Finished teams help struggling ones. It cements their own learning and frees you up.</w:t>
      </w:r>
    </w:p>
    <w:p>
      <w:pPr>
        <w:pStyle w:val="ListParagraph"/>
        <w:numPr>
          <w:ilvl w:val="0"/>
          <w:numId w:val="2"/>
        </w:numPr>
        <w:spacing w:after="60" w:line="262"/>
      </w:pPr>
      <w:r>
        <w:rPr>
          <w:b/>
          <w:bCs/>
        </w:rPr>
        <w:t xml:space="preserve">Never skip the showcase.</w:t>
      </w:r>
      <w:r>
        <w:t xml:space="preserve"> Presenting is half the skill. Even a rough 2-minute share at 12:45 is non-negotiable.</w:t>
      </w:r>
    </w:p>
    <w:p>
      <w:pPr>
        <w:pStyle w:val="Heading2"/>
      </w:pPr>
      <w:r>
        <w:t xml:space="preserve">Pre-Flight Checklist (do this before each day)</w:t>
      </w:r>
    </w:p>
    <w:p>
      <w:pPr>
        <w:pStyle w:val="ListParagraph"/>
        <w:numPr>
          <w:ilvl w:val="0"/>
          <w:numId w:val="3"/>
        </w:numPr>
        <w:spacing w:after="60" w:line="262"/>
      </w:pPr>
      <w:r>
        <w:t xml:space="preserve">Open this handbook to today's chapter and skim it once.</w:t>
      </w:r>
    </w:p>
    <w:p>
      <w:pPr>
        <w:pStyle w:val="ListParagraph"/>
        <w:numPr>
          <w:ilvl w:val="0"/>
          <w:numId w:val="3"/>
        </w:numPr>
        <w:spacing w:after="60" w:line="262"/>
      </w:pPr>
      <w:r>
        <w:t xml:space="preserve">Open Anaconda Navigator and launch Jupyter Notebook on the lab machine yourself to confirm it works.</w:t>
      </w:r>
    </w:p>
    <w:p>
      <w:pPr>
        <w:pStyle w:val="ListParagraph"/>
        <w:numPr>
          <w:ilvl w:val="0"/>
          <w:numId w:val="3"/>
        </w:numPr>
        <w:spacing w:after="60" w:line="262"/>
      </w:pPr>
      <w:r>
        <w:t xml:space="preserve">Have Appendix A (config cells) and Appendix B (answer key) ready on your phone or a printout.</w:t>
      </w:r>
    </w:p>
    <w:p>
      <w:pPr>
        <w:pStyle w:val="ListParagraph"/>
        <w:numPr>
          <w:ilvl w:val="0"/>
          <w:numId w:val="3"/>
        </w:numPr>
        <w:spacing w:after="60" w:line="262"/>
      </w:pPr>
      <w:r>
        <w:t xml:space="preserve">Day 1 only: have the 5 dataset CSVs ready to copy onto each lab machine (USB / shared drive).</w:t>
      </w:r>
    </w:p>
    <w:p>
      <w:pPr>
        <w:pStyle w:val="ListParagraph"/>
        <w:numPr>
          <w:ilvl w:val="0"/>
          <w:numId w:val="3"/>
        </w:numPr>
        <w:spacing w:after="60" w:line="262"/>
      </w:pPr>
      <w:r>
        <w:t xml:space="preserve">Write today's goal on the board before students walk in.</w:t>
      </w:r>
    </w:p>
    <w:p>
      <w:r>
        <w:br w:type="page"/>
      </w:r>
    </w:p>
    <w:p>
      <w:pPr>
        <w:pStyle w:val="Heading1"/>
      </w:pPr>
      <w:r>
        <w:t xml:space="preserve">Day 2 — Analysis, Visualisation &amp; Outliers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A5F" w:val="clear"/>
            <w:tcMar>
              <w:top w:type="dxa" w:w="140"/>
              <w:left w:type="dxa" w:w="210"/>
              <w:bottom w:type="dxa" w:w="140"/>
              <w:right w:type="dxa" w:w="210"/>
            </w:tcMar>
          </w:tcPr>
          <w:p>
            <w:pPr>
              <w:spacing w:after="30"/>
            </w:pPr>
            <w:r>
              <w:rPr>
                <w:b/>
                <w:bCs/>
                <w:color w:val="9FC0D8"/>
                <w:sz w:val="18"/>
                <w:szCs w:val="18"/>
              </w:rPr>
              <w:t xml:space="preserve">DAY 2 OF 4   •   8:45 AM – 1:15 PM</w:t>
            </w:r>
          </w:p>
          <w:p>
            <w:pPr>
              <w:spacing w:after="40"/>
            </w:pPr>
            <w:r>
              <w:rPr>
                <w:b/>
                <w:bCs/>
                <w:color w:val="FFFFFF"/>
                <w:sz w:val="27"/>
                <w:szCs w:val="27"/>
              </w:rPr>
              <w:t xml:space="preserve">Analysis, Visualisation &amp; Outliers</w:t>
            </w:r>
          </w:p>
          <w:p>
            <w:r>
              <w:rPr>
                <w:i/>
                <w:iCs/>
                <w:color w:val="DCE6EF"/>
                <w:sz w:val="19"/>
                <w:szCs w:val="19"/>
              </w:rPr>
              <w:t xml:space="preserve">Teams see the story in their data with charts, hunt outliers, and answer business questions.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892E" w:sz="4"/>
              <w:left w:val="single" w:color="B7892E" w:sz="18"/>
              <w:bottom w:val="single" w:color="B7892E" w:sz="4"/>
              <w:right w:val="single" w:color="B7892E" w:sz="4"/>
            </w:tcBorders>
            <w:shd w:fill="F6F9FB" w:val="clear"/>
            <w:tcMar>
              <w:top w:type="dxa" w:w="120"/>
              <w:left w:type="dxa" w:w="200"/>
              <w:bottom w:type="dxa" w:w="120"/>
              <w:right w:type="dxa" w:w="160"/>
            </w:tcMar>
          </w:tcPr>
          <w:p>
            <w:pPr>
              <w:spacing w:after="60"/>
            </w:pPr>
            <w:r>
              <w:rPr>
                <w:b/>
                <w:bCs/>
                <w:color w:val="B7892E"/>
                <w:sz w:val="20"/>
                <w:szCs w:val="20"/>
              </w:rPr>
              <w:t xml:space="preserve">Goal &amp; deliverable</w:t>
            </w:r>
          </w:p>
          <w:p>
            <w:pPr>
              <w:spacing w:after="40" w:line="252"/>
            </w:pPr>
            <w:r>
              <w:rPr>
                <w:b/>
                <w:bCs/>
              </w:rPr>
              <w:t xml:space="preserve">Goal:</w:t>
            </w:r>
            <w:r>
              <w:t xml:space="preserve"> every team can visualise their data, find outliers, and answer business questions.</w:t>
            </w:r>
          </w:p>
          <w:p>
            <w:pPr>
              <w:spacing w:after="0" w:line="252"/>
            </w:pPr>
            <w:r>
              <w:rPr>
                <w:b/>
                <w:bCs/>
              </w:rPr>
              <w:t xml:space="preserve">Deliverable by 1:15:</w:t>
            </w:r>
            <w:r>
              <w:t xml:space="preserve"> a 3-chart “data story” notebook + a list of outliers found.</w:t>
            </w:r>
          </w:p>
        </w:tc>
      </w:tr>
    </w:tbl>
    <w:p>
      <w:pPr>
        <w:spacing w:after="100"/>
      </w:pPr>
      <w:r>
        <w:t xml:space="preserve"/>
      </w:r>
    </w:p>
    <w:p>
      <w:pPr>
        <w:pStyle w:val="Heading3"/>
      </w:pPr>
      <w:r>
        <w:t xml:space="preserve">Run-Sheet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650"/>
        <w:gridCol w:w="1900"/>
        <w:gridCol w:w="5026"/>
      </w:tblGrid>
      <w:tr>
        <w:trPr>
          <w:tblHeader/>
        </w:trPr>
        <w:tc>
          <w:tcPr>
            <w:tcW w:type="dxa" w:w="1450"/>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center"/>
            </w:pPr>
            <w:r>
              <w:rPr>
                <w:b/>
                <w:bCs/>
                <w:color w:val="FFFFFF"/>
                <w:sz w:val="18"/>
                <w:szCs w:val="18"/>
              </w:rPr>
              <w:t xml:space="preserve">Time</w:t>
            </w:r>
          </w:p>
        </w:tc>
        <w:tc>
          <w:tcPr>
            <w:tcW w:type="dxa" w:w="650"/>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center"/>
            </w:pPr>
            <w:r>
              <w:rPr>
                <w:b/>
                <w:bCs/>
                <w:color w:val="FFFFFF"/>
                <w:sz w:val="18"/>
                <w:szCs w:val="18"/>
              </w:rPr>
              <w:t xml:space="preserve">Min</w:t>
            </w:r>
          </w:p>
        </w:tc>
        <w:tc>
          <w:tcPr>
            <w:tcW w:type="dxa" w:w="1900"/>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left"/>
            </w:pPr>
            <w:r>
              <w:rPr>
                <w:b/>
                <w:bCs/>
                <w:color w:val="FFFFFF"/>
                <w:sz w:val="18"/>
                <w:szCs w:val="18"/>
              </w:rPr>
              <w:t xml:space="preserve">Block</w:t>
            </w:r>
          </w:p>
        </w:tc>
        <w:tc>
          <w:tcPr>
            <w:tcW w:type="dxa" w:w="5026"/>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left"/>
            </w:pPr>
            <w:r>
              <w:rPr>
                <w:b/>
                <w:bCs/>
                <w:color w:val="FFFFFF"/>
                <w:sz w:val="18"/>
                <w:szCs w:val="18"/>
              </w:rPr>
              <w:t xml:space="preserve">What happens</w:t>
            </w:r>
          </w:p>
        </w:tc>
      </w:tr>
      <w:tr>
        <w:tc>
          <w:tcPr>
            <w:tcW w:type="dxa" w:w="1450"/>
            <w:tcBorders>
              <w:top w:val="single" w:color="CBD5E0" w:sz="1"/>
              <w:left w:val="single" w:color="CBD5E0" w:sz="1"/>
              <w:bottom w:val="single" w:color="CBD5E0" w:sz="1"/>
              <w:right w:val="single" w:color="CBD5E0" w:sz="1"/>
            </w:tcBorders>
            <w:shd w:fill="F6F9FB" w:val="clear"/>
            <w:tcMar>
              <w:top w:type="dxa" w:w="50"/>
              <w:left w:type="dxa" w:w="90"/>
              <w:bottom w:type="dxa" w:w="50"/>
              <w:right w:type="dxa" w:w="90"/>
            </w:tcMar>
            <w:vAlign w:val="center"/>
          </w:tcPr>
          <w:p>
            <w:pPr>
              <w:jc w:val="center"/>
            </w:pPr>
            <w:r>
              <w:rPr>
                <w:b/>
                <w:bCs/>
                <w:sz w:val="18"/>
                <w:szCs w:val="18"/>
              </w:rPr>
              <w:t xml:space="preserve">8:45 – 8:55</w:t>
            </w:r>
          </w:p>
        </w:tc>
        <w:tc>
          <w:tcPr>
            <w:tcW w:type="dxa" w:w="650"/>
            <w:tcBorders>
              <w:top w:val="single" w:color="CBD5E0" w:sz="1"/>
              <w:left w:val="single" w:color="CBD5E0" w:sz="1"/>
              <w:bottom w:val="single" w:color="CBD5E0" w:sz="1"/>
              <w:right w:val="single" w:color="CBD5E0" w:sz="1"/>
            </w:tcBorders>
            <w:shd w:fill="F6F9FB" w:val="clear"/>
            <w:tcMar>
              <w:top w:type="dxa" w:w="50"/>
              <w:left w:type="dxa" w:w="60"/>
              <w:bottom w:type="dxa" w:w="50"/>
              <w:right w:type="dxa" w:w="60"/>
            </w:tcMar>
            <w:vAlign w:val="center"/>
          </w:tcPr>
          <w:p>
            <w:pPr>
              <w:jc w:val="center"/>
            </w:pPr>
            <w:r>
              <w:rPr>
                <w:sz w:val="18"/>
                <w:szCs w:val="18"/>
              </w:rPr>
              <w:t xml:space="preserve">10</w:t>
            </w:r>
          </w:p>
        </w:tc>
        <w:tc>
          <w:tcPr>
            <w:tcW w:type="dxa" w:w="19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center"/>
          </w:tcPr>
          <w:p>
            <w:r>
              <w:rPr>
                <w:b/>
                <w:bCs/>
                <w:color w:val="A23B2E"/>
                <w:sz w:val="18"/>
                <w:szCs w:val="18"/>
              </w:rPr>
              <w:t xml:space="preserve">Kickoff &amp; recap</w:t>
            </w:r>
          </w:p>
        </w:tc>
        <w:tc>
          <w:tcPr>
            <w:tcW w:type="dxa" w:w="50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Recap cleaning. Everyone re-runs Day 1 cells so they have a clean df.</w:t>
            </w:r>
          </w:p>
        </w:tc>
      </w:tr>
      <w:tr>
        <w:tc>
          <w:tcPr>
            <w:tcW w:type="dxa" w:w="1450"/>
            <w:tcBorders>
              <w:top w:val="single" w:color="CBD5E0" w:sz="1"/>
              <w:left w:val="single" w:color="CBD5E0" w:sz="1"/>
              <w:bottom w:val="single" w:color="CBD5E0" w:sz="1"/>
              <w:right w:val="single" w:color="CBD5E0" w:sz="1"/>
            </w:tcBorders>
            <w:shd w:fill="FFFFFF" w:val="clear"/>
            <w:tcMar>
              <w:top w:type="dxa" w:w="50"/>
              <w:left w:type="dxa" w:w="90"/>
              <w:bottom w:type="dxa" w:w="50"/>
              <w:right w:type="dxa" w:w="90"/>
            </w:tcMar>
            <w:vAlign w:val="center"/>
          </w:tcPr>
          <w:p>
            <w:pPr>
              <w:jc w:val="center"/>
            </w:pPr>
            <w:r>
              <w:rPr>
                <w:b/>
                <w:bCs/>
                <w:sz w:val="18"/>
                <w:szCs w:val="18"/>
              </w:rPr>
              <w:t xml:space="preserve">8:55 – 9:30</w:t>
            </w:r>
          </w:p>
        </w:tc>
        <w:tc>
          <w:tcPr>
            <w:tcW w:type="dxa" w:w="650"/>
            <w:tcBorders>
              <w:top w:val="single" w:color="CBD5E0" w:sz="1"/>
              <w:left w:val="single" w:color="CBD5E0" w:sz="1"/>
              <w:bottom w:val="single" w:color="CBD5E0" w:sz="1"/>
              <w:right w:val="single" w:color="CBD5E0" w:sz="1"/>
            </w:tcBorders>
            <w:shd w:fill="FFFFFF" w:val="clear"/>
            <w:tcMar>
              <w:top w:type="dxa" w:w="50"/>
              <w:left w:type="dxa" w:w="60"/>
              <w:bottom w:type="dxa" w:w="50"/>
              <w:right w:type="dxa" w:w="60"/>
            </w:tcMar>
            <w:vAlign w:val="center"/>
          </w:tcPr>
          <w:p>
            <w:pPr>
              <w:jc w:val="center"/>
            </w:pPr>
            <w:r>
              <w:rPr>
                <w:sz w:val="18"/>
                <w:szCs w:val="18"/>
              </w:rPr>
              <w:t xml:space="preserve">35</w:t>
            </w:r>
          </w:p>
        </w:tc>
        <w:tc>
          <w:tcPr>
            <w:tcW w:type="dxa" w:w="19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center"/>
          </w:tcPr>
          <w:p>
            <w:r>
              <w:rPr>
                <w:b/>
                <w:bCs/>
                <w:color w:val="2C7A7B"/>
                <w:sz w:val="18"/>
                <w:szCs w:val="18"/>
              </w:rPr>
              <w:t xml:space="preserve">Concept 1: charts &amp; stats for ML</w:t>
            </w:r>
          </w:p>
        </w:tc>
        <w:tc>
          <w:tcPr>
            <w:tcW w:type="dxa" w:w="50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Why we visualise; the chart picker; average, spread, correlation.</w:t>
            </w:r>
          </w:p>
        </w:tc>
      </w:tr>
      <w:tr>
        <w:tc>
          <w:tcPr>
            <w:tcW w:type="dxa" w:w="1450"/>
            <w:tcBorders>
              <w:top w:val="single" w:color="CBD5E0" w:sz="1"/>
              <w:left w:val="single" w:color="CBD5E0" w:sz="1"/>
              <w:bottom w:val="single" w:color="CBD5E0" w:sz="1"/>
              <w:right w:val="single" w:color="CBD5E0" w:sz="1"/>
            </w:tcBorders>
            <w:shd w:fill="F6F9FB" w:val="clear"/>
            <w:tcMar>
              <w:top w:type="dxa" w:w="50"/>
              <w:left w:type="dxa" w:w="90"/>
              <w:bottom w:type="dxa" w:w="50"/>
              <w:right w:type="dxa" w:w="90"/>
            </w:tcMar>
            <w:vAlign w:val="center"/>
          </w:tcPr>
          <w:p>
            <w:pPr>
              <w:jc w:val="center"/>
            </w:pPr>
            <w:r>
              <w:rPr>
                <w:b/>
                <w:bCs/>
                <w:sz w:val="18"/>
                <w:szCs w:val="18"/>
              </w:rPr>
              <w:t xml:space="preserve">9:30 – 10:45</w:t>
            </w:r>
          </w:p>
        </w:tc>
        <w:tc>
          <w:tcPr>
            <w:tcW w:type="dxa" w:w="650"/>
            <w:tcBorders>
              <w:top w:val="single" w:color="CBD5E0" w:sz="1"/>
              <w:left w:val="single" w:color="CBD5E0" w:sz="1"/>
              <w:bottom w:val="single" w:color="CBD5E0" w:sz="1"/>
              <w:right w:val="single" w:color="CBD5E0" w:sz="1"/>
            </w:tcBorders>
            <w:shd w:fill="F6F9FB" w:val="clear"/>
            <w:tcMar>
              <w:top w:type="dxa" w:w="50"/>
              <w:left w:type="dxa" w:w="60"/>
              <w:bottom w:type="dxa" w:w="50"/>
              <w:right w:type="dxa" w:w="60"/>
            </w:tcMar>
            <w:vAlign w:val="center"/>
          </w:tcPr>
          <w:p>
            <w:pPr>
              <w:jc w:val="center"/>
            </w:pPr>
            <w:r>
              <w:rPr>
                <w:sz w:val="18"/>
                <w:szCs w:val="18"/>
              </w:rPr>
              <w:t xml:space="preserve">75</w:t>
            </w:r>
          </w:p>
        </w:tc>
        <w:tc>
          <w:tcPr>
            <w:tcW w:type="dxa" w:w="19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center"/>
          </w:tcPr>
          <w:p>
            <w:r>
              <w:rPr>
                <w:b/>
                <w:bCs/>
                <w:color w:val="1F3A5F"/>
                <w:sz w:val="18"/>
                <w:szCs w:val="18"/>
              </w:rPr>
              <w:t xml:space="preserve">Lab 1: visualisation</w:t>
            </w:r>
          </w:p>
        </w:tc>
        <w:tc>
          <w:tcPr>
            <w:tcW w:type="dxa" w:w="50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Histograms, boxplots, bar charts, correlation heatmap.</w:t>
            </w:r>
          </w:p>
        </w:tc>
      </w:tr>
      <w:tr>
        <w:tc>
          <w:tcPr>
            <w:tcW w:type="dxa" w:w="1450"/>
            <w:tcBorders>
              <w:top w:val="single" w:color="CBD5E0" w:sz="1"/>
              <w:left w:val="single" w:color="CBD5E0" w:sz="1"/>
              <w:bottom w:val="single" w:color="CBD5E0" w:sz="1"/>
              <w:right w:val="single" w:color="CBD5E0" w:sz="1"/>
            </w:tcBorders>
            <w:shd w:fill="FFFFFF" w:val="clear"/>
            <w:tcMar>
              <w:top w:type="dxa" w:w="50"/>
              <w:left w:type="dxa" w:w="90"/>
              <w:bottom w:type="dxa" w:w="50"/>
              <w:right w:type="dxa" w:w="90"/>
            </w:tcMar>
            <w:vAlign w:val="center"/>
          </w:tcPr>
          <w:p>
            <w:pPr>
              <w:jc w:val="center"/>
            </w:pPr>
            <w:r>
              <w:rPr>
                <w:b/>
                <w:bCs/>
                <w:sz w:val="18"/>
                <w:szCs w:val="18"/>
              </w:rPr>
              <w:t xml:space="preserve">10:45 – 11:00</w:t>
            </w:r>
          </w:p>
        </w:tc>
        <w:tc>
          <w:tcPr>
            <w:tcW w:type="dxa" w:w="650"/>
            <w:tcBorders>
              <w:top w:val="single" w:color="CBD5E0" w:sz="1"/>
              <w:left w:val="single" w:color="CBD5E0" w:sz="1"/>
              <w:bottom w:val="single" w:color="CBD5E0" w:sz="1"/>
              <w:right w:val="single" w:color="CBD5E0" w:sz="1"/>
            </w:tcBorders>
            <w:shd w:fill="FFFFFF" w:val="clear"/>
            <w:tcMar>
              <w:top w:type="dxa" w:w="50"/>
              <w:left w:type="dxa" w:w="60"/>
              <w:bottom w:type="dxa" w:w="50"/>
              <w:right w:type="dxa" w:w="60"/>
            </w:tcMar>
            <w:vAlign w:val="center"/>
          </w:tcPr>
          <w:p>
            <w:pPr>
              <w:jc w:val="center"/>
            </w:pPr>
            <w:r>
              <w:rPr>
                <w:sz w:val="18"/>
                <w:szCs w:val="18"/>
              </w:rPr>
              <w:t xml:space="preserve">15</w:t>
            </w:r>
          </w:p>
        </w:tc>
        <w:tc>
          <w:tcPr>
            <w:tcW w:type="dxa" w:w="19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center"/>
          </w:tcPr>
          <w:p>
            <w:r>
              <w:rPr>
                <w:b/>
                <w:bCs/>
                <w:color w:val="5A6472"/>
                <w:sz w:val="18"/>
                <w:szCs w:val="18"/>
              </w:rPr>
              <w:t xml:space="preserve">Break</w:t>
            </w:r>
          </w:p>
        </w:tc>
        <w:tc>
          <w:tcPr>
            <w:tcW w:type="dxa" w:w="50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w:t>
            </w:r>
          </w:p>
        </w:tc>
      </w:tr>
      <w:tr>
        <w:tc>
          <w:tcPr>
            <w:tcW w:type="dxa" w:w="1450"/>
            <w:tcBorders>
              <w:top w:val="single" w:color="CBD5E0" w:sz="1"/>
              <w:left w:val="single" w:color="CBD5E0" w:sz="1"/>
              <w:bottom w:val="single" w:color="CBD5E0" w:sz="1"/>
              <w:right w:val="single" w:color="CBD5E0" w:sz="1"/>
            </w:tcBorders>
            <w:shd w:fill="F6F9FB" w:val="clear"/>
            <w:tcMar>
              <w:top w:type="dxa" w:w="50"/>
              <w:left w:type="dxa" w:w="90"/>
              <w:bottom w:type="dxa" w:w="50"/>
              <w:right w:type="dxa" w:w="90"/>
            </w:tcMar>
            <w:vAlign w:val="center"/>
          </w:tcPr>
          <w:p>
            <w:pPr>
              <w:jc w:val="center"/>
            </w:pPr>
            <w:r>
              <w:rPr>
                <w:b/>
                <w:bCs/>
                <w:sz w:val="18"/>
                <w:szCs w:val="18"/>
              </w:rPr>
              <w:t xml:space="preserve">11:00 – 11:15</w:t>
            </w:r>
          </w:p>
        </w:tc>
        <w:tc>
          <w:tcPr>
            <w:tcW w:type="dxa" w:w="650"/>
            <w:tcBorders>
              <w:top w:val="single" w:color="CBD5E0" w:sz="1"/>
              <w:left w:val="single" w:color="CBD5E0" w:sz="1"/>
              <w:bottom w:val="single" w:color="CBD5E0" w:sz="1"/>
              <w:right w:val="single" w:color="CBD5E0" w:sz="1"/>
            </w:tcBorders>
            <w:shd w:fill="F6F9FB" w:val="clear"/>
            <w:tcMar>
              <w:top w:type="dxa" w:w="50"/>
              <w:left w:type="dxa" w:w="60"/>
              <w:bottom w:type="dxa" w:w="50"/>
              <w:right w:type="dxa" w:w="60"/>
            </w:tcMar>
            <w:vAlign w:val="center"/>
          </w:tcPr>
          <w:p>
            <w:pPr>
              <w:jc w:val="center"/>
            </w:pPr>
            <w:r>
              <w:rPr>
                <w:sz w:val="18"/>
                <w:szCs w:val="18"/>
              </w:rPr>
              <w:t xml:space="preserve">15</w:t>
            </w:r>
          </w:p>
        </w:tc>
        <w:tc>
          <w:tcPr>
            <w:tcW w:type="dxa" w:w="19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center"/>
          </w:tcPr>
          <w:p>
            <w:r>
              <w:rPr>
                <w:b/>
                <w:bCs/>
                <w:color w:val="2C7A7B"/>
                <w:sz w:val="18"/>
                <w:szCs w:val="18"/>
              </w:rPr>
              <w:t xml:space="preserve">Concept 2: EDA method &amp; outliers</w:t>
            </w:r>
          </w:p>
        </w:tc>
        <w:tc>
          <w:tcPr>
            <w:tcW w:type="dxa" w:w="50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Interview your data; outliers = real rare vs data-entry error.</w:t>
            </w:r>
          </w:p>
        </w:tc>
      </w:tr>
      <w:tr>
        <w:tc>
          <w:tcPr>
            <w:tcW w:type="dxa" w:w="1450"/>
            <w:tcBorders>
              <w:top w:val="single" w:color="CBD5E0" w:sz="1"/>
              <w:left w:val="single" w:color="CBD5E0" w:sz="1"/>
              <w:bottom w:val="single" w:color="CBD5E0" w:sz="1"/>
              <w:right w:val="single" w:color="CBD5E0" w:sz="1"/>
            </w:tcBorders>
            <w:shd w:fill="FFFFFF" w:val="clear"/>
            <w:tcMar>
              <w:top w:type="dxa" w:w="50"/>
              <w:left w:type="dxa" w:w="90"/>
              <w:bottom w:type="dxa" w:w="50"/>
              <w:right w:type="dxa" w:w="90"/>
            </w:tcMar>
            <w:vAlign w:val="center"/>
          </w:tcPr>
          <w:p>
            <w:pPr>
              <w:jc w:val="center"/>
            </w:pPr>
            <w:r>
              <w:rPr>
                <w:b/>
                <w:bCs/>
                <w:sz w:val="18"/>
                <w:szCs w:val="18"/>
              </w:rPr>
              <w:t xml:space="preserve">11:15 – 12:45</w:t>
            </w:r>
          </w:p>
        </w:tc>
        <w:tc>
          <w:tcPr>
            <w:tcW w:type="dxa" w:w="650"/>
            <w:tcBorders>
              <w:top w:val="single" w:color="CBD5E0" w:sz="1"/>
              <w:left w:val="single" w:color="CBD5E0" w:sz="1"/>
              <w:bottom w:val="single" w:color="CBD5E0" w:sz="1"/>
              <w:right w:val="single" w:color="CBD5E0" w:sz="1"/>
            </w:tcBorders>
            <w:shd w:fill="FFFFFF" w:val="clear"/>
            <w:tcMar>
              <w:top w:type="dxa" w:w="50"/>
              <w:left w:type="dxa" w:w="60"/>
              <w:bottom w:type="dxa" w:w="50"/>
              <w:right w:type="dxa" w:w="60"/>
            </w:tcMar>
            <w:vAlign w:val="center"/>
          </w:tcPr>
          <w:p>
            <w:pPr>
              <w:jc w:val="center"/>
            </w:pPr>
            <w:r>
              <w:rPr>
                <w:sz w:val="18"/>
                <w:szCs w:val="18"/>
              </w:rPr>
              <w:t xml:space="preserve">90</w:t>
            </w:r>
          </w:p>
        </w:tc>
        <w:tc>
          <w:tcPr>
            <w:tcW w:type="dxa" w:w="19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center"/>
          </w:tcPr>
          <w:p>
            <w:r>
              <w:rPr>
                <w:b/>
                <w:bCs/>
                <w:color w:val="1F3A5F"/>
                <w:sz w:val="18"/>
                <w:szCs w:val="18"/>
              </w:rPr>
              <w:t xml:space="preserve">Lab 2: outliers + business Qs → story</w:t>
            </w:r>
          </w:p>
        </w:tc>
        <w:tc>
          <w:tcPr>
            <w:tcW w:type="dxa" w:w="50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IQR outliers; answer 4 business questions; build 3-chart story.</w:t>
            </w:r>
          </w:p>
        </w:tc>
      </w:tr>
      <w:tr>
        <w:tc>
          <w:tcPr>
            <w:tcW w:type="dxa" w:w="1450"/>
            <w:tcBorders>
              <w:top w:val="single" w:color="CBD5E0" w:sz="1"/>
              <w:left w:val="single" w:color="CBD5E0" w:sz="1"/>
              <w:bottom w:val="single" w:color="CBD5E0" w:sz="1"/>
              <w:right w:val="single" w:color="CBD5E0" w:sz="1"/>
            </w:tcBorders>
            <w:shd w:fill="F6F9FB" w:val="clear"/>
            <w:tcMar>
              <w:top w:type="dxa" w:w="50"/>
              <w:left w:type="dxa" w:w="90"/>
              <w:bottom w:type="dxa" w:w="50"/>
              <w:right w:type="dxa" w:w="90"/>
            </w:tcMar>
            <w:vAlign w:val="center"/>
          </w:tcPr>
          <w:p>
            <w:pPr>
              <w:jc w:val="center"/>
            </w:pPr>
            <w:r>
              <w:rPr>
                <w:b/>
                <w:bCs/>
                <w:sz w:val="18"/>
                <w:szCs w:val="18"/>
              </w:rPr>
              <w:t xml:space="preserve">12:45 – 1:15</w:t>
            </w:r>
          </w:p>
        </w:tc>
        <w:tc>
          <w:tcPr>
            <w:tcW w:type="dxa" w:w="650"/>
            <w:tcBorders>
              <w:top w:val="single" w:color="CBD5E0" w:sz="1"/>
              <w:left w:val="single" w:color="CBD5E0" w:sz="1"/>
              <w:bottom w:val="single" w:color="CBD5E0" w:sz="1"/>
              <w:right w:val="single" w:color="CBD5E0" w:sz="1"/>
            </w:tcBorders>
            <w:shd w:fill="F6F9FB" w:val="clear"/>
            <w:tcMar>
              <w:top w:type="dxa" w:w="50"/>
              <w:left w:type="dxa" w:w="60"/>
              <w:bottom w:type="dxa" w:w="50"/>
              <w:right w:type="dxa" w:w="60"/>
            </w:tcMar>
            <w:vAlign w:val="center"/>
          </w:tcPr>
          <w:p>
            <w:pPr>
              <w:jc w:val="center"/>
            </w:pPr>
            <w:r>
              <w:rPr>
                <w:sz w:val="18"/>
                <w:szCs w:val="18"/>
              </w:rPr>
              <w:t xml:space="preserve">30</w:t>
            </w:r>
          </w:p>
        </w:tc>
        <w:tc>
          <w:tcPr>
            <w:tcW w:type="dxa" w:w="19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center"/>
          </w:tcPr>
          <w:p>
            <w:r>
              <w:rPr>
                <w:b/>
                <w:bCs/>
                <w:color w:val="B7892E"/>
                <w:sz w:val="18"/>
                <w:szCs w:val="18"/>
              </w:rPr>
              <w:t xml:space="preserve">Showcase: data story</w:t>
            </w:r>
          </w:p>
        </w:tc>
        <w:tc>
          <w:tcPr>
            <w:tcW w:type="dxa" w:w="50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Each team shows its 3 charts + the most surprising finding.</w:t>
            </w:r>
          </w:p>
        </w:tc>
      </w:tr>
    </w:tbl>
    <w:p>
      <w:pPr>
        <w:spacing w:after="140"/>
      </w:pPr>
      <w:r>
        <w:t xml:space="preserve"/>
      </w:r>
    </w:p>
    <w:p>
      <w:pPr>
        <w:pStyle w:val="Heading3"/>
      </w:pPr>
      <w:r>
        <w:t xml:space="preserve">8:55 – 9:30  ·  Concept 1: Charts &amp; Statistics for ML</w:t>
      </w:r>
    </w:p>
    <w:p>
      <w:pPr>
        <w:spacing w:after="80" w:line="264"/>
      </w:pPr>
      <w:r>
        <w:rPr>
          <w:b/>
          <w:bCs/>
          <w:color w:val="1F3A5F"/>
          <w:sz w:val="19"/>
          <w:szCs w:val="19"/>
        </w:rPr>
        <w:t xml:space="preserve">TRAINER:  </w:t>
      </w:r>
      <w:r>
        <w:t xml:space="preserve">Teach the chart picker and three statistics. Draw each chart shape on the board.</w:t>
      </w:r>
    </w:p>
    <w:p>
      <w:pPr>
        <w:pStyle w:val="ListParagraph"/>
        <w:numPr>
          <w:ilvl w:val="0"/>
          <w:numId w:val="2"/>
        </w:numPr>
        <w:spacing w:after="60" w:line="262"/>
      </w:pPr>
      <w:r>
        <w:rPr>
          <w:b/>
          <w:bCs/>
        </w:rPr>
        <w:t xml:space="preserve">Why charts:</w:t>
      </w:r>
      <w:r>
        <w:t xml:space="preserve"> a table of 400 rows tells you nothing at a glance; one chart tells you the whole story.</w:t>
      </w:r>
    </w:p>
    <w:p>
      <w:pPr>
        <w:pStyle w:val="ListParagraph"/>
        <w:numPr>
          <w:ilvl w:val="0"/>
          <w:numId w:val="2"/>
        </w:numPr>
        <w:spacing w:after="60" w:line="262"/>
      </w:pPr>
      <w:r>
        <w:rPr>
          <w:b/>
          <w:bCs/>
        </w:rPr>
        <w:t xml:space="preserve">Chart picker:</w:t>
      </w:r>
      <w:r>
        <w:t xml:space="preserve"> distribution of one number → histogram / boxplot. Compare categories → bar chart. Relationship between two numbers → scatter. Over time → line. How numbers move together → correlation heatmap.</w:t>
      </w:r>
    </w:p>
    <w:p>
      <w:pPr>
        <w:pStyle w:val="ListParagraph"/>
        <w:numPr>
          <w:ilvl w:val="0"/>
          <w:numId w:val="2"/>
        </w:numPr>
        <w:spacing w:after="60" w:line="262"/>
      </w:pPr>
      <w:r>
        <w:rPr>
          <w:b/>
          <w:bCs/>
        </w:rPr>
        <w:t xml:space="preserve">Three statistics that matter:</w:t>
      </w:r>
      <w:r>
        <w:t xml:space="preserve"> the </w:t>
      </w:r>
      <w:r>
        <w:rPr>
          <w:b/>
          <w:bCs/>
        </w:rPr>
        <w:t xml:space="preserve">average</w:t>
      </w:r>
      <w:r>
        <w:t xml:space="preserve"> (typical value), the </w:t>
      </w:r>
      <w:r>
        <w:rPr>
          <w:b/>
          <w:bCs/>
        </w:rPr>
        <w:t xml:space="preserve">spread</w:t>
      </w:r>
      <w:r>
        <w:t xml:space="preserve"> (how much values vary), and </w:t>
      </w:r>
      <w:r>
        <w:rPr>
          <w:b/>
          <w:bCs/>
        </w:rPr>
        <w:t xml:space="preserve">correlation</w:t>
      </w:r>
      <w:r>
        <w:t xml:space="preserve"> (do two things move together?). Stress: </w:t>
      </w:r>
      <w:r>
        <w:rPr>
          <w:b/>
          <w:bCs/>
        </w:rPr>
        <w:t xml:space="preserve">correlation is not causation</w:t>
      </w:r>
      <w:r>
        <w:t xml:space="preserve"> — ice-cream sales and drownings both rise in summer; neither causes the other.</w:t>
      </w:r>
    </w:p>
    <w:p>
      <w:pPr>
        <w:pStyle w:val="ListParagraph"/>
        <w:numPr>
          <w:ilvl w:val="0"/>
          <w:numId w:val="2"/>
        </w:numPr>
        <w:spacing w:after="60" w:line="262"/>
      </w:pPr>
      <w:r>
        <w:rPr>
          <w:b/>
          <w:bCs/>
        </w:rPr>
        <w:t xml:space="preserve">Bridge to ML:</w:t>
      </w:r>
      <w:r>
        <w:t xml:space="preserve"> “A model learns from correlations between the features and the thing we predict. Today you find those patterns by eye; on Day 3 the model finds them automatically.”</w:t>
      </w:r>
    </w:p>
    <w:p>
      <w:pPr>
        <w:spacing w:after="100"/>
      </w:pPr>
      <w:r>
        <w:t xml:space="preserve"/>
      </w:r>
    </w:p>
    <w:p>
      <w:pPr>
        <w:pStyle w:val="Heading3"/>
      </w:pPr>
      <w:r>
        <w:t xml:space="preserve">9:30 – 10:45  ·  Lab 1: Visualisation</w:t>
      </w:r>
    </w:p>
    <w:p>
      <w:pPr>
        <w:spacing w:after="80" w:line="264"/>
      </w:pPr>
      <w:r>
        <w:rPr>
          <w:b/>
          <w:bCs/>
          <w:color w:val="2C7A7B"/>
          <w:sz w:val="19"/>
          <w:szCs w:val="19"/>
        </w:rPr>
        <w:t xml:space="preserve">STUDENTS:  </w:t>
      </w:r>
      <w:r>
        <w:t xml:space="preserve">Re-run yesterday's cleaning first, then make these charts on their own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7A7B" w:sz="6"/>
              <w:left w:val="single" w:color="C2CCD6" w:sz="1"/>
              <w:bottom w:val="single" w:color="C2CCD6" w:sz="1"/>
              <w:right w:val="single" w:color="C2CCD6" w:sz="1"/>
            </w:tcBorders>
            <w:shd w:fill="EEF1F5" w:val="clear"/>
            <w:tcMar>
              <w:top w:type="dxa" w:w="110"/>
              <w:left w:type="dxa" w:w="150"/>
              <w:bottom w:type="dxa" w:w="110"/>
              <w:right w:type="dxa" w:w="120"/>
            </w:tcMar>
          </w:tcPr>
          <w:p>
            <w:pPr>
              <w:spacing w:after="0" w:line="236"/>
            </w:pPr>
            <w:r>
              <w:rPr>
                <w:rFonts w:ascii="Consolas" w:cs="Consolas" w:eastAsia="Consolas" w:hAnsi="Consolas"/>
                <w:color w:val="15324B"/>
                <w:sz w:val="17"/>
                <w:szCs w:val="17"/>
              </w:rPr>
              <w:t xml:space="preserve">import matplotlib.pyplot as plt, seaborn as sns</w:t>
            </w:r>
          </w:p>
          <w:p>
            <w:pPr>
              <w:spacing w:after="0" w:line="236"/>
            </w:pPr>
            <w:r>
              <w:rPr>
                <w:rFonts w:ascii="Consolas" w:cs="Consolas" w:eastAsia="Consolas" w:hAnsi="Consolas"/>
                <w:color w:val="15324B"/>
                <w:sz w:val="17"/>
                <w:szCs w:val="17"/>
              </w:rPr>
              <w:t xml:space="preserve"> </w:t>
            </w:r>
          </w:p>
          <w:p>
            <w:pPr>
              <w:spacing w:after="0" w:line="236"/>
            </w:pPr>
            <w:r>
              <w:rPr>
                <w:rFonts w:ascii="Consolas" w:cs="Consolas" w:eastAsia="Consolas" w:hAnsi="Consolas"/>
                <w:color w:val="15324B"/>
                <w:sz w:val="17"/>
                <w:szCs w:val="17"/>
              </w:rPr>
              <w:t xml:space="preserve"># 1) distribution of a key number</w:t>
            </w:r>
          </w:p>
          <w:p>
            <w:pPr>
              <w:spacing w:after="0" w:line="236"/>
            </w:pPr>
            <w:r>
              <w:rPr>
                <w:rFonts w:ascii="Consolas" w:cs="Consolas" w:eastAsia="Consolas" w:hAnsi="Consolas"/>
                <w:color w:val="15324B"/>
                <w:sz w:val="17"/>
                <w:szCs w:val="17"/>
              </w:rPr>
              <w:t xml:space="preserve">df[OUTLIER_COL].plot(kind='hist', bins=30, title=OUTLIER_COL); plt.show()</w:t>
            </w:r>
          </w:p>
          <w:p>
            <w:pPr>
              <w:spacing w:after="0" w:line="236"/>
            </w:pPr>
            <w:r>
              <w:rPr>
                <w:rFonts w:ascii="Consolas" w:cs="Consolas" w:eastAsia="Consolas" w:hAnsi="Consolas"/>
                <w:color w:val="15324B"/>
                <w:sz w:val="17"/>
                <w:szCs w:val="17"/>
              </w:rPr>
              <w:t xml:space="preserve"> </w:t>
            </w:r>
          </w:p>
          <w:p>
            <w:pPr>
              <w:spacing w:after="0" w:line="236"/>
            </w:pPr>
            <w:r>
              <w:rPr>
                <w:rFonts w:ascii="Consolas" w:cs="Consolas" w:eastAsia="Consolas" w:hAnsi="Consolas"/>
                <w:color w:val="15324B"/>
                <w:sz w:val="17"/>
                <w:szCs w:val="17"/>
              </w:rPr>
              <w:t xml:space="preserve"># 2) compare a category (bar chart of counts)</w:t>
            </w:r>
          </w:p>
          <w:p>
            <w:pPr>
              <w:spacing w:after="0" w:line="236"/>
            </w:pPr>
            <w:r>
              <w:rPr>
                <w:rFonts w:ascii="Consolas" w:cs="Consolas" w:eastAsia="Consolas" w:hAnsi="Consolas"/>
                <w:color w:val="15324B"/>
                <w:sz w:val="17"/>
                <w:szCs w:val="17"/>
              </w:rPr>
              <w:t xml:space="preserve">df[CAT_FEATURES[0]].value_counts().plot(kind='bar'); plt.show()</w:t>
            </w:r>
          </w:p>
          <w:p>
            <w:pPr>
              <w:spacing w:after="0" w:line="236"/>
            </w:pPr>
            <w:r>
              <w:rPr>
                <w:rFonts w:ascii="Consolas" w:cs="Consolas" w:eastAsia="Consolas" w:hAnsi="Consolas"/>
                <w:color w:val="15324B"/>
                <w:sz w:val="17"/>
                <w:szCs w:val="17"/>
              </w:rPr>
              <w:t xml:space="preserve"> </w:t>
            </w:r>
          </w:p>
          <w:p>
            <w:pPr>
              <w:spacing w:after="0" w:line="236"/>
            </w:pPr>
            <w:r>
              <w:rPr>
                <w:rFonts w:ascii="Consolas" w:cs="Consolas" w:eastAsia="Consolas" w:hAnsi="Consolas"/>
                <w:color w:val="15324B"/>
                <w:sz w:val="17"/>
                <w:szCs w:val="17"/>
              </w:rPr>
              <w:t xml:space="preserve"># 3) outcome by category (a real business view)</w:t>
            </w:r>
          </w:p>
          <w:p>
            <w:pPr>
              <w:spacing w:after="0" w:line="236"/>
            </w:pPr>
            <w:r>
              <w:rPr>
                <w:rFonts w:ascii="Consolas" w:cs="Consolas" w:eastAsia="Consolas" w:hAnsi="Consolas"/>
                <w:color w:val="15324B"/>
                <w:sz w:val="17"/>
                <w:szCs w:val="17"/>
              </w:rPr>
              <w:t xml:space="preserve">import pandas as pd</w:t>
            </w:r>
          </w:p>
          <w:p>
            <w:pPr>
              <w:spacing w:after="0" w:line="236"/>
            </w:pPr>
            <w:r>
              <w:rPr>
                <w:rFonts w:ascii="Consolas" w:cs="Consolas" w:eastAsia="Consolas" w:hAnsi="Consolas"/>
                <w:color w:val="15324B"/>
                <w:sz w:val="17"/>
                <w:szCs w:val="17"/>
              </w:rPr>
              <w:t xml:space="preserve">(df.groupby(CAT_FEATURES[0])[TARGET].value_counts(normalize=True)</w:t>
            </w:r>
          </w:p>
          <w:p>
            <w:pPr>
              <w:spacing w:after="0" w:line="236"/>
            </w:pPr>
            <w:r>
              <w:rPr>
                <w:rFonts w:ascii="Consolas" w:cs="Consolas" w:eastAsia="Consolas" w:hAnsi="Consolas"/>
                <w:color w:val="15324B"/>
                <w:sz w:val="17"/>
                <w:szCs w:val="17"/>
              </w:rPr>
              <w:t xml:space="preserve">   .unstack().plot(kind='bar', stacked=True)); plt.show()</w:t>
            </w:r>
          </w:p>
          <w:p>
            <w:pPr>
              <w:spacing w:after="0" w:line="236"/>
            </w:pPr>
            <w:r>
              <w:rPr>
                <w:rFonts w:ascii="Consolas" w:cs="Consolas" w:eastAsia="Consolas" w:hAnsi="Consolas"/>
                <w:color w:val="15324B"/>
                <w:sz w:val="17"/>
                <w:szCs w:val="17"/>
              </w:rPr>
              <w:t xml:space="preserve"> </w:t>
            </w:r>
          </w:p>
          <w:p>
            <w:pPr>
              <w:spacing w:after="0" w:line="236"/>
            </w:pPr>
            <w:r>
              <w:rPr>
                <w:rFonts w:ascii="Consolas" w:cs="Consolas" w:eastAsia="Consolas" w:hAnsi="Consolas"/>
                <w:color w:val="15324B"/>
                <w:sz w:val="17"/>
                <w:szCs w:val="17"/>
              </w:rPr>
              <w:t xml:space="preserve"># 4) correlation heatmap (which numbers move together?)</w:t>
            </w:r>
          </w:p>
          <w:p>
            <w:pPr>
              <w:spacing w:after="0" w:line="236"/>
            </w:pPr>
            <w:r>
              <w:rPr>
                <w:rFonts w:ascii="Consolas" w:cs="Consolas" w:eastAsia="Consolas" w:hAnsi="Consolas"/>
                <w:color w:val="15324B"/>
                <w:sz w:val="17"/>
                <w:szCs w:val="17"/>
              </w:rPr>
              <w:t xml:space="preserve">sns.heatmap(df.corr(numeric_only=True), annot=True, cmap='Blues'); plt.show()</w:t>
            </w:r>
          </w:p>
        </w:tc>
      </w:tr>
    </w:tbl>
    <w:p>
      <w:pPr>
        <w:spacing w:after="80" w:line="264"/>
      </w:pPr>
      <w:r>
        <w:rPr>
          <w:b/>
          <w:bCs/>
          <w:color w:val="B7892E"/>
          <w:sz w:val="19"/>
          <w:szCs w:val="19"/>
        </w:rPr>
        <w:t xml:space="preserve">WATCH-OUT:  </w:t>
      </w:r>
      <w:r>
        <w:t xml:space="preserve">If a chart doesn't appear, they probably forgot `plt.show()` or didn't re-run the cleaning cells after reconnecting. A blank/odd heatmap usually means the ₹ column is still text — re-run Day 1 step 2.</w:t>
      </w:r>
    </w:p>
    <w:p>
      <w:pPr>
        <w:spacing w:after="100"/>
      </w:pPr>
      <w:r>
        <w:t xml:space="preserve"/>
      </w:r>
    </w:p>
    <w:p>
      <w:pPr>
        <w:pStyle w:val="Heading3"/>
      </w:pPr>
      <w:r>
        <w:t xml:space="preserve">11:00 – 11:15  ·  Concept 2: EDA &amp; Outliers</w:t>
      </w:r>
    </w:p>
    <w:p>
      <w:pPr>
        <w:pStyle w:val="ListParagraph"/>
        <w:numPr>
          <w:ilvl w:val="0"/>
          <w:numId w:val="2"/>
        </w:numPr>
        <w:spacing w:after="60" w:line="262"/>
      </w:pPr>
      <w:r>
        <w:rPr>
          <w:b/>
          <w:bCs/>
        </w:rPr>
        <w:t xml:space="preserve">EDA = interview your data:</w:t>
      </w:r>
      <w:r>
        <w:t xml:space="preserve"> ask a question → make a chart → learn something → ask the next question.</w:t>
      </w:r>
    </w:p>
    <w:p>
      <w:pPr>
        <w:pStyle w:val="ListParagraph"/>
        <w:numPr>
          <w:ilvl w:val="0"/>
          <w:numId w:val="2"/>
        </w:numPr>
        <w:spacing w:after="60" w:line="262"/>
      </w:pPr>
      <w:r>
        <w:rPr>
          <w:b/>
          <w:bCs/>
        </w:rPr>
        <w:t xml:space="preserve">Outliers</w:t>
      </w:r>
      <w:r>
        <w:t xml:space="preserve"> are extreme values. Two kinds: a genuine rare event (a huge order), or a data-entry error (a 150% discount — impossible). Find them with a boxplot or the IQR rule. Then decide: keep, cap, or remove — and always write down why.</w:t>
      </w:r>
    </w:p>
    <w:p>
      <w:pPr>
        <w:spacing w:after="100"/>
      </w:pPr>
      <w:r>
        <w:t xml:space="preserve"/>
      </w:r>
    </w:p>
    <w:p>
      <w:pPr>
        <w:pStyle w:val="Heading3"/>
      </w:pPr>
      <w:r>
        <w:t xml:space="preserve">11:15 – 12:45  ·  Lab 2: Outliers + Business Questions → Data Story</w:t>
      </w:r>
    </w:p>
    <w:p>
      <w:pPr>
        <w:spacing w:after="80" w:line="264"/>
      </w:pPr>
      <w:r>
        <w:rPr>
          <w:b/>
          <w:bCs/>
          <w:color w:val="2C7A7B"/>
          <w:sz w:val="19"/>
          <w:szCs w:val="19"/>
        </w:rPr>
        <w:t xml:space="preserve">STUDENTS:  </w:t>
      </w:r>
      <w:r>
        <w:t xml:space="preserve">First find outliers with code, then answer the business questions, then assemble a 3-chart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7A7B" w:sz="6"/>
              <w:left w:val="single" w:color="C2CCD6" w:sz="1"/>
              <w:bottom w:val="single" w:color="C2CCD6" w:sz="1"/>
              <w:right w:val="single" w:color="C2CCD6" w:sz="1"/>
            </w:tcBorders>
            <w:shd w:fill="EEF1F5" w:val="clear"/>
            <w:tcMar>
              <w:top w:type="dxa" w:w="110"/>
              <w:left w:type="dxa" w:w="150"/>
              <w:bottom w:type="dxa" w:w="110"/>
              <w:right w:type="dxa" w:w="120"/>
            </w:tcMar>
          </w:tcPr>
          <w:p>
            <w:pPr>
              <w:spacing w:after="0" w:line="236"/>
            </w:pPr>
            <w:r>
              <w:rPr>
                <w:rFonts w:ascii="Consolas" w:cs="Consolas" w:eastAsia="Consolas" w:hAnsi="Consolas"/>
                <w:color w:val="15324B"/>
                <w:sz w:val="17"/>
                <w:szCs w:val="17"/>
              </w:rPr>
              <w:t xml:space="preserve"># --- Find outliers with the IQR rule ---</w:t>
            </w:r>
          </w:p>
          <w:p>
            <w:pPr>
              <w:spacing w:after="0" w:line="236"/>
            </w:pPr>
            <w:r>
              <w:rPr>
                <w:rFonts w:ascii="Consolas" w:cs="Consolas" w:eastAsia="Consolas" w:hAnsi="Consolas"/>
                <w:color w:val="15324B"/>
                <w:sz w:val="17"/>
                <w:szCs w:val="17"/>
              </w:rPr>
              <w:t xml:space="preserve">col = OUTLIER_COL</w:t>
            </w:r>
          </w:p>
          <w:p>
            <w:pPr>
              <w:spacing w:after="0" w:line="236"/>
            </w:pPr>
            <w:r>
              <w:rPr>
                <w:rFonts w:ascii="Consolas" w:cs="Consolas" w:eastAsia="Consolas" w:hAnsi="Consolas"/>
                <w:color w:val="15324B"/>
                <w:sz w:val="17"/>
                <w:szCs w:val="17"/>
              </w:rPr>
              <w:t xml:space="preserve">Q1, Q3 = df[col].quantile([0.25, 0.75])</w:t>
            </w:r>
          </w:p>
          <w:p>
            <w:pPr>
              <w:spacing w:after="0" w:line="236"/>
            </w:pPr>
            <w:r>
              <w:rPr>
                <w:rFonts w:ascii="Consolas" w:cs="Consolas" w:eastAsia="Consolas" w:hAnsi="Consolas"/>
                <w:color w:val="15324B"/>
                <w:sz w:val="17"/>
                <w:szCs w:val="17"/>
              </w:rPr>
              <w:t xml:space="preserve">IQR = Q3 - Q1</w:t>
            </w:r>
          </w:p>
          <w:p>
            <w:pPr>
              <w:spacing w:after="0" w:line="236"/>
            </w:pPr>
            <w:r>
              <w:rPr>
                <w:rFonts w:ascii="Consolas" w:cs="Consolas" w:eastAsia="Consolas" w:hAnsi="Consolas"/>
                <w:color w:val="15324B"/>
                <w:sz w:val="17"/>
                <w:szCs w:val="17"/>
              </w:rPr>
              <w:t xml:space="preserve">mask = (df[col] &lt; Q1 - 1.5*IQR) | (df[col] &gt; Q3 + 1.5*IQR)</w:t>
            </w:r>
          </w:p>
          <w:p>
            <w:pPr>
              <w:spacing w:after="0" w:line="236"/>
            </w:pPr>
            <w:r>
              <w:rPr>
                <w:rFonts w:ascii="Consolas" w:cs="Consolas" w:eastAsia="Consolas" w:hAnsi="Consolas"/>
                <w:color w:val="15324B"/>
                <w:sz w:val="17"/>
                <w:szCs w:val="17"/>
              </w:rPr>
              <w:t xml:space="preserve">print('Outliers found:', mask.sum())</w:t>
            </w:r>
          </w:p>
          <w:p>
            <w:pPr>
              <w:spacing w:after="0" w:line="236"/>
            </w:pPr>
            <w:r>
              <w:rPr>
                <w:rFonts w:ascii="Consolas" w:cs="Consolas" w:eastAsia="Consolas" w:hAnsi="Consolas"/>
                <w:color w:val="15324B"/>
                <w:sz w:val="17"/>
                <w:szCs w:val="17"/>
              </w:rPr>
              <w:t xml:space="preserve">df[mask]                      # look at the extreme rows</w:t>
            </w:r>
          </w:p>
          <w:p>
            <w:pPr>
              <w:spacing w:after="0" w:line="236"/>
            </w:pPr>
            <w:r>
              <w:rPr>
                <w:rFonts w:ascii="Consolas" w:cs="Consolas" w:eastAsia="Consolas" w:hAnsi="Consolas"/>
                <w:color w:val="15324B"/>
                <w:sz w:val="17"/>
                <w:szCs w:val="17"/>
              </w:rPr>
              <w:t xml:space="preserve"> </w:t>
            </w:r>
          </w:p>
          <w:p>
            <w:pPr>
              <w:spacing w:after="0" w:line="236"/>
            </w:pPr>
            <w:r>
              <w:rPr>
                <w:rFonts w:ascii="Consolas" w:cs="Consolas" w:eastAsia="Consolas" w:hAnsi="Consolas"/>
                <w:color w:val="15324B"/>
                <w:sz w:val="17"/>
                <w:szCs w:val="17"/>
              </w:rPr>
              <w:t xml:space="preserve"># A boxplot shows them visually</w:t>
            </w:r>
          </w:p>
          <w:p>
            <w:pPr>
              <w:spacing w:after="0" w:line="236"/>
            </w:pPr>
            <w:r>
              <w:rPr>
                <w:rFonts w:ascii="Consolas" w:cs="Consolas" w:eastAsia="Consolas" w:hAnsi="Consolas"/>
                <w:color w:val="15324B"/>
                <w:sz w:val="17"/>
                <w:szCs w:val="17"/>
              </w:rPr>
              <w:t xml:space="preserve">sns.boxplot(x=df[col]); plt.show()</w:t>
            </w:r>
          </w:p>
        </w:tc>
      </w:tr>
    </w:tbl>
    <w:p>
      <w:pPr>
        <w:spacing w:after="80" w:line="264"/>
      </w:pPr>
      <w:r>
        <w:rPr>
          <w:b/>
          <w:bCs/>
          <w:color w:val="1F3A5F"/>
          <w:sz w:val="19"/>
          <w:szCs w:val="19"/>
        </w:rPr>
        <w:t xml:space="preserve">TRAINER:  </w:t>
      </w:r>
      <w:r>
        <w:t xml:space="preserve">Each team's dataset has a few planted outliers in OUTLIER_COL (see Appendix B for how many). Make them decide and write one line: “We will keep / cap / remove these because…”. For the Sales team, the &gt;100% discounts are clearly errors — a perfect teaching moment.</w:t>
      </w:r>
    </w:p>
    <w:p>
      <w:pPr>
        <w:spacing w:after="80" w:line="264"/>
      </w:pPr>
      <w:r>
        <w:rPr>
          <w:b/>
          <w:bCs/>
          <w:color w:val="1F3A5F"/>
          <w:sz w:val="19"/>
          <w:szCs w:val="19"/>
        </w:rPr>
        <w:t xml:space="preserve">THEN — BUSINESS QUESTIONS:  </w:t>
      </w:r>
      <w:r>
        <w:t xml:space="preserve">Teams answer the 4 questions for their dataset (in the dataset guide). The pattern is always a group-by: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7A7B" w:sz="6"/>
              <w:left w:val="single" w:color="C2CCD6" w:sz="1"/>
              <w:bottom w:val="single" w:color="C2CCD6" w:sz="1"/>
              <w:right w:val="single" w:color="C2CCD6" w:sz="1"/>
            </w:tcBorders>
            <w:shd w:fill="EEF1F5" w:val="clear"/>
            <w:tcMar>
              <w:top w:type="dxa" w:w="110"/>
              <w:left w:type="dxa" w:w="150"/>
              <w:bottom w:type="dxa" w:w="110"/>
              <w:right w:type="dxa" w:w="120"/>
            </w:tcMar>
          </w:tcPr>
          <w:p>
            <w:pPr>
              <w:spacing w:after="0" w:line="236"/>
            </w:pPr>
            <w:r>
              <w:rPr>
                <w:rFonts w:ascii="Consolas" w:cs="Consolas" w:eastAsia="Consolas" w:hAnsi="Consolas"/>
                <w:color w:val="15324B"/>
                <w:sz w:val="17"/>
                <w:szCs w:val="17"/>
              </w:rPr>
              <w:t xml:space="preserve">df.groupby('SomeCategory')['SomeNumber'].mean().sort_values()</w:t>
            </w:r>
          </w:p>
          <w:p>
            <w:pPr>
              <w:spacing w:after="0" w:line="236"/>
            </w:pPr>
            <w:r>
              <w:rPr>
                <w:rFonts w:ascii="Consolas" w:cs="Consolas" w:eastAsia="Consolas" w:hAnsi="Consolas"/>
                <w:color w:val="15324B"/>
                <w:sz w:val="17"/>
                <w:szCs w:val="17"/>
              </w:rPr>
              <w:t xml:space="preserve">df.groupby('SomeCategory')[TARGET].value_counts(normalize=True)</w:t>
            </w:r>
          </w:p>
        </w:tc>
      </w:tr>
    </w:tbl>
    <w:p>
      <w:pPr>
        <w:spacing w:after="80" w:line="264"/>
      </w:pPr>
      <w:r>
        <w:rPr>
          <w:b/>
          <w:bCs/>
          <w:color w:val="2C7A7B"/>
          <w:sz w:val="19"/>
          <w:szCs w:val="19"/>
        </w:rPr>
        <w:t xml:space="preserve">DELIVERABLE:  </w:t>
      </w:r>
      <w:r>
        <w:t xml:space="preserve">Pick the 3 best charts, add a one-sentence insight under each. That is the “data story”.</w:t>
      </w:r>
    </w:p>
    <w:p>
      <w:pPr>
        <w:spacing w:after="80"/>
      </w:pPr>
      <w:r>
        <w:t xml:space="preserve"/>
      </w:r>
    </w:p>
    <w:p>
      <w:pPr>
        <w:pStyle w:val="Heading3"/>
      </w:pPr>
      <w:r>
        <w:t xml:space="preserve">12:45 – 1:15  ·  Showcase: Data Story</w:t>
      </w:r>
    </w:p>
    <w:p>
      <w:pPr>
        <w:spacing w:after="80" w:line="264"/>
      </w:pPr>
      <w:r>
        <w:rPr>
          <w:b/>
          <w:bCs/>
          <w:color w:val="1F3A5F"/>
          <w:sz w:val="19"/>
          <w:szCs w:val="19"/>
        </w:rPr>
        <w:t xml:space="preserve">RUN IT:  </w:t>
      </w:r>
      <w:r>
        <w:t xml:space="preserve">Each team shows its 3 charts and the single most surprising thing it found. Preview Day 3: “tomorrow the computer learns these patterns and predicts.”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23B2E" w:sz="4"/>
              <w:left w:val="single" w:color="A23B2E" w:sz="18"/>
              <w:bottom w:val="single" w:color="A23B2E" w:sz="4"/>
              <w:right w:val="single" w:color="A23B2E" w:sz="4"/>
            </w:tcBorders>
            <w:shd w:fill="F6F9FB" w:val="clear"/>
            <w:tcMar>
              <w:top w:type="dxa" w:w="120"/>
              <w:left w:type="dxa" w:w="200"/>
              <w:bottom w:type="dxa" w:w="120"/>
              <w:right w:type="dxa" w:w="160"/>
            </w:tcMar>
          </w:tcPr>
          <w:p>
            <w:pPr>
              <w:spacing w:after="60"/>
            </w:pPr>
            <w:r>
              <w:rPr>
                <w:b/>
                <w:bCs/>
                <w:color w:val="A23B2E"/>
                <w:sz w:val="20"/>
                <w:szCs w:val="20"/>
              </w:rPr>
              <w:t xml:space="preserve">If running behind</w:t>
            </w:r>
          </w:p>
          <w:p>
            <w:pPr>
              <w:spacing w:after="0" w:line="252"/>
            </w:pPr>
            <w:r>
              <w:t xml:space="preserve">Drop the heatmap and one business question. The must-haves: at least one outlier found and explained, and two charts with an insight.</w:t>
            </w:r>
          </w:p>
        </w:tc>
      </w:tr>
    </w:tbl>
    <w:p>
      <w:r>
        <w:br w:type="page"/>
      </w:r>
    </w:p>
    <w:p>
      <w:pPr>
        <w:pStyle w:val="Heading1"/>
      </w:pPr>
      <w:r>
        <w:t xml:space="preserve">Appendix A — Team Config Cells</w:t>
      </w:r>
    </w:p>
    <w:p>
      <w:pPr>
        <w:spacing w:after="120" w:line="276"/>
      </w:pPr>
      <w:r>
        <w:t xml:space="preserve">On Day 1, each team pastes its block into the first cell in Jupyter and runs it. Every other code block in this handbook then works unchanged. (Put the matching CSV in the notebook's folder first.)</w:t>
      </w:r>
    </w:p>
    <w:p>
      <w:pPr>
        <w:pStyle w:val="Heading3"/>
      </w:pPr>
      <w:r>
        <w:t xml:space="preserve">Teams 1 &amp; 2  —  Procurement (Supply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7A7B" w:sz="6"/>
              <w:left w:val="single" w:color="C2CCD6" w:sz="1"/>
              <w:bottom w:val="single" w:color="C2CCD6" w:sz="1"/>
              <w:right w:val="single" w:color="C2CCD6" w:sz="1"/>
            </w:tcBorders>
            <w:shd w:fill="EEF1F5" w:val="clear"/>
            <w:tcMar>
              <w:top w:type="dxa" w:w="110"/>
              <w:left w:type="dxa" w:w="150"/>
              <w:bottom w:type="dxa" w:w="110"/>
              <w:right w:type="dxa" w:w="120"/>
            </w:tcMar>
          </w:tcPr>
          <w:p>
            <w:pPr>
              <w:spacing w:after="0" w:line="236"/>
            </w:pPr>
            <w:r>
              <w:rPr>
                <w:rFonts w:ascii="Consolas" w:cs="Consolas" w:eastAsia="Consolas" w:hAnsi="Consolas"/>
                <w:color w:val="15324B"/>
                <w:sz w:val="17"/>
                <w:szCs w:val="17"/>
              </w:rPr>
              <w:t xml:space="preserve">FILE          = '1_SupplyChain_Procurement.csv'</w:t>
            </w:r>
          </w:p>
          <w:p>
            <w:pPr>
              <w:spacing w:after="0" w:line="236"/>
            </w:pPr>
            <w:r>
              <w:rPr>
                <w:rFonts w:ascii="Consolas" w:cs="Consolas" w:eastAsia="Consolas" w:hAnsi="Consolas"/>
                <w:color w:val="15324B"/>
                <w:sz w:val="17"/>
                <w:szCs w:val="17"/>
              </w:rPr>
              <w:t xml:space="preserve">TARGET        = 'On_Time_Delivery'</w:t>
            </w:r>
          </w:p>
          <w:p>
            <w:pPr>
              <w:spacing w:after="0" w:line="236"/>
            </w:pPr>
            <w:r>
              <w:rPr>
                <w:rFonts w:ascii="Consolas" w:cs="Consolas" w:eastAsia="Consolas" w:hAnsi="Consolas"/>
                <w:color w:val="15324B"/>
                <w:sz w:val="17"/>
                <w:szCs w:val="17"/>
              </w:rPr>
              <w:t xml:space="preserve">CURRENCY_COLS = ['Unit_Cost_INR']</w:t>
            </w:r>
          </w:p>
          <w:p>
            <w:pPr>
              <w:spacing w:after="0" w:line="236"/>
            </w:pPr>
            <w:r>
              <w:rPr>
                <w:rFonts w:ascii="Consolas" w:cs="Consolas" w:eastAsia="Consolas" w:hAnsi="Consolas"/>
                <w:color w:val="15324B"/>
                <w:sz w:val="17"/>
                <w:szCs w:val="17"/>
              </w:rPr>
              <w:t xml:space="preserve">TEXT_COLS     = ['Supplier_Name','Supplier_Region','Product_Category']</w:t>
            </w:r>
          </w:p>
          <w:p>
            <w:pPr>
              <w:spacing w:after="0" w:line="236"/>
            </w:pPr>
            <w:r>
              <w:rPr>
                <w:rFonts w:ascii="Consolas" w:cs="Consolas" w:eastAsia="Consolas" w:hAnsi="Consolas"/>
                <w:color w:val="15324B"/>
                <w:sz w:val="17"/>
                <w:szCs w:val="17"/>
              </w:rPr>
              <w:t xml:space="preserve">DATE_COL      = 'Order_Date'</w:t>
            </w:r>
          </w:p>
          <w:p>
            <w:pPr>
              <w:spacing w:after="0" w:line="236"/>
            </w:pPr>
            <w:r>
              <w:rPr>
                <w:rFonts w:ascii="Consolas" w:cs="Consolas" w:eastAsia="Consolas" w:hAnsi="Consolas"/>
                <w:color w:val="15324B"/>
                <w:sz w:val="17"/>
                <w:szCs w:val="17"/>
              </w:rPr>
              <w:t xml:space="preserve">NUM_FEATURES  = ['Quantity_Ordered','Unit_Cost_INR','Lead_Time_Days','Defect_Rate_Pct']</w:t>
            </w:r>
          </w:p>
          <w:p>
            <w:pPr>
              <w:spacing w:after="0" w:line="236"/>
            </w:pPr>
            <w:r>
              <w:rPr>
                <w:rFonts w:ascii="Consolas" w:cs="Consolas" w:eastAsia="Consolas" w:hAnsi="Consolas"/>
                <w:color w:val="15324B"/>
                <w:sz w:val="17"/>
                <w:szCs w:val="17"/>
              </w:rPr>
              <w:t xml:space="preserve">CAT_FEATURES  = ['Supplier_Region','Product_Category']</w:t>
            </w:r>
          </w:p>
          <w:p>
            <w:pPr>
              <w:spacing w:after="0" w:line="236"/>
            </w:pPr>
            <w:r>
              <w:rPr>
                <w:rFonts w:ascii="Consolas" w:cs="Consolas" w:eastAsia="Consolas" w:hAnsi="Consolas"/>
                <w:color w:val="15324B"/>
                <w:sz w:val="17"/>
                <w:szCs w:val="17"/>
              </w:rPr>
              <w:t xml:space="preserve">OUTLIER_COL   = 'Lead_Time_Days'</w:t>
            </w:r>
          </w:p>
        </w:tc>
      </w:tr>
    </w:tbl>
    <w:p>
      <w:pPr>
        <w:spacing w:after="80"/>
      </w:pPr>
      <w:r>
        <w:t xml:space="preserve"/>
      </w:r>
    </w:p>
    <w:p>
      <w:pPr>
        <w:pStyle w:val="Heading3"/>
      </w:pPr>
      <w:r>
        <w:t xml:space="preserve">Teams 3 &amp; 4  —  Last-Mile Shipments (Logistics)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7A7B" w:sz="6"/>
              <w:left w:val="single" w:color="C2CCD6" w:sz="1"/>
              <w:bottom w:val="single" w:color="C2CCD6" w:sz="1"/>
              <w:right w:val="single" w:color="C2CCD6" w:sz="1"/>
            </w:tcBorders>
            <w:shd w:fill="EEF1F5" w:val="clear"/>
            <w:tcMar>
              <w:top w:type="dxa" w:w="110"/>
              <w:left w:type="dxa" w:w="150"/>
              <w:bottom w:type="dxa" w:w="110"/>
              <w:right w:type="dxa" w:w="120"/>
            </w:tcMar>
          </w:tcPr>
          <w:p>
            <w:pPr>
              <w:spacing w:after="0" w:line="236"/>
            </w:pPr>
            <w:r>
              <w:rPr>
                <w:rFonts w:ascii="Consolas" w:cs="Consolas" w:eastAsia="Consolas" w:hAnsi="Consolas"/>
                <w:color w:val="15324B"/>
                <w:sz w:val="17"/>
                <w:szCs w:val="17"/>
              </w:rPr>
              <w:t xml:space="preserve">FILE          = '2_Logistics_Delivery.csv'</w:t>
            </w:r>
          </w:p>
          <w:p>
            <w:pPr>
              <w:spacing w:after="0" w:line="236"/>
            </w:pPr>
            <w:r>
              <w:rPr>
                <w:rFonts w:ascii="Consolas" w:cs="Consolas" w:eastAsia="Consolas" w:hAnsi="Consolas"/>
                <w:color w:val="15324B"/>
                <w:sz w:val="17"/>
                <w:szCs w:val="17"/>
              </w:rPr>
              <w:t xml:space="preserve">TARGET        = 'Delivery_Status'</w:t>
            </w:r>
          </w:p>
          <w:p>
            <w:pPr>
              <w:spacing w:after="0" w:line="236"/>
            </w:pPr>
            <w:r>
              <w:rPr>
                <w:rFonts w:ascii="Consolas" w:cs="Consolas" w:eastAsia="Consolas" w:hAnsi="Consolas"/>
                <w:color w:val="15324B"/>
                <w:sz w:val="17"/>
                <w:szCs w:val="17"/>
              </w:rPr>
              <w:t xml:space="preserve">CURRENCY_COLS = ['Fuel_Cost_INR']</w:t>
            </w:r>
          </w:p>
          <w:p>
            <w:pPr>
              <w:spacing w:after="0" w:line="236"/>
            </w:pPr>
            <w:r>
              <w:rPr>
                <w:rFonts w:ascii="Consolas" w:cs="Consolas" w:eastAsia="Consolas" w:hAnsi="Consolas"/>
                <w:color w:val="15324B"/>
                <w:sz w:val="17"/>
                <w:szCs w:val="17"/>
              </w:rPr>
              <w:t xml:space="preserve">TEXT_COLS     = ['Origin_City','Destination_City','Vehicle_Type']</w:t>
            </w:r>
          </w:p>
          <w:p>
            <w:pPr>
              <w:spacing w:after="0" w:line="236"/>
            </w:pPr>
            <w:r>
              <w:rPr>
                <w:rFonts w:ascii="Consolas" w:cs="Consolas" w:eastAsia="Consolas" w:hAnsi="Consolas"/>
                <w:color w:val="15324B"/>
                <w:sz w:val="17"/>
                <w:szCs w:val="17"/>
              </w:rPr>
              <w:t xml:space="preserve">DATE_COL      = 'Dispatch_Date'</w:t>
            </w:r>
          </w:p>
          <w:p>
            <w:pPr>
              <w:spacing w:after="0" w:line="236"/>
            </w:pPr>
            <w:r>
              <w:rPr>
                <w:rFonts w:ascii="Consolas" w:cs="Consolas" w:eastAsia="Consolas" w:hAnsi="Consolas"/>
                <w:color w:val="15324B"/>
                <w:sz w:val="17"/>
                <w:szCs w:val="17"/>
              </w:rPr>
              <w:t xml:space="preserve">NUM_FEATURES  = ['Distance_KM','Weight_KG','Fuel_Cost_INR']</w:t>
            </w:r>
          </w:p>
          <w:p>
            <w:pPr>
              <w:spacing w:after="0" w:line="236"/>
            </w:pPr>
            <w:r>
              <w:rPr>
                <w:rFonts w:ascii="Consolas" w:cs="Consolas" w:eastAsia="Consolas" w:hAnsi="Consolas"/>
                <w:color w:val="15324B"/>
                <w:sz w:val="17"/>
                <w:szCs w:val="17"/>
              </w:rPr>
              <w:t xml:space="preserve">CAT_FEATURES  = ['Vehicle_Type']</w:t>
            </w:r>
          </w:p>
          <w:p>
            <w:pPr>
              <w:spacing w:after="0" w:line="236"/>
            </w:pPr>
            <w:r>
              <w:rPr>
                <w:rFonts w:ascii="Consolas" w:cs="Consolas" w:eastAsia="Consolas" w:hAnsi="Consolas"/>
                <w:color w:val="15324B"/>
                <w:sz w:val="17"/>
                <w:szCs w:val="17"/>
              </w:rPr>
              <w:t xml:space="preserve">OUTLIER_COL   = 'Actual_Delivery_Hours'</w:t>
            </w:r>
          </w:p>
        </w:tc>
      </w:tr>
    </w:tbl>
    <w:p>
      <w:pPr>
        <w:spacing w:after="80"/>
      </w:pPr>
      <w:r>
        <w:t xml:space="preserve"/>
      </w:r>
    </w:p>
    <w:p>
      <w:pPr>
        <w:pStyle w:val="Heading3"/>
      </w:pPr>
      <w:r>
        <w:t xml:space="preserve">Teams 5 &amp; 6  —  Retail Sales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7A7B" w:sz="6"/>
              <w:left w:val="single" w:color="C2CCD6" w:sz="1"/>
              <w:bottom w:val="single" w:color="C2CCD6" w:sz="1"/>
              <w:right w:val="single" w:color="C2CCD6" w:sz="1"/>
            </w:tcBorders>
            <w:shd w:fill="EEF1F5" w:val="clear"/>
            <w:tcMar>
              <w:top w:type="dxa" w:w="110"/>
              <w:left w:type="dxa" w:w="150"/>
              <w:bottom w:type="dxa" w:w="110"/>
              <w:right w:type="dxa" w:w="120"/>
            </w:tcMar>
          </w:tcPr>
          <w:p>
            <w:pPr>
              <w:spacing w:after="0" w:line="236"/>
            </w:pPr>
            <w:r>
              <w:rPr>
                <w:rFonts w:ascii="Consolas" w:cs="Consolas" w:eastAsia="Consolas" w:hAnsi="Consolas"/>
                <w:color w:val="15324B"/>
                <w:sz w:val="17"/>
                <w:szCs w:val="17"/>
              </w:rPr>
              <w:t xml:space="preserve">FILE          = '3_Sales_Retail.csv'</w:t>
            </w:r>
          </w:p>
          <w:p>
            <w:pPr>
              <w:spacing w:after="0" w:line="236"/>
            </w:pPr>
            <w:r>
              <w:rPr>
                <w:rFonts w:ascii="Consolas" w:cs="Consolas" w:eastAsia="Consolas" w:hAnsi="Consolas"/>
                <w:color w:val="15324B"/>
                <w:sz w:val="17"/>
                <w:szCs w:val="17"/>
              </w:rPr>
              <w:t xml:space="preserve">TARGET        = 'Returned'</w:t>
            </w:r>
          </w:p>
          <w:p>
            <w:pPr>
              <w:spacing w:after="0" w:line="236"/>
            </w:pPr>
            <w:r>
              <w:rPr>
                <w:rFonts w:ascii="Consolas" w:cs="Consolas" w:eastAsia="Consolas" w:hAnsi="Consolas"/>
                <w:color w:val="15324B"/>
                <w:sz w:val="17"/>
                <w:szCs w:val="17"/>
              </w:rPr>
              <w:t xml:space="preserve">CURRENCY_COLS = ['Unit_Price_INR']</w:t>
            </w:r>
          </w:p>
          <w:p>
            <w:pPr>
              <w:spacing w:after="0" w:line="236"/>
            </w:pPr>
            <w:r>
              <w:rPr>
                <w:rFonts w:ascii="Consolas" w:cs="Consolas" w:eastAsia="Consolas" w:hAnsi="Consolas"/>
                <w:color w:val="15324B"/>
                <w:sz w:val="17"/>
                <w:szCs w:val="17"/>
              </w:rPr>
              <w:t xml:space="preserve">TEXT_COLS     = ['Region','Product_Category','Customer_Segment']</w:t>
            </w:r>
          </w:p>
          <w:p>
            <w:pPr>
              <w:spacing w:after="0" w:line="236"/>
            </w:pPr>
            <w:r>
              <w:rPr>
                <w:rFonts w:ascii="Consolas" w:cs="Consolas" w:eastAsia="Consolas" w:hAnsi="Consolas"/>
                <w:color w:val="15324B"/>
                <w:sz w:val="17"/>
                <w:szCs w:val="17"/>
              </w:rPr>
              <w:t xml:space="preserve">DATE_COL      = 'Order_Date'</w:t>
            </w:r>
          </w:p>
          <w:p>
            <w:pPr>
              <w:spacing w:after="0" w:line="236"/>
            </w:pPr>
            <w:r>
              <w:rPr>
                <w:rFonts w:ascii="Consolas" w:cs="Consolas" w:eastAsia="Consolas" w:hAnsi="Consolas"/>
                <w:color w:val="15324B"/>
                <w:sz w:val="17"/>
                <w:szCs w:val="17"/>
              </w:rPr>
              <w:t xml:space="preserve">NUM_FEATURES  = ['Units_Sold','Unit_Price_INR','Discount_Pct','Revenue_INR']</w:t>
            </w:r>
          </w:p>
          <w:p>
            <w:pPr>
              <w:spacing w:after="0" w:line="236"/>
            </w:pPr>
            <w:r>
              <w:rPr>
                <w:rFonts w:ascii="Consolas" w:cs="Consolas" w:eastAsia="Consolas" w:hAnsi="Consolas"/>
                <w:color w:val="15324B"/>
                <w:sz w:val="17"/>
                <w:szCs w:val="17"/>
              </w:rPr>
              <w:t xml:space="preserve">CAT_FEATURES  = ['Product_Category','Customer_Segment']</w:t>
            </w:r>
          </w:p>
          <w:p>
            <w:pPr>
              <w:spacing w:after="0" w:line="236"/>
            </w:pPr>
            <w:r>
              <w:rPr>
                <w:rFonts w:ascii="Consolas" w:cs="Consolas" w:eastAsia="Consolas" w:hAnsi="Consolas"/>
                <w:color w:val="15324B"/>
                <w:sz w:val="17"/>
                <w:szCs w:val="17"/>
              </w:rPr>
              <w:t xml:space="preserve">OUTLIER_COL   = 'Discount_Pct'</w:t>
            </w:r>
          </w:p>
        </w:tc>
      </w:tr>
    </w:tbl>
    <w:p>
      <w:pPr>
        <w:spacing w:after="80"/>
      </w:pPr>
      <w:r>
        <w:t xml:space="preserve"/>
      </w:r>
    </w:p>
    <w:p>
      <w:pPr>
        <w:pStyle w:val="Heading3"/>
      </w:pPr>
      <w:r>
        <w:t xml:space="preserve">Teams 7 &amp; 8  —  Marketing Campaigns (Marketing)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7A7B" w:sz="6"/>
              <w:left w:val="single" w:color="C2CCD6" w:sz="1"/>
              <w:bottom w:val="single" w:color="C2CCD6" w:sz="1"/>
              <w:right w:val="single" w:color="C2CCD6" w:sz="1"/>
            </w:tcBorders>
            <w:shd w:fill="EEF1F5" w:val="clear"/>
            <w:tcMar>
              <w:top w:type="dxa" w:w="110"/>
              <w:left w:type="dxa" w:w="150"/>
              <w:bottom w:type="dxa" w:w="110"/>
              <w:right w:type="dxa" w:w="120"/>
            </w:tcMar>
          </w:tcPr>
          <w:p>
            <w:pPr>
              <w:spacing w:after="0" w:line="236"/>
            </w:pPr>
            <w:r>
              <w:rPr>
                <w:rFonts w:ascii="Consolas" w:cs="Consolas" w:eastAsia="Consolas" w:hAnsi="Consolas"/>
                <w:color w:val="15324B"/>
                <w:sz w:val="17"/>
                <w:szCs w:val="17"/>
              </w:rPr>
              <w:t xml:space="preserve">FILE          = '4_Marketing_Campaigns.csv'</w:t>
            </w:r>
          </w:p>
          <w:p>
            <w:pPr>
              <w:spacing w:after="0" w:line="236"/>
            </w:pPr>
            <w:r>
              <w:rPr>
                <w:rFonts w:ascii="Consolas" w:cs="Consolas" w:eastAsia="Consolas" w:hAnsi="Consolas"/>
                <w:color w:val="15324B"/>
                <w:sz w:val="17"/>
                <w:szCs w:val="17"/>
              </w:rPr>
              <w:t xml:space="preserve">TARGET        = 'High_ROI'</w:t>
            </w:r>
          </w:p>
          <w:p>
            <w:pPr>
              <w:spacing w:after="0" w:line="236"/>
            </w:pPr>
            <w:r>
              <w:rPr>
                <w:rFonts w:ascii="Consolas" w:cs="Consolas" w:eastAsia="Consolas" w:hAnsi="Consolas"/>
                <w:color w:val="15324B"/>
                <w:sz w:val="17"/>
                <w:szCs w:val="17"/>
              </w:rPr>
              <w:t xml:space="preserve">CURRENCY_COLS = ['Budget_INR','Spend_INR']</w:t>
            </w:r>
          </w:p>
          <w:p>
            <w:pPr>
              <w:spacing w:after="0" w:line="236"/>
            </w:pPr>
            <w:r>
              <w:rPr>
                <w:rFonts w:ascii="Consolas" w:cs="Consolas" w:eastAsia="Consolas" w:hAnsi="Consolas"/>
                <w:color w:val="15324B"/>
                <w:sz w:val="17"/>
                <w:szCs w:val="17"/>
              </w:rPr>
              <w:t xml:space="preserve">TEXT_COLS     = ['Channel','Campaign_Type','Region']</w:t>
            </w:r>
          </w:p>
          <w:p>
            <w:pPr>
              <w:spacing w:after="0" w:line="236"/>
            </w:pPr>
            <w:r>
              <w:rPr>
                <w:rFonts w:ascii="Consolas" w:cs="Consolas" w:eastAsia="Consolas" w:hAnsi="Consolas"/>
                <w:color w:val="15324B"/>
                <w:sz w:val="17"/>
                <w:szCs w:val="17"/>
              </w:rPr>
              <w:t xml:space="preserve">DATE_COL      = 'Start_Date'</w:t>
            </w:r>
          </w:p>
          <w:p>
            <w:pPr>
              <w:spacing w:after="0" w:line="236"/>
            </w:pPr>
            <w:r>
              <w:rPr>
                <w:rFonts w:ascii="Consolas" w:cs="Consolas" w:eastAsia="Consolas" w:hAnsi="Consolas"/>
                <w:color w:val="15324B"/>
                <w:sz w:val="17"/>
                <w:szCs w:val="17"/>
              </w:rPr>
              <w:t xml:space="preserve">NUM_FEATURES  = ['Budget_INR','Impressions','Clicks','Conversions','Spend_INR']</w:t>
            </w:r>
          </w:p>
          <w:p>
            <w:pPr>
              <w:spacing w:after="0" w:line="236"/>
            </w:pPr>
            <w:r>
              <w:rPr>
                <w:rFonts w:ascii="Consolas" w:cs="Consolas" w:eastAsia="Consolas" w:hAnsi="Consolas"/>
                <w:color w:val="15324B"/>
                <w:sz w:val="17"/>
                <w:szCs w:val="17"/>
              </w:rPr>
              <w:t xml:space="preserve">CAT_FEATURES  = ['Channel','Campaign_Type']</w:t>
            </w:r>
          </w:p>
          <w:p>
            <w:pPr>
              <w:spacing w:after="0" w:line="236"/>
            </w:pPr>
            <w:r>
              <w:rPr>
                <w:rFonts w:ascii="Consolas" w:cs="Consolas" w:eastAsia="Consolas" w:hAnsi="Consolas"/>
                <w:color w:val="15324B"/>
                <w:sz w:val="17"/>
                <w:szCs w:val="17"/>
              </w:rPr>
              <w:t xml:space="preserve">OUTLIER_COL   = 'Impressions'</w:t>
            </w:r>
          </w:p>
        </w:tc>
      </w:tr>
    </w:tbl>
    <w:p>
      <w:pPr>
        <w:spacing w:after="80"/>
      </w:pPr>
      <w:r>
        <w:t xml:space="preserve"/>
      </w:r>
    </w:p>
    <w:p>
      <w:pPr>
        <w:pStyle w:val="Heading3"/>
      </w:pPr>
      <w:r>
        <w:t xml:space="preserve">Teams 9 &amp; 10  —  Inventory &amp; Warehouse (Supply Chain 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7A7B" w:sz="6"/>
              <w:left w:val="single" w:color="C2CCD6" w:sz="1"/>
              <w:bottom w:val="single" w:color="C2CCD6" w:sz="1"/>
              <w:right w:val="single" w:color="C2CCD6" w:sz="1"/>
            </w:tcBorders>
            <w:shd w:fill="EEF1F5" w:val="clear"/>
            <w:tcMar>
              <w:top w:type="dxa" w:w="110"/>
              <w:left w:type="dxa" w:w="150"/>
              <w:bottom w:type="dxa" w:w="110"/>
              <w:right w:type="dxa" w:w="120"/>
            </w:tcMar>
          </w:tcPr>
          <w:p>
            <w:pPr>
              <w:spacing w:after="0" w:line="236"/>
            </w:pPr>
            <w:r>
              <w:rPr>
                <w:rFonts w:ascii="Consolas" w:cs="Consolas" w:eastAsia="Consolas" w:hAnsi="Consolas"/>
                <w:color w:val="15324B"/>
                <w:sz w:val="17"/>
                <w:szCs w:val="17"/>
              </w:rPr>
              <w:t xml:space="preserve">FILE          = '5_Inventory_Warehouse.csv'</w:t>
            </w:r>
          </w:p>
          <w:p>
            <w:pPr>
              <w:spacing w:after="0" w:line="236"/>
            </w:pPr>
            <w:r>
              <w:rPr>
                <w:rFonts w:ascii="Consolas" w:cs="Consolas" w:eastAsia="Consolas" w:hAnsi="Consolas"/>
                <w:color w:val="15324B"/>
                <w:sz w:val="17"/>
                <w:szCs w:val="17"/>
              </w:rPr>
              <w:t xml:space="preserve">TARGET        = 'Stockout_Risk'</w:t>
            </w:r>
          </w:p>
          <w:p>
            <w:pPr>
              <w:spacing w:after="0" w:line="236"/>
            </w:pPr>
            <w:r>
              <w:rPr>
                <w:rFonts w:ascii="Consolas" w:cs="Consolas" w:eastAsia="Consolas" w:hAnsi="Consolas"/>
                <w:color w:val="15324B"/>
                <w:sz w:val="17"/>
                <w:szCs w:val="17"/>
              </w:rPr>
              <w:t xml:space="preserve">CURRENCY_COLS = ['Unit_Cost_INR']</w:t>
            </w:r>
          </w:p>
          <w:p>
            <w:pPr>
              <w:spacing w:after="0" w:line="236"/>
            </w:pPr>
            <w:r>
              <w:rPr>
                <w:rFonts w:ascii="Consolas" w:cs="Consolas" w:eastAsia="Consolas" w:hAnsi="Consolas"/>
                <w:color w:val="15324B"/>
                <w:sz w:val="17"/>
                <w:szCs w:val="17"/>
              </w:rPr>
              <w:t xml:space="preserve">TEXT_COLS     = ['Warehouse_Location','Product_Category']</w:t>
            </w:r>
          </w:p>
          <w:p>
            <w:pPr>
              <w:spacing w:after="0" w:line="236"/>
            </w:pPr>
            <w:r>
              <w:rPr>
                <w:rFonts w:ascii="Consolas" w:cs="Consolas" w:eastAsia="Consolas" w:hAnsi="Consolas"/>
                <w:color w:val="15324B"/>
                <w:sz w:val="17"/>
                <w:szCs w:val="17"/>
              </w:rPr>
              <w:t xml:space="preserve">DATE_COL      = 'Last_Restock_Date'</w:t>
            </w:r>
          </w:p>
          <w:p>
            <w:pPr>
              <w:spacing w:after="0" w:line="236"/>
            </w:pPr>
            <w:r>
              <w:rPr>
                <w:rFonts w:ascii="Consolas" w:cs="Consolas" w:eastAsia="Consolas" w:hAnsi="Consolas"/>
                <w:color w:val="15324B"/>
                <w:sz w:val="17"/>
                <w:szCs w:val="17"/>
              </w:rPr>
              <w:t xml:space="preserve">NUM_FEATURES  = ['Units_In_Stock','Reorder_Level','Units_Sold_Last_Month',</w:t>
            </w:r>
          </w:p>
          <w:p>
            <w:pPr>
              <w:spacing w:after="0" w:line="236"/>
            </w:pPr>
            <w:r>
              <w:rPr>
                <w:rFonts w:ascii="Consolas" w:cs="Consolas" w:eastAsia="Consolas" w:hAnsi="Consolas"/>
                <w:color w:val="15324B"/>
                <w:sz w:val="17"/>
                <w:szCs w:val="17"/>
              </w:rPr>
              <w:t xml:space="preserve">                 'Lead_Time_Days','Unit_Cost_INR','Storage_Cost_INR']</w:t>
            </w:r>
          </w:p>
          <w:p>
            <w:pPr>
              <w:spacing w:after="0" w:line="236"/>
            </w:pPr>
            <w:r>
              <w:rPr>
                <w:rFonts w:ascii="Consolas" w:cs="Consolas" w:eastAsia="Consolas" w:hAnsi="Consolas"/>
                <w:color w:val="15324B"/>
                <w:sz w:val="17"/>
                <w:szCs w:val="17"/>
              </w:rPr>
              <w:t xml:space="preserve">CAT_FEATURES  = ['Warehouse_Location','Product_Category']</w:t>
            </w:r>
          </w:p>
          <w:p>
            <w:pPr>
              <w:spacing w:after="0" w:line="236"/>
            </w:pPr>
            <w:r>
              <w:rPr>
                <w:rFonts w:ascii="Consolas" w:cs="Consolas" w:eastAsia="Consolas" w:hAnsi="Consolas"/>
                <w:color w:val="15324B"/>
                <w:sz w:val="17"/>
                <w:szCs w:val="17"/>
              </w:rPr>
              <w:t xml:space="preserve">OUTLIER_COL   = 'Units_Sold_Last_Month'</w:t>
            </w:r>
          </w:p>
        </w:tc>
      </w:tr>
    </w:tbl>
    <w:p>
      <w:pPr>
        <w:spacing w:after="80"/>
      </w:pPr>
      <w:r>
        <w:t xml:space="preserve"/>
      </w:r>
    </w:p>
    <w:p>
      <w:r>
        <w:br w:type="page"/>
      </w:r>
    </w:p>
    <w:p>
      <w:pPr>
        <w:pStyle w:val="Heading1"/>
      </w:pPr>
      <w:r>
        <w:t xml:space="preserve">Appendix B — Trainer Answer Key</w:t>
      </w:r>
    </w:p>
    <w:p>
      <w:pPr>
        <w:spacing w:after="120" w:line="276"/>
      </w:pPr>
      <w:r>
        <w:t xml:space="preserve">Use this to check teams are on track. If a team's result is far off, check their config cell and that they re-ran the cleaning cells.</w:t>
      </w:r>
    </w:p>
    <w:p>
      <w:pPr>
        <w:pStyle w:val="Heading3"/>
      </w:pPr>
      <w:r>
        <w:t xml:space="preserve">Cleaning (Day 1) — what each team should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700"/>
        <w:gridCol w:w="2126"/>
      </w:tblGrid>
      <w:tr>
        <w:trPr>
          <w:tblHeader/>
        </w:trPr>
        <w:tc>
          <w:tcPr>
            <w:tcW w:type="dxa" w:w="2200"/>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left"/>
            </w:pPr>
            <w:r>
              <w:rPr>
                <w:b/>
                <w:bCs/>
                <w:color w:val="FFFFFF"/>
                <w:sz w:val="18"/>
                <w:szCs w:val="18"/>
              </w:rPr>
              <w:t xml:space="preserve">Dataset</w:t>
            </w:r>
          </w:p>
        </w:tc>
        <w:tc>
          <w:tcPr>
            <w:tcW w:type="dxa" w:w="2000"/>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left"/>
            </w:pPr>
            <w:r>
              <w:rPr>
                <w:b/>
                <w:bCs/>
                <w:color w:val="FFFFFF"/>
                <w:sz w:val="18"/>
                <w:szCs w:val="18"/>
              </w:rPr>
              <w:t xml:space="preserve">Duplicates removed</w:t>
            </w:r>
          </w:p>
        </w:tc>
        <w:tc>
          <w:tcPr>
            <w:tcW w:type="dxa" w:w="2700"/>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left"/>
            </w:pPr>
            <w:r>
              <w:rPr>
                <w:b/>
                <w:bCs/>
                <w:color w:val="FFFFFF"/>
                <w:sz w:val="18"/>
                <w:szCs w:val="18"/>
              </w:rPr>
              <w:t xml:space="preserve">₹ → number columns</w:t>
            </w:r>
          </w:p>
        </w:tc>
        <w:tc>
          <w:tcPr>
            <w:tcW w:type="dxa" w:w="2126"/>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left"/>
            </w:pPr>
            <w:r>
              <w:rPr>
                <w:b/>
                <w:bCs/>
                <w:color w:val="FFFFFF"/>
                <w:sz w:val="18"/>
                <w:szCs w:val="18"/>
              </w:rPr>
              <w:t xml:space="preserve">Date column</w:t>
            </w:r>
          </w:p>
        </w:tc>
      </w:tr>
      <w:tr>
        <w:tc>
          <w:tcPr>
            <w:tcW w:type="dxa" w:w="22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1 Procurement</w:t>
            </w:r>
          </w:p>
        </w:tc>
        <w:tc>
          <w:tcPr>
            <w:tcW w:type="dxa" w:w="20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5</w:t>
            </w:r>
          </w:p>
        </w:tc>
        <w:tc>
          <w:tcPr>
            <w:tcW w:type="dxa" w:w="27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Unit_Cost_INR</w:t>
            </w:r>
          </w:p>
        </w:tc>
        <w:tc>
          <w:tcPr>
            <w:tcW w:type="dxa" w:w="21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Order_Date</w:t>
            </w:r>
          </w:p>
        </w:tc>
      </w:tr>
      <w:tr>
        <w:tc>
          <w:tcPr>
            <w:tcW w:type="dxa" w:w="22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2 Logistics</w:t>
            </w:r>
          </w:p>
        </w:tc>
        <w:tc>
          <w:tcPr>
            <w:tcW w:type="dxa" w:w="20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4</w:t>
            </w:r>
          </w:p>
        </w:tc>
        <w:tc>
          <w:tcPr>
            <w:tcW w:type="dxa" w:w="27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Fuel_Cost_INR</w:t>
            </w:r>
          </w:p>
        </w:tc>
        <w:tc>
          <w:tcPr>
            <w:tcW w:type="dxa" w:w="21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Dispatch_Date</w:t>
            </w:r>
          </w:p>
        </w:tc>
      </w:tr>
      <w:tr>
        <w:tc>
          <w:tcPr>
            <w:tcW w:type="dxa" w:w="22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3 Sales</w:t>
            </w:r>
          </w:p>
        </w:tc>
        <w:tc>
          <w:tcPr>
            <w:tcW w:type="dxa" w:w="20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5</w:t>
            </w:r>
          </w:p>
        </w:tc>
        <w:tc>
          <w:tcPr>
            <w:tcW w:type="dxa" w:w="27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Unit_Price_INR (+ 'N/A')</w:t>
            </w:r>
          </w:p>
        </w:tc>
        <w:tc>
          <w:tcPr>
            <w:tcW w:type="dxa" w:w="21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Order_Date</w:t>
            </w:r>
          </w:p>
        </w:tc>
      </w:tr>
      <w:tr>
        <w:tc>
          <w:tcPr>
            <w:tcW w:type="dxa" w:w="22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4 Marketing</w:t>
            </w:r>
          </w:p>
        </w:tc>
        <w:tc>
          <w:tcPr>
            <w:tcW w:type="dxa" w:w="20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4</w:t>
            </w:r>
          </w:p>
        </w:tc>
        <w:tc>
          <w:tcPr>
            <w:tcW w:type="dxa" w:w="27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Budget_INR, Spend_INR</w:t>
            </w:r>
          </w:p>
        </w:tc>
        <w:tc>
          <w:tcPr>
            <w:tcW w:type="dxa" w:w="21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Start_Date</w:t>
            </w:r>
          </w:p>
        </w:tc>
      </w:tr>
      <w:tr>
        <w:tc>
          <w:tcPr>
            <w:tcW w:type="dxa" w:w="22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5 Inventory</w:t>
            </w:r>
          </w:p>
        </w:tc>
        <w:tc>
          <w:tcPr>
            <w:tcW w:type="dxa" w:w="20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5</w:t>
            </w:r>
          </w:p>
        </w:tc>
        <w:tc>
          <w:tcPr>
            <w:tcW w:type="dxa" w:w="27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Unit_Cost_INR</w:t>
            </w:r>
          </w:p>
        </w:tc>
        <w:tc>
          <w:tcPr>
            <w:tcW w:type="dxa" w:w="21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Last_Restock_Date</w:t>
            </w:r>
          </w:p>
        </w:tc>
      </w:tr>
    </w:tbl>
    <w:p>
      <w:pPr>
        <w:spacing w:after="120"/>
      </w:pPr>
      <w:r>
        <w:t xml:space="preserve"/>
      </w:r>
    </w:p>
    <w:p>
      <w:pPr>
        <w:pStyle w:val="Heading3"/>
      </w:pPr>
      <w:r>
        <w:t xml:space="preserve">Outliers (Day 2) &amp; Model score (Day 3) — expected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1900"/>
        <w:gridCol w:w="2026"/>
      </w:tblGrid>
      <w:tr>
        <w:trPr>
          <w:tblHeader/>
        </w:trPr>
        <w:tc>
          <w:tcPr>
            <w:tcW w:type="dxa" w:w="2100"/>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left"/>
            </w:pPr>
            <w:r>
              <w:rPr>
                <w:b/>
                <w:bCs/>
                <w:color w:val="FFFFFF"/>
                <w:sz w:val="18"/>
                <w:szCs w:val="18"/>
              </w:rPr>
              <w:t xml:space="preserve">Dataset</w:t>
            </w:r>
          </w:p>
        </w:tc>
        <w:tc>
          <w:tcPr>
            <w:tcW w:type="dxa" w:w="3000"/>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left"/>
            </w:pPr>
            <w:r>
              <w:rPr>
                <w:b/>
                <w:bCs/>
                <w:color w:val="FFFFFF"/>
                <w:sz w:val="18"/>
                <w:szCs w:val="18"/>
              </w:rPr>
              <w:t xml:space="preserve">Outlier column</w:t>
            </w:r>
          </w:p>
        </w:tc>
        <w:tc>
          <w:tcPr>
            <w:tcW w:type="dxa" w:w="1900"/>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left"/>
            </w:pPr>
            <w:r>
              <w:rPr>
                <w:b/>
                <w:bCs/>
                <w:color w:val="FFFFFF"/>
                <w:sz w:val="18"/>
                <w:szCs w:val="18"/>
              </w:rPr>
              <w:t xml:space="preserve">Model accuracy</w:t>
            </w:r>
          </w:p>
        </w:tc>
        <w:tc>
          <w:tcPr>
            <w:tcW w:type="dxa" w:w="2026"/>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left"/>
            </w:pPr>
            <w:r>
              <w:rPr>
                <w:b/>
                <w:bCs/>
                <w:color w:val="FFFFFF"/>
                <w:sz w:val="18"/>
                <w:szCs w:val="18"/>
              </w:rPr>
              <w:t xml:space="preserve">Baseline</w:t>
            </w:r>
          </w:p>
        </w:tc>
      </w:tr>
      <w:tr>
        <w:tc>
          <w:tcPr>
            <w:tcW w:type="dxa" w:w="21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1 Procurement</w:t>
            </w:r>
          </w:p>
        </w:tc>
        <w:tc>
          <w:tcPr>
            <w:tcW w:type="dxa" w:w="30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Lead_Time_Days (~5 extreme)</w:t>
            </w:r>
          </w:p>
        </w:tc>
        <w:tc>
          <w:tcPr>
            <w:tcW w:type="dxa" w:w="19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~0.73</w:t>
            </w:r>
          </w:p>
        </w:tc>
        <w:tc>
          <w:tcPr>
            <w:tcW w:type="dxa" w:w="20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0.52</w:t>
            </w:r>
          </w:p>
        </w:tc>
      </w:tr>
      <w:tr>
        <w:tc>
          <w:tcPr>
            <w:tcW w:type="dxa" w:w="21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2 Logistics</w:t>
            </w:r>
          </w:p>
        </w:tc>
        <w:tc>
          <w:tcPr>
            <w:tcW w:type="dxa" w:w="30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Actual_Delivery_Hours (~3)</w:t>
            </w:r>
          </w:p>
        </w:tc>
        <w:tc>
          <w:tcPr>
            <w:tcW w:type="dxa" w:w="19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~0.83</w:t>
            </w:r>
          </w:p>
        </w:tc>
        <w:tc>
          <w:tcPr>
            <w:tcW w:type="dxa" w:w="20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0.55</w:t>
            </w:r>
          </w:p>
        </w:tc>
      </w:tr>
      <w:tr>
        <w:tc>
          <w:tcPr>
            <w:tcW w:type="dxa" w:w="21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3 Sales</w:t>
            </w:r>
          </w:p>
        </w:tc>
        <w:tc>
          <w:tcPr>
            <w:tcW w:type="dxa" w:w="30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Discount_Pct (3 errors &gt;100%)</w:t>
            </w:r>
          </w:p>
        </w:tc>
        <w:tc>
          <w:tcPr>
            <w:tcW w:type="dxa" w:w="19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~0.86</w:t>
            </w:r>
          </w:p>
        </w:tc>
        <w:tc>
          <w:tcPr>
            <w:tcW w:type="dxa" w:w="20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0.62</w:t>
            </w:r>
          </w:p>
        </w:tc>
      </w:tr>
      <w:tr>
        <w:tc>
          <w:tcPr>
            <w:tcW w:type="dxa" w:w="21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4 Marketing</w:t>
            </w:r>
          </w:p>
        </w:tc>
        <w:tc>
          <w:tcPr>
            <w:tcW w:type="dxa" w:w="30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Impressions (~4 extreme)</w:t>
            </w:r>
          </w:p>
        </w:tc>
        <w:tc>
          <w:tcPr>
            <w:tcW w:type="dxa" w:w="19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~0.85</w:t>
            </w:r>
          </w:p>
        </w:tc>
        <w:tc>
          <w:tcPr>
            <w:tcW w:type="dxa" w:w="20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0.52</w:t>
            </w:r>
          </w:p>
        </w:tc>
      </w:tr>
      <w:tr>
        <w:tc>
          <w:tcPr>
            <w:tcW w:type="dxa" w:w="21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5 Inventory</w:t>
            </w:r>
          </w:p>
        </w:tc>
        <w:tc>
          <w:tcPr>
            <w:tcW w:type="dxa" w:w="30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Units_Sold_Last_Month (~4)</w:t>
            </w:r>
          </w:p>
        </w:tc>
        <w:tc>
          <w:tcPr>
            <w:tcW w:type="dxa" w:w="19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~0.87</w:t>
            </w:r>
          </w:p>
        </w:tc>
        <w:tc>
          <w:tcPr>
            <w:tcW w:type="dxa" w:w="20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0.65</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7A7B" w:sz="4"/>
              <w:left w:val="single" w:color="2C7A7B" w:sz="18"/>
              <w:bottom w:val="single" w:color="2C7A7B" w:sz="4"/>
              <w:right w:val="single" w:color="2C7A7B" w:sz="4"/>
            </w:tcBorders>
            <w:shd w:fill="EEF3F7" w:val="clear"/>
            <w:tcMar>
              <w:top w:type="dxa" w:w="120"/>
              <w:left w:type="dxa" w:w="200"/>
              <w:bottom w:type="dxa" w:w="120"/>
              <w:right w:type="dxa" w:w="160"/>
            </w:tcMar>
          </w:tcPr>
          <w:p>
            <w:pPr>
              <w:spacing w:after="60"/>
            </w:pPr>
            <w:r>
              <w:rPr>
                <w:b/>
                <w:bCs/>
                <w:color w:val="2C7A7B"/>
                <w:sz w:val="20"/>
                <w:szCs w:val="20"/>
              </w:rPr>
              <w:t xml:space="preserve">Top feature each team should land on (the business punchline)</w:t>
            </w:r>
          </w:p>
          <w:p>
            <w:pPr>
              <w:spacing w:after="40" w:line="252"/>
            </w:pPr>
            <w:r>
              <w:rPr>
                <w:b/>
                <w:bCs/>
              </w:rPr>
              <w:t xml:space="preserve">Procurement:</w:t>
            </w:r>
            <w:r>
              <w:t xml:space="preserve"> lead time &amp; defect rate drive late delivery.</w:t>
            </w:r>
          </w:p>
          <w:p>
            <w:pPr>
              <w:spacing w:after="40" w:line="252"/>
            </w:pPr>
            <w:r>
              <w:rPr>
                <w:b/>
                <w:bCs/>
              </w:rPr>
              <w:t xml:space="preserve">Logistics:</w:t>
            </w:r>
            <w:r>
              <w:t xml:space="preserve"> distance &amp; vehicle type drive delays.</w:t>
            </w:r>
          </w:p>
          <w:p>
            <w:pPr>
              <w:spacing w:after="40" w:line="252"/>
            </w:pPr>
            <w:r>
              <w:rPr>
                <w:b/>
                <w:bCs/>
              </w:rPr>
              <w:t xml:space="preserve">Sales:</w:t>
            </w:r>
            <w:r>
              <w:t xml:space="preserve"> discount &amp; category (Apparel) drive returns.</w:t>
            </w:r>
          </w:p>
          <w:p>
            <w:pPr>
              <w:spacing w:after="40" w:line="252"/>
            </w:pPr>
            <w:r>
              <w:rPr>
                <w:b/>
                <w:bCs/>
              </w:rPr>
              <w:t xml:space="preserve">Marketing:</w:t>
            </w:r>
            <w:r>
              <w:t xml:space="preserve"> channel &amp; conversion efficiency drive ROI.</w:t>
            </w:r>
          </w:p>
          <w:p>
            <w:pPr>
              <w:spacing w:after="0" w:line="252"/>
            </w:pPr>
            <w:r>
              <w:rPr>
                <w:b/>
                <w:bCs/>
              </w:rPr>
              <w:t xml:space="preserve">Inventory:</w:t>
            </w:r>
            <w:r>
              <w:t xml:space="preserve"> stock-vs-reorder gap &amp; lead time drive stockout risk.</w:t>
            </w:r>
          </w:p>
        </w:tc>
      </w:tr>
    </w:tbl>
    <w:p>
      <w:r>
        <w:br w:type="page"/>
      </w:r>
    </w:p>
    <w:p>
      <w:pPr>
        <w:pStyle w:val="Heading1"/>
      </w:pPr>
      <w:r>
        <w:t xml:space="preserve">Appendix C —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left"/>
            </w:pPr>
            <w:r>
              <w:rPr>
                <w:b/>
                <w:bCs/>
                <w:color w:val="FFFFFF"/>
                <w:sz w:val="18"/>
                <w:szCs w:val="18"/>
              </w:rPr>
              <w:t xml:space="preserve">Symptom</w:t>
            </w:r>
          </w:p>
        </w:tc>
        <w:tc>
          <w:tcPr>
            <w:tcW w:type="dxa" w:w="2600"/>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left"/>
            </w:pPr>
            <w:r>
              <w:rPr>
                <w:b/>
                <w:bCs/>
                <w:color w:val="FFFFFF"/>
                <w:sz w:val="18"/>
                <w:szCs w:val="18"/>
              </w:rPr>
              <w:t xml:space="preserve">Likely cause</w:t>
            </w:r>
          </w:p>
        </w:tc>
        <w:tc>
          <w:tcPr>
            <w:tcW w:type="dxa" w:w="3826"/>
            <w:tcBorders>
              <w:top w:val="single" w:color="CBD5E0" w:sz="1"/>
              <w:left w:val="single" w:color="CBD5E0" w:sz="1"/>
              <w:bottom w:val="single" w:color="CBD5E0" w:sz="1"/>
              <w:right w:val="single" w:color="CBD5E0" w:sz="1"/>
            </w:tcBorders>
            <w:shd w:fill="1F3A5F" w:val="clear"/>
            <w:tcMar>
              <w:top w:type="dxa" w:w="55"/>
              <w:left w:type="dxa" w:w="100"/>
              <w:bottom w:type="dxa" w:w="55"/>
              <w:right w:type="dxa" w:w="100"/>
            </w:tcMar>
            <w:vAlign w:val="center"/>
          </w:tcPr>
          <w:p>
            <w:pPr>
              <w:jc w:val="left"/>
            </w:pPr>
            <w:r>
              <w:rPr>
                <w:b/>
                <w:bCs/>
                <w:color w:val="FFFFFF"/>
                <w:sz w:val="18"/>
                <w:szCs w:val="18"/>
              </w:rPr>
              <w:t xml:space="preserve">Fix</w:t>
            </w:r>
          </w:p>
        </w:tc>
      </w:tr>
      <w:tr>
        <w:tc>
          <w:tcPr>
            <w:tcW w:type="dxa" w:w="26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`FileNotFoundError` on read_csv</w:t>
            </w:r>
          </w:p>
        </w:tc>
        <w:tc>
          <w:tcPr>
            <w:tcW w:type="dxa" w:w="26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CSV not in the notebook's folder, or name/case mismatch</w:t>
            </w:r>
          </w:p>
        </w:tc>
        <w:tc>
          <w:tcPr>
            <w:tcW w:type="dxa" w:w="38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Move the CSV next to the notebook; make FILE match exactly</w:t>
            </w:r>
          </w:p>
        </w:tc>
      </w:tr>
      <w:tr>
        <w:tc>
          <w:tcPr>
            <w:tcW w:type="dxa" w:w="26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Variables gone / NameError</w:t>
            </w:r>
          </w:p>
        </w:tc>
        <w:tc>
          <w:tcPr>
            <w:tcW w:type="dxa" w:w="26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Kernel restarted or notebook reopened</w:t>
            </w:r>
          </w:p>
        </w:tc>
        <w:tc>
          <w:tcPr>
            <w:tcW w:type="dxa" w:w="38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Re-run cells from the top: Kernel → Restart &amp; Run All</w:t>
            </w:r>
          </w:p>
        </w:tc>
      </w:tr>
      <w:tr>
        <w:tc>
          <w:tcPr>
            <w:tcW w:type="dxa" w:w="26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Cost column still looks like ₹ text</w:t>
            </w:r>
          </w:p>
        </w:tc>
        <w:tc>
          <w:tcPr>
            <w:tcW w:type="dxa" w:w="26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Cleaning step 2 not run, or ran before load</w:t>
            </w:r>
          </w:p>
        </w:tc>
        <w:tc>
          <w:tcPr>
            <w:tcW w:type="dxa" w:w="38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Re-run the load cell, then the cleaning cell, in order</w:t>
            </w:r>
          </w:p>
        </w:tc>
      </w:tr>
      <w:tr>
        <w:tc>
          <w:tcPr>
            <w:tcW w:type="dxa" w:w="26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`could not convert string to float`</w:t>
            </w:r>
          </w:p>
        </w:tc>
        <w:tc>
          <w:tcPr>
            <w:tcW w:type="dxa" w:w="26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A ₹ column still text when training</w:t>
            </w:r>
          </w:p>
        </w:tc>
        <w:tc>
          <w:tcPr>
            <w:tcW w:type="dxa" w:w="38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Re-run Day 1 cleaning before the model code</w:t>
            </w:r>
          </w:p>
        </w:tc>
      </w:tr>
      <w:tr>
        <w:tc>
          <w:tcPr>
            <w:tcW w:type="dxa" w:w="26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Heatmap empty or weird</w:t>
            </w:r>
          </w:p>
        </w:tc>
        <w:tc>
          <w:tcPr>
            <w:tcW w:type="dxa" w:w="26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 columns still text (not numeric)</w:t>
            </w:r>
          </w:p>
        </w:tc>
        <w:tc>
          <w:tcPr>
            <w:tcW w:type="dxa" w:w="38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Re-run cleaning; confirm with df.info()</w:t>
            </w:r>
          </w:p>
        </w:tc>
      </w:tr>
      <w:tr>
        <w:tc>
          <w:tcPr>
            <w:tcW w:type="dxa" w:w="26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Accuracy = 1.00 (too perfect)</w:t>
            </w:r>
          </w:p>
        </w:tc>
        <w:tc>
          <w:tcPr>
            <w:tcW w:type="dxa" w:w="26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Target leaked into the features</w:t>
            </w:r>
          </w:p>
        </w:tc>
        <w:tc>
          <w:tcPr>
            <w:tcW w:type="dxa" w:w="38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Check NUM/CAT lists don't include the target</w:t>
            </w:r>
          </w:p>
        </w:tc>
      </w:tr>
      <w:tr>
        <w:tc>
          <w:tcPr>
            <w:tcW w:type="dxa" w:w="26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`ConvergenceWarning` (LogReg)</w:t>
            </w:r>
          </w:p>
        </w:tc>
        <w:tc>
          <w:tcPr>
            <w:tcW w:type="dxa" w:w="26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Harmless — simple model wanted more steps</w:t>
            </w:r>
          </w:p>
        </w:tc>
        <w:tc>
          <w:tcPr>
            <w:tcW w:type="dxa" w:w="38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Ignore; or raise max_iter. Accuracy is still valid</w:t>
            </w:r>
          </w:p>
        </w:tc>
      </w:tr>
      <w:tr>
        <w:tc>
          <w:tcPr>
            <w:tcW w:type="dxa" w:w="26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Chart doesn't show</w:t>
            </w:r>
          </w:p>
        </w:tc>
        <w:tc>
          <w:tcPr>
            <w:tcW w:type="dxa" w:w="26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Missing plt.show()</w:t>
            </w:r>
          </w:p>
        </w:tc>
        <w:tc>
          <w:tcPr>
            <w:tcW w:type="dxa" w:w="3826"/>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vAlign w:val="top"/>
          </w:tcPr>
          <w:p>
            <w:pPr>
              <w:spacing w:after="0" w:line="244"/>
            </w:pPr>
            <w:r>
              <w:t xml:space="preserve">Add plt.show() at the end of the cell</w:t>
            </w:r>
          </w:p>
        </w:tc>
      </w:tr>
      <w:tr>
        <w:tc>
          <w:tcPr>
            <w:tcW w:type="dxa" w:w="26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A team is far behind</w:t>
            </w:r>
          </w:p>
        </w:tc>
        <w:tc>
          <w:tcPr>
            <w:tcW w:type="dxa" w:w="2600"/>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Lost time on one error</w:t>
            </w:r>
          </w:p>
        </w:tc>
        <w:tc>
          <w:tcPr>
            <w:tcW w:type="dxa" w:w="3826"/>
            <w:tcBorders>
              <w:top w:val="single" w:color="CBD5E0" w:sz="1"/>
              <w:left w:val="single" w:color="CBD5E0" w:sz="1"/>
              <w:bottom w:val="single" w:color="CBD5E0" w:sz="1"/>
              <w:right w:val="single" w:color="CBD5E0" w:sz="1"/>
            </w:tcBorders>
            <w:shd w:fill="F6F9FB" w:val="clear"/>
            <w:tcMar>
              <w:top w:type="dxa" w:w="50"/>
              <w:left w:type="dxa" w:w="100"/>
              <w:bottom w:type="dxa" w:w="50"/>
              <w:right w:type="dxa" w:w="100"/>
            </w:tcMar>
            <w:vAlign w:val="top"/>
          </w:tcPr>
          <w:p>
            <w:pPr>
              <w:spacing w:after="0" w:line="244"/>
            </w:pPr>
            <w:r>
              <w:t xml:space="preserve">Pair them with a finished team; use the 'If running behind' note</w:t>
            </w:r>
          </w:p>
        </w:tc>
      </w:tr>
    </w:tbl>
    <w:p>
      <w:r>
        <w:br w:type="page"/>
      </w:r>
    </w:p>
    <w:p>
      <w:pPr>
        <w:pStyle w:val="Heading1"/>
      </w:pPr>
      <w:r>
        <w:t xml:space="preserve">Appendix D — Daily Close-Out Checklist</w:t>
      </w:r>
    </w:p>
    <w:p>
      <w:pPr>
        <w:spacing w:after="120" w:line="276"/>
      </w:pPr>
      <w:r>
        <w:t xml:space="preserve">Tick these before you leave each day.</w:t>
      </w:r>
    </w:p>
    <w:p>
      <w:pPr>
        <w:pStyle w:val="ListParagraph"/>
        <w:numPr>
          <w:ilvl w:val="0"/>
          <w:numId w:val="2"/>
        </w:numPr>
        <w:spacing w:after="60" w:line="262"/>
      </w:pPr>
      <w:r>
        <w:t xml:space="preserve">Every team saved their Jupyter notebook (File → Save, or Download as .ipynb) to the lab folder / USB.</w:t>
      </w:r>
    </w:p>
    <w:p>
      <w:pPr>
        <w:pStyle w:val="ListParagraph"/>
        <w:numPr>
          <w:ilvl w:val="0"/>
          <w:numId w:val="2"/>
        </w:numPr>
        <w:spacing w:after="60" w:line="262"/>
      </w:pPr>
      <w:r>
        <w:t xml:space="preserve">The day's deliverable exists for every team (see each day's Goal box).</w:t>
      </w:r>
    </w:p>
    <w:p>
      <w:pPr>
        <w:pStyle w:val="ListParagraph"/>
        <w:numPr>
          <w:ilvl w:val="0"/>
          <w:numId w:val="2"/>
        </w:numPr>
        <w:spacing w:after="60" w:line="262"/>
      </w:pPr>
      <w:r>
        <w:t xml:space="preserve">You noted any team that fell behind, to support them first tomorrow.</w:t>
      </w:r>
    </w:p>
    <w:p>
      <w:pPr>
        <w:pStyle w:val="ListParagraph"/>
        <w:numPr>
          <w:ilvl w:val="0"/>
          <w:numId w:val="2"/>
        </w:numPr>
        <w:spacing w:after="60" w:line="262"/>
      </w:pPr>
      <w:r>
        <w:t xml:space="preserve">You previewed tomorrow in one sentence.</w:t>
      </w:r>
    </w:p>
    <w:p>
      <w:pPr>
        <w:pStyle w:val="ListParagraph"/>
        <w:numPr>
          <w:ilvl w:val="0"/>
          <w:numId w:val="2"/>
        </w:numPr>
        <w:spacing w:after="60" w:line="262"/>
      </w:pPr>
      <w:r>
        <w:t xml:space="preserve">Day 4 only: certificates handed out and standout projects recognised.</w:t>
      </w:r>
    </w:p>
    <w:p>
      <w:pPr>
        <w:spacing w:after="200"/>
      </w:pPr>
      <w:r>
        <w:t xml:space="preserve"/>
      </w:r>
    </w:p>
    <w:p>
      <w:pPr>
        <w:pBdr>
          <w:top w:val="single" w:color="B7892E" w:sz="6" w:space="8"/>
        </w:pBdr>
        <w:spacing w:before="200"/>
        <w:jc w:val="center"/>
      </w:pPr>
      <w:r>
        <w:rPr>
          <w:b/>
          <w:bCs/>
          <w:color w:val="1F3A5F"/>
          <w:sz w:val="18"/>
          <w:szCs w:val="18"/>
        </w:rPr>
        <w:t xml:space="preserve">NEST — Trainer Handbook  •  Data, AI &amp; Machine Learning (4-Day Lab)</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C" w:sz="4" w:space="4"/>
      </w:pBd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tabs>
        <w:tab w:val="right" w:pos="9026"/>
      </w:tabs>
    </w:pPr>
    <w:r>
      <w:rPr>
        <w:color w:val="5A6472"/>
        <w:sz w:val="16"/>
        <w:szCs w:val="16"/>
      </w:rPr>
      <w:t xml:space="preserve">NEST  •  Trainer Handbook — Day 2</w:t>
    </w:r>
    <w:r>
      <w:rPr>
        <w:color w:val="5A6472"/>
        <w:sz w:val="16"/>
        <w:szCs w:val="16"/>
      </w:rPr>
      <w:t xml:space="preserve">	8:45 – 1:15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C7A7B"/>
      </w:r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92E" w:sz="8" w:space="6"/>
      </w:pBdr>
      <w:spacing w:after="150" w:before="2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10" w:before="200"/>
      <w:outlineLvl w:val="1"/>
    </w:pPr>
    <w:rPr>
      <w:rFonts w:ascii="Calibri" w:cs="Calibri" w:eastAsia="Calibri" w:hAnsi="Calibri"/>
      <w:b/>
      <w:bCs/>
      <w:color w:val="2C7A7B"/>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1F3A5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 Trainer Handbook — Day 2: Analysis, Visualisation &amp; Outliers</dc:title>
  <dc:creator>NEST</dc:creator>
  <cp:lastModifiedBy>Un-named</cp:lastModifiedBy>
  <cp:revision>1</cp:revision>
  <dcterms:created xsi:type="dcterms:W3CDTF">2026-06-29T05:33:03.462Z</dcterms:created>
  <dcterms:modified xsi:type="dcterms:W3CDTF">2026-06-29T05:33:03.462Z</dcterms:modified>
</cp:coreProperties>
</file>

<file path=docProps/custom.xml><?xml version="1.0" encoding="utf-8"?>
<Properties xmlns="http://schemas.openxmlformats.org/officeDocument/2006/custom-properties" xmlns:vt="http://schemas.openxmlformats.org/officeDocument/2006/docPropsVTypes"/>
</file>