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t>
      </w:r>
    </w:p>
    <w:p>
      <w:pPr>
        <w:spacing w:after="120" w:before="0"/>
        <w:jc w:val="center"/>
      </w:pPr>
      <w:r>
        <w:rPr>
          <w:rFonts w:ascii="Arial" w:cs="Arial" w:eastAsia="Arial" w:hAnsi="Arial"/>
          <w:b/>
          <w:bCs/>
          <w:color w:val="1F4E79"/>
          <w:sz w:val="56"/>
          <w:szCs w:val="56"/>
        </w:rPr>
        <w:t xml:space="preserve">CREDENCE</w:t>
      </w:r>
    </w:p>
    <w:p>
      <w:pPr>
        <w:spacing w:after="80" w:before="0"/>
        <w:jc w:val="center"/>
      </w:pPr>
      <w:r>
        <w:rPr>
          <w:rFonts w:ascii="Arial" w:cs="Arial" w:eastAsia="Arial" w:hAnsi="Arial"/>
          <w:b/>
          <w:bCs/>
          <w:color w:val="333333"/>
          <w:sz w:val="32"/>
          <w:szCs w:val="32"/>
        </w:rPr>
        <w:t xml:space="preserve">Org Chart Inference — Claude Code Task Specifications</w:t>
      </w:r>
    </w:p>
    <w:p>
      <w:pPr>
        <w:spacing w:after="400" w:before="0"/>
        <w:jc w:val="center"/>
      </w:pPr>
      <w:r>
        <w:rPr>
          <w:rFonts w:ascii="Arial" w:cs="Arial" w:eastAsia="Arial" w:hAnsi="Arial"/>
          <w:i/>
          <w:iCs/>
          <w:color w:val="888888"/>
          <w:sz w:val="22"/>
          <w:szCs w:val="22"/>
        </w:rPr>
        <w:t xml:space="preserve">Phased implementation plan · 4 phases · 10 discrete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C5E0B4"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Phase 0</w:t>
            </w:r>
          </w:p>
        </w:tc>
        <w:tc>
          <w:tcPr>
            <w:tcW w:type="dxa" w:w="2340"/>
            <w:gridSpan w:val="1"/>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Phase 1</w:t>
            </w:r>
          </w:p>
        </w:tc>
        <w:tc>
          <w:tcPr>
            <w:tcW w:type="dxa" w:w="2340"/>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Phase 2</w:t>
            </w:r>
          </w:p>
        </w:tc>
        <w:tc>
          <w:tcPr>
            <w:tcW w:type="dxa" w:w="234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Phase 3 + 4</w:t>
            </w:r>
          </w:p>
        </w:tc>
      </w:tr>
      <w:tr>
        <w:tc>
          <w:tcPr>
            <w:tcW w:type="dxa" w:w="2340"/>
            <w:gridSpan w:val="1"/>
            <w:tcBorders>
              <w:top w:val="single" w:color="CCCCCC" w:sz="1"/>
              <w:left w:val="single" w:color="CCCCCC" w:sz="1"/>
              <w:bottom w:val="single" w:color="CCCCCC" w:sz="1"/>
              <w:right w:val="single" w:color="CCCCCC" w:sz="1"/>
            </w:tcBorders>
            <w:shd w:fill="E9F7E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Unblock</w:t>
            </w:r>
          </w:p>
        </w:tc>
        <w:tc>
          <w:tcPr>
            <w:tcW w:type="dxa" w:w="2340"/>
            <w:gridSpan w:val="1"/>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Fix Inference Engine</w:t>
            </w:r>
          </w:p>
        </w:tc>
        <w:tc>
          <w:tcPr>
            <w:tcW w:type="dxa" w:w="2340"/>
            <w:gridSpan w:val="1"/>
            <w:tcBorders>
              <w:top w:val="single" w:color="CCCCCC" w:sz="1"/>
              <w:left w:val="single" w:color="CCCCCC" w:sz="1"/>
              <w:bottom w:val="single" w:color="CCCCCC" w:sz="1"/>
              <w:right w:val="single" w:color="CCCCCC" w:sz="1"/>
            </w:tcBorders>
            <w:shd w:fill="FDFB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Explicit Signals</w:t>
            </w:r>
          </w:p>
        </w:tc>
        <w:tc>
          <w:tcPr>
            <w:tcW w:type="dxa" w:w="2340"/>
            <w:gridSpan w:val="1"/>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8"/>
                <w:szCs w:val="18"/>
              </w:rPr>
              <w:t xml:space="preserve">Frontend + Feedback Loop</w:t>
            </w:r>
          </w:p>
        </w:tc>
      </w:tr>
      <w:tr>
        <w:tc>
          <w:tcPr>
            <w:tcW w:type="dxa" w:w="2340"/>
            <w:gridSpan w:val="1"/>
            <w:tcBorders>
              <w:top w:val="single" w:color="CCCCCC" w:sz="1"/>
              <w:left w:val="single" w:color="CCCCCC" w:sz="1"/>
              <w:bottom w:val="single" w:color="CCCCCC" w:sz="1"/>
              <w:right w:val="single" w:color="CCCCCC" w:sz="1"/>
            </w:tcBorders>
            <w:shd w:fill="E9F7E2" w:val="clear"/>
            <w:tcMar>
              <w:top w:type="dxa" w:w="60"/>
              <w:left w:type="dxa" w:w="100"/>
              <w:bottom w:type="dxa" w:w="60"/>
              <w:right w:type="dxa" w:w="100"/>
            </w:tcMar>
            <w:vAlign w:val="center"/>
          </w:tcPr>
          <w:p>
            <w:pPr>
              <w:jc w:val="center"/>
            </w:pPr>
            <w:r>
              <w:rPr>
                <w:rFonts w:ascii="Arial" w:cs="Arial" w:eastAsia="Arial" w:hAnsi="Arial"/>
                <w:b w:val="false"/>
                <w:bCs w:val="false"/>
                <w:i/>
                <w:iCs/>
                <w:color w:val="000000"/>
                <w:sz w:val="16"/>
                <w:szCs w:val="16"/>
              </w:rPr>
              <w:t xml:space="preserve">Sequential · do first</w:t>
            </w:r>
          </w:p>
        </w:tc>
        <w:tc>
          <w:tcPr>
            <w:tcW w:type="dxa" w:w="2340"/>
            <w:gridSpan w:val="1"/>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i/>
                <w:iCs/>
                <w:color w:val="000000"/>
                <w:sz w:val="16"/>
                <w:szCs w:val="16"/>
              </w:rPr>
              <w:t xml:space="preserve">3 parallel subagents</w:t>
            </w:r>
          </w:p>
        </w:tc>
        <w:tc>
          <w:tcPr>
            <w:tcW w:type="dxa" w:w="2340"/>
            <w:gridSpan w:val="1"/>
            <w:tcBorders>
              <w:top w:val="single" w:color="CCCCCC" w:sz="1"/>
              <w:left w:val="single" w:color="CCCCCC" w:sz="1"/>
              <w:bottom w:val="single" w:color="CCCCCC" w:sz="1"/>
              <w:right w:val="single" w:color="CCCCCC" w:sz="1"/>
            </w:tcBorders>
            <w:shd w:fill="FDFBE7" w:val="clear"/>
            <w:tcMar>
              <w:top w:type="dxa" w:w="60"/>
              <w:left w:type="dxa" w:w="100"/>
              <w:bottom w:type="dxa" w:w="60"/>
              <w:right w:type="dxa" w:w="100"/>
            </w:tcMar>
            <w:vAlign w:val="center"/>
          </w:tcPr>
          <w:p>
            <w:pPr>
              <w:jc w:val="center"/>
            </w:pPr>
            <w:r>
              <w:rPr>
                <w:rFonts w:ascii="Arial" w:cs="Arial" w:eastAsia="Arial" w:hAnsi="Arial"/>
                <w:b w:val="false"/>
                <w:bCs w:val="false"/>
                <w:i/>
                <w:iCs/>
                <w:color w:val="000000"/>
                <w:sz w:val="16"/>
                <w:szCs w:val="16"/>
              </w:rPr>
              <w:t xml:space="preserve">3 parallel subagents</w:t>
            </w:r>
          </w:p>
        </w:tc>
        <w:tc>
          <w:tcPr>
            <w:tcW w:type="dxa" w:w="2340"/>
            <w:gridSpan w:val="1"/>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jc w:val="center"/>
            </w:pPr>
            <w:r>
              <w:rPr>
                <w:rFonts w:ascii="Arial" w:cs="Arial" w:eastAsia="Arial" w:hAnsi="Arial"/>
                <w:b w:val="false"/>
                <w:bCs w:val="false"/>
                <w:i/>
                <w:iCs/>
                <w:color w:val="000000"/>
                <w:sz w:val="16"/>
                <w:szCs w:val="16"/>
              </w:rPr>
              <w:t xml:space="preserve">4 parallel subagents</w:t>
            </w:r>
          </w:p>
        </w:tc>
      </w:tr>
    </w:tbl>
    <w:p>
      <w:pPr>
        <w:spacing w:after="0" w:before="0"/>
      </w:pPr>
      <w:r>
        <w:t xml:space="preserve">  </w:t>
      </w:r>
    </w:p>
    <w:p>
      <w:pPr>
        <w:spacing w:after="0" w:before="120"/>
        <w:jc w:val="center"/>
      </w:pPr>
      <w:r>
        <w:rPr>
          <w:rFonts w:ascii="Arial" w:cs="Arial" w:eastAsia="Arial" w:hAnsi="Arial"/>
          <w:i/>
          <w:iCs/>
          <w:color w:val="666666"/>
          <w:sz w:val="18"/>
          <w:szCs w:val="18"/>
        </w:rPr>
        <w:t xml:space="preserve">Phases 1 and 2 can run in parallel with each other. Phase 3+4 requires Phase 1 complete.</w:t>
      </w:r>
    </w:p>
    <w:p>
      <w:r>
        <w:br w:type="page"/>
      </w:r>
    </w:p>
    <w:p>
      <w:pPr>
        <w:pStyle w:val="Heading1"/>
        <w:spacing w:after="120" w:before="300"/>
      </w:pPr>
      <w:r>
        <w:rPr>
          <w:rFonts w:ascii="Arial" w:cs="Arial" w:eastAsia="Arial" w:hAnsi="Arial"/>
          <w:b/>
          <w:bCs/>
          <w:color w:val="1F4E79"/>
          <w:sz w:val="32"/>
          <w:szCs w:val="32"/>
        </w:rPr>
        <w:t xml:space="preserve">Honest Baseline — What Runs Today</w:t>
      </w:r>
    </w:p>
    <w:p>
      <w:pPr>
        <w:spacing w:after="60" w:before="60"/>
      </w:pPr>
      <w:r>
        <w:rPr>
          <w:rFonts w:ascii="Arial" w:cs="Arial" w:eastAsia="Arial" w:hAnsi="Arial"/>
          <w:b w:val="false"/>
          <w:bCs w:val="false"/>
          <w:i w:val="false"/>
          <w:iCs w:val="false"/>
          <w:color w:val="000000"/>
          <w:sz w:val="20"/>
          <w:szCs w:val="20"/>
        </w:rPr>
        <w:t xml:space="preserve">Before writing any code, orient to what actually exists: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System</w:t>
            </w:r>
          </w:p>
        </w:tc>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What it does</w:t>
            </w:r>
          </w:p>
        </w:tc>
        <w:tc>
          <w:tcPr>
            <w:tcW w:type="dxa" w:w="2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Status</w:t>
            </w:r>
          </w:p>
        </w:tc>
        <w:tc>
          <w:tcPr>
            <w:tcW w:type="dxa" w:w="21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User-visible?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v2 ProspectDetail</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Seniority-rank sort → ReactFlow lines between buckets. No edge inference. Decorative.</w:t>
            </w:r>
          </w:p>
        </w:tc>
        <w:tc>
          <w:tcPr>
            <w:tcW w:type="dxa" w:w="2200"/>
            <w:gridSpan w:val="1"/>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Live on /prospect/:id</w:t>
            </w:r>
          </w:p>
        </w:tc>
        <w:tc>
          <w:tcPr>
            <w:tcW w:type="dxa" w:w="2160"/>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Yes — but misleading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v3.1 pipeline (6 modules)</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clustering → hierarchy → scope → propagation → validation → corrections. Writes org_reporting_edges.</w:t>
            </w:r>
          </w:p>
        </w:tc>
        <w:tc>
          <w:tcPr>
            <w:tcW w:type="dxa" w:w="2200"/>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Built, migrations pending</w:t>
            </w:r>
          </w:p>
        </w:tc>
        <w:tc>
          <w:tcPr>
            <w:tcW w:type="dxa" w:w="2160"/>
            <w:gridSpan w:val="1"/>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No — not wired to frontend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Signal substrate</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persons / companies / employment_periods / patent_inventors / paper_authors. Extractors emit signals.</w:t>
            </w:r>
          </w:p>
        </w:tc>
        <w:tc>
          <w:tcPr>
            <w:tcW w:type="dxa" w:w="2200"/>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Partially live</w:t>
            </w:r>
          </w:p>
        </w:tc>
        <w:tc>
          <w:tcPr>
            <w:tcW w:type="dxa" w:w="2160"/>
            <w:gridSpan w:val="1"/>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Indirectly (v2 scoring)</w:t>
            </w:r>
          </w:p>
        </w:tc>
      </w:tr>
    </w:tbl>
    <w:p>
      <w:pPr>
        <w:spacing w:after="0" w:before="0"/>
      </w:pPr>
      <w:r>
        <w:t xml:space="preserve">  </w:t>
      </w:r>
    </w:p>
    <w:p>
      <w:pPr>
        <w:spacing w:after="60" w:before="60"/>
      </w:pPr>
      <w:r>
        <w:rPr>
          <w:rFonts w:ascii="Arial" w:cs="Arial" w:eastAsia="Arial" w:hAnsi="Arial"/>
          <w:b w:val="false"/>
          <w:bCs w:val="false"/>
          <w:i w:val="false"/>
          <w:iCs w:val="false"/>
          <w:color w:val="333333"/>
          <w:sz w:val="18"/>
          <w:szCs w:val="18"/>
        </w:rPr>
        <w:t xml:space="preserve">The six systemic issues (Issue 1–6) from the design review all stem from the same root: the v3.1 pipeline was designed correctly at the module level but (a) uses greedy local assignment instead of global tree optimization, (b) has no explicit signal producers despite protecting the interface, (c) never writes temporal state, (d) silently drops unknowns, (e) has coarse feedback attribution, and (f) has no uncertainty rendering. The phases below fix them in dependency order.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E0B4" w:val="clear"/>
            <w:tcMar>
              <w:top w:type="dxa" w:w="120"/>
              <w:left w:type="dxa" w:w="200"/>
              <w:bottom w:type="dxa" w:w="120"/>
              <w:right w:type="dxa" w:w="200"/>
            </w:tcMar>
          </w:tcPr>
          <w:p>
            <w:r>
              <w:rPr>
                <w:rFonts w:ascii="Arial" w:cs="Arial" w:eastAsia="Arial" w:hAnsi="Arial"/>
                <w:b/>
                <w:bCs/>
                <w:color w:val="1F4E79"/>
                <w:sz w:val="24"/>
                <w:szCs w:val="24"/>
              </w:rPr>
              <w:t xml:space="preserve">PHASE 0</w:t>
            </w:r>
          </w:p>
          <w:p>
            <w:r>
              <w:rPr>
                <w:rFonts w:ascii="Arial" w:cs="Arial" w:eastAsia="Arial" w:hAnsi="Arial"/>
                <w:b/>
                <w:bCs/>
                <w:color w:val="000000"/>
                <w:sz w:val="28"/>
                <w:szCs w:val="28"/>
              </w:rPr>
              <w:t xml:space="preserve">Unblock</w:t>
            </w:r>
          </w:p>
          <w:p>
            <w:r>
              <w:rPr>
                <w:rFonts w:ascii="Arial" w:cs="Arial" w:eastAsia="Arial" w:hAnsi="Arial"/>
                <w:color w:val="444444"/>
                <w:sz w:val="20"/>
                <w:szCs w:val="20"/>
              </w:rPr>
              <w:t xml:space="preserve">Single sequential agent · Do this before anything else · Est. 30 min</w:t>
            </w:r>
          </w:p>
        </w:tc>
      </w:tr>
    </w:tbl>
    <w:p>
      <w:pPr>
        <w:spacing w:after="0" w:before="0"/>
      </w:pPr>
      <w:r>
        <w:t xml:space="preserve"> </w:t>
      </w:r>
    </w:p>
    <w:p>
      <w:pPr>
        <w:spacing w:after="60" w:before="60"/>
      </w:pPr>
      <w:r>
        <w:rPr>
          <w:rFonts w:ascii="Arial" w:cs="Arial" w:eastAsia="Arial" w:hAnsi="Arial"/>
          <w:b w:val="false"/>
          <w:bCs w:val="false"/>
          <w:i w:val="false"/>
          <w:iCs w:val="false"/>
          <w:color w:val="000000"/>
          <w:sz w:val="20"/>
          <w:szCs w:val="20"/>
        </w:rPr>
        <w:t xml:space="preserve">Assign to a single Claude Code agent. Both tasks must pass before any Phase 1 agents start.</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0-A  ·  Apply pending migrations A0 + B1</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supabase/migrations/ — locate A0_orgchart_schema.sql and B1_connection_graph.sql (or equivalent)</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Action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Run: supabase db push  (or psql -f migration.sql against your Supabase project URL). Verify all 9 new tables exist: org_reporting_edges, org_functional_clusters, org_cluster_members, person_scope_estimates, org_chart_corrections, org_signal_performance, person_connections, connection_evidence, org_reporting_edges.score_components (add this column now, needed in Phase 4).</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SELECT table_name FROM information_schema.tables WHERE table_schema='public' returns all 9 tables. Zero errors.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If migrations are missing</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Check CONTRACTS.md for the schema definition. Write the migration SQL by hand from the schema spec. Do not invent columns — copy exactly from CONTRACTS.md and CLAUDE.md data model section.</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0-B  ·  Smoke-test all 6 pipeline module imports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server/credence/orgchart/ — all 6 modules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Action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Run:
python -c "from server.credence.orgchart import clustering, hierarchy, scope, propagation, validation, corrections; print('all imports OK')"</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Prints 'all imports OK' with zero tracebacks. Fix any ImportError before proceeding.</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Common failure modes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Missing __init__.py, incorrect relative imports, missing env vars for Supabase client. Fix each in turn. Do NOT proceed to Phase 1 with broken imports.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4"/>
                <w:szCs w:val="24"/>
              </w:rPr>
              <w:t xml:space="preserve">PHASE 1</w:t>
            </w:r>
          </w:p>
          <w:p>
            <w:r>
              <w:rPr>
                <w:rFonts w:ascii="Arial" w:cs="Arial" w:eastAsia="Arial" w:hAnsi="Arial"/>
                <w:b/>
                <w:bCs/>
                <w:color w:val="000000"/>
                <w:sz w:val="28"/>
                <w:szCs w:val="28"/>
              </w:rPr>
              <w:t xml:space="preserve">Fix the Inference Engine</w:t>
            </w:r>
          </w:p>
          <w:p>
            <w:r>
              <w:rPr>
                <w:rFonts w:ascii="Arial" w:cs="Arial" w:eastAsia="Arial" w:hAnsi="Arial"/>
                <w:color w:val="444444"/>
                <w:sz w:val="20"/>
                <w:szCs w:val="20"/>
              </w:rPr>
              <w:t xml:space="preserve">3 parallel subagents · Depends on Phase 0 · Each owns one file</w:t>
            </w:r>
          </w:p>
        </w:tc>
      </w:tr>
    </w:tbl>
    <w:p>
      <w:pPr>
        <w:spacing w:after="0" w:before="0"/>
      </w:pPr>
      <w:r>
        <w:t xml:space="preserve"> </w:t>
      </w:r>
    </w:p>
    <w:p>
      <w:pPr>
        <w:spacing w:after="60" w:before="60"/>
      </w:pPr>
      <w:r>
        <w:rPr>
          <w:rFonts w:ascii="Arial" w:cs="Arial" w:eastAsia="Arial" w:hAnsi="Arial"/>
          <w:b w:val="false"/>
          <w:bCs w:val="false"/>
          <w:i w:val="false"/>
          <w:iCs w:val="false"/>
          <w:color w:val="000000"/>
          <w:sz w:val="20"/>
          <w:szCs w:val="20"/>
        </w:rPr>
        <w:t xml:space="preserve">These three tasks fix the three deepest issues in hierarchy.py. They can run in parallel because Tasks 1-B and 1-C are additive changes on top of the structure that Task 1-A rewrites. Merge order: 1-A first, then 1-B and 1-C.</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1-A  ·  Rewrite hierarchy.py — global constrained tree assignment</w:t>
            </w:r>
          </w:p>
        </w:tc>
      </w:tr>
    </w:tbl>
    <w:p>
      <w:pPr>
        <w:spacing w:after="0" w:before="0"/>
      </w:pPr>
      <w:r>
        <w:t xml:space="preserve"> </w:t>
      </w:r>
    </w:p>
    <w:p>
      <w:pPr>
        <w:spacing w:after="60" w:before="60"/>
      </w:pPr>
      <w:r>
        <w:rPr>
          <w:rFonts w:ascii="Arial" w:cs="Arial" w:eastAsia="Arial" w:hAnsi="Arial"/>
          <w:b/>
          <w:bCs/>
          <w:i w:val="false"/>
          <w:iCs w:val="false"/>
          <w:color w:val="000000"/>
          <w:sz w:val="20"/>
          <w:szCs w:val="20"/>
        </w:rPr>
        <w:t xml:space="preserve">This is the highest-leverage fix in the entire plan. Issue 1 from the design review.</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server/credence/orgchart/hierarchy.py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Problem</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Current _assign_manager_for_person() runs per-person greedy: for each report, score every other cluster member, take the highest scorer. This is locally rational but globally incoherent: produces cycles, orphans high-seniority nodes with no upward candidate, and span-cap reroute is single-pass only.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Fix — algorithm</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Replace the per-person loop with global constrained assignment:
1. Build candidate edge set: for every (manager_candidate, report_candidate) pair in the same cluster where manager.seniority_score &gt; report.seniority_score AND ic_compat(manager, report), compute score via existing _score_pair().
2. Sort all candidate edges by score descending.
3. Greedily assign: take each candidate edge if and only if: (a) report has no manager yet, (b) adding this edge does not create a cycle (union-find check), (c) manager has not hit span_cap(manager.seniority_score). Skip otherwise.
4. After assignment: any person with no assigned manager and seniority_score &lt; 65 becomes orphan (log, do not error).
5. Any person with no assigned manager and seniority_score &gt;= 65 should be tried against the cross-cluster parent (one tier up in clustering.py output). If still unresolved, orphan.</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Interface — keep the same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build_org_chart(company_id: str, cluster_members: list[ClusterMember]) -&gt; list[OrgReportingEdge]. Same return type. The caller (main pipeline runner) does not change.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IC track rule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ic_compat(manager, report): returns False if manager is on IC track (title contains Distinguished/Principal/Staff Engineer) AND report is on management track (title contains Manager/Director/VP). IC and management tracks are peers at the same seniority level — ICs do not manage managers. See CLAUDE.md seniority taxonomy.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Span cap values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seniority &gt;= 85: 8 reports. &gt;= 75: 7. &gt;= 65: 8. &gt;= 55: 10. &lt; 55: 12. These are defined in CLAUDE.md edge scoring section — do not change them.</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Cycle detection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Use union-find (disjoint set). Before adding edge (manager → report), check that manager and report are not already in the same set. After adding, union them. This is O(n·α(n)) and handles all cycle cases.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Test condition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Given 5 persons in one cluster:
  VP (seniority=70), Dir-A (60), Dir-B (60), Mgr-A (50, reports to Dir-A by patent cluster), Mgr-B (50, reports to Dir-B by domain)
Expect: VP has 2 reports (Dir-A, Dir-B). Dir-A has 1 report (Mgr-A). Dir-B has 1 report (Mgr-B). No cycles. No orphans. Distinguished Engineer at seniority=55 does not appear as manager of any Director.</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Unit test passes. Run: python -m pytest server/tests/test_hierarchy.py -v. If test file does not exist, write it as part of this task.</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1-B  ·  Wire temporal model into all edge writes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server/credence/orgchart/hierarchy.py (edge write section) + propagation.py (if it re-writes edges)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Problem</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All edges write is_current=TRUE, valid_from=NULL, valid_to=NULL. When a person changes role or a re-run happens, ON CONFLICT DO UPDATE silently overwrites history.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Fix</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Change the upsert strategy to a two-step historicization:
Step 1 — before writing a new edge, check if a current edge exists for the same (manager_person_id, report_person_id, company_id) pair. If it does AND the new edge has a different confidence or inference_method:
  UPDATE org_reporting_edges SET is_current=FALSE, valid_to=NOW() WHERE ... AND is_current=TRUE
Step 2 — INSERT new edge with is_current=TRUE, valid_from=NOW(), valid_to=NULL.
If the new edge is identical (same manager, same report, same inference_method, confidence within 0.02), skip the write — no change needed.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valid_from source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Use the signal's created_at timestamp when available (signals table). Fall back to NOW() when inferring from employment_periods without a signal timestamp.</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Query performance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Add index if not present: CREATE INDEX CONCURRENTLY IF NOT EXISTS idx_org_edges_current ON org_reporting_edges(company_id, is_current) WHERE is_current=TRUE;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Test condition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1. Insert edge A→B with confidence=0.72, inference_method='implicit_scoring'.
2. Re-run hierarchy with same company, producing A→C instead (B was reassigned).
3. Assert: old A→B row has is_current=FALSE, valid_to IS NOT NULL.
4. New A→C row has is_current=TRUE, valid_from IS NOT NULL, valid_to IS NULL.</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Test passes. No existing edges in the database are lost on pipeline re-run — they are historicized, not deleted.</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1-C  ·  Implement unknown node stub generation</w:t>
            </w:r>
          </w:p>
        </w:tc>
      </w:tr>
    </w:tbl>
    <w:p>
      <w:pPr>
        <w:spacing w:after="0" w:before="0"/>
      </w:pPr>
      <w:r>
        <w:t xml:space="preserve"> </w:t>
      </w:r>
    </w:p>
    <w:p>
      <w:pPr>
        <w:spacing w:after="60" w:before="60"/>
      </w:pPr>
      <w:r>
        <w:rPr>
          <w:rFonts w:ascii="Arial" w:cs="Arial" w:eastAsia="Arial" w:hAnsi="Arial"/>
          <w:b/>
          <w:bCs/>
          <w:i w:val="false"/>
          <w:iCs w:val="false"/>
          <w:color w:val="000000"/>
          <w:sz w:val="20"/>
          <w:szCs w:val="20"/>
        </w:rPr>
        <w:t xml:space="preserve">This fixes Decision 4 from CLAUDE.md: 'Unknown nodes are rendered, not omitted.' Currently violated everywhere.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server/credence/orgchart/hierarchy.py — ingest_explicit_edge() function</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Problem</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When a job posting says 'reports to VP of Manufacturing' and no person in the DB matches that title, the edge is silently dropped. The function signature accepts a manager_title string but does nothing with it when resolution fails.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Fix — stub creation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When ingest_explicit_edge() receives a manager_title (string) rather than a resolved manager_person_id, and entity resolution returns no match:
1. Check if a stub already exists: SELECT id FROM persons WHERE company_id=$company_id AND canonical_name='[Unknown ' || $title || ']' AND is_unresolved_target=TRUE LIMIT 1
2. If no stub: INSERT INTO persons (canonical_name, is_unresolved_target, current_company_id, current_title, enrichment_tier) VALUES ('[Unknown ' || $title || ']', TRUE, $company_id, $title, 0) RETURNING id
3. Use stub id as manager_person_id and proceed with the edge write.
4. Confidence for stub-target edges: multiply normal confidence by 0.7 (unknown target penalty). Record inference_method as $original_method + '_unresolved_target'.</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Stub naming convention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Always: '[Unknown ' + original_title + ']'. Examples: '[Unknown VP of Manufacturing]', '[Unknown Director of Verification]'. The square brackets are required — the UI uses them to detect stubs.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Test condition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Call ingest_explicit_edge(company_id='test-co', report_person_id='known-uuid', manager_title='VP of Manufacturing', confidence=0.85, inference_method='job_posting').
Assert: persons table has a new row with is_unresolved_target=TRUE and canonical_name='[Unknown VP of Manufacturing]'.
Assert: org_reporting_edges has an edge from known-uuid → stub_id with confidence ≈ 0.595 (0.85 × 0.7).</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Test passes. clustering.py: remove the 'Skip persons we can't classify' early-return for is_unresolved_target rows — stubs should pass through clustering into the org chart.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bCs/>
                <w:color w:val="1F4E79"/>
                <w:sz w:val="24"/>
                <w:szCs w:val="24"/>
              </w:rPr>
              <w:t xml:space="preserve">PHASE 2</w:t>
            </w:r>
          </w:p>
          <w:p>
            <w:r>
              <w:rPr>
                <w:rFonts w:ascii="Arial" w:cs="Arial" w:eastAsia="Arial" w:hAnsi="Arial"/>
                <w:b/>
                <w:bCs/>
                <w:color w:val="000000"/>
                <w:sz w:val="28"/>
                <w:szCs w:val="28"/>
              </w:rPr>
              <w:t xml:space="preserve">Wire Explicit Signal Producers</w:t>
            </w:r>
          </w:p>
          <w:p>
            <w:r>
              <w:rPr>
                <w:rFonts w:ascii="Arial" w:cs="Arial" w:eastAsia="Arial" w:hAnsi="Arial"/>
                <w:color w:val="444444"/>
                <w:sz w:val="20"/>
                <w:szCs w:val="20"/>
              </w:rPr>
              <w:t xml:space="preserve">3 parallel subagents · Can run in parallel with Phase 1 · ingest_explicit_edge() interface must be stable first</w:t>
            </w:r>
          </w:p>
        </w:tc>
      </w:tr>
    </w:tbl>
    <w:p>
      <w:pPr>
        <w:spacing w:after="0" w:before="0"/>
      </w:pPr>
      <w:r>
        <w:t xml:space="preserve"> </w:t>
      </w:r>
    </w:p>
    <w:p>
      <w:pPr>
        <w:spacing w:after="60" w:before="60"/>
      </w:pPr>
      <w:r>
        <w:rPr>
          <w:rFonts w:ascii="Arial" w:cs="Arial" w:eastAsia="Arial" w:hAnsi="Arial"/>
          <w:b w:val="false"/>
          <w:bCs w:val="false"/>
          <w:i w:val="false"/>
          <w:iCs w:val="false"/>
          <w:color w:val="000000"/>
          <w:sz w:val="20"/>
          <w:szCs w:val="20"/>
        </w:rPr>
        <w:t xml:space="preserve">Decision 3 in CLAUDE.md: 'Explicit signals override implicit scoring.' The interface is protected but ingest_explicit_edge() has no callers. These three tasks create the callers. They are independent of each other but each depends on the ingest_explicit_edge() signature being finalized (Phase 1-A defines it, but the signature itself is already in CONTRACTS.md — use that).</w:t>
      </w:r>
    </w:p>
    <w:p>
      <w:pPr>
        <w:spacing w:after="0" w:before="0"/>
      </w:pPr>
      <w:r>
        <w:t xml:space="preserve"> </w:t>
      </w:r>
    </w:p>
    <w:p>
      <w:pPr>
        <w:spacing w:after="60" w:before="60"/>
      </w:pPr>
      <w:r>
        <w:rPr>
          <w:rFonts w:ascii="Arial" w:cs="Arial" w:eastAsia="Arial" w:hAnsi="Arial"/>
          <w:b/>
          <w:bCs/>
          <w:i w:val="false"/>
          <w:iCs w:val="false"/>
          <w:color w:val="C00000"/>
          <w:sz w:val="20"/>
          <w:szCs w:val="20"/>
        </w:rPr>
        <w:t xml:space="preserve">Read CONTRACTS.md before writing any extractor. The interface contract for explicit signals is already defined there. Implement it exactly.</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2-A  ·  LinkedIn reports_to parser (Apollo enrichment payload)</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server/credence/extractors/apollo.py (add to existing file, do not create new file)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Where to look</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The Apollo enrichment payload already lands in the signals table as signal_type='person_enrichment'. Look at 3 real rows: SELECT structured_value FROM signals WHERE signal_type='person_enrichment' LIMIT 3. Inspect for 'reports_to', 'manager', 'employment_history[].manager' fields. API documentation is stale — inspect actual payload first.</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Parse logic</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After confirming payload shape with REPL:
def extract_reporting_from_apollo_payload(payload: dict, person_id: str, company_id: str) -&gt; list[ReportingSignal]:
  signals = []
  # Check top-level 'reports_to' field
  if 'reports_to' in payload and payload['reports_to']:
    signals.append(ReportingSignal(
      report_person_id=person_id,
      manager_name=payload['reports_to'].get('name'),
      manager_title=payload['reports_to'].get('title'),
      confidence=0.92,
      inference_method='linkedin_reports_to',
    ))
  # Also check employment_history entries for current role
  # ... inspect payload to find the actual field path
  return signals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ReportingSignal type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dataclass: report_person_id: str, manager_name: str | None, manager_title: str | None, confidence: float, inference_method: str. At least one of manager_name or manager_title must be non-null.</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After extraction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Call entity_resolution(manager_name, manager_title, company_id) → person_id | None. If resolved: call ingest_explicit_edge(resolved_id, ...). If not resolved and manager_title is not None: call ingest_explicit_edge with manager_title (triggers stub creation from Task 1-C).</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REPL first</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Run the payload inspection in a REPL against real data before writing any parsing code. Do not assume field names from Apollo's documentation.</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Test condition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Mock Apollo payload: {'reports_to': {'name': 'Alice Kim', 'title': 'VP Engineering'}}. extract_reporting_from_apollo_payload returns 1 ReportingSignal with confidence=0.92 and inference_method='linkedin_reports_to'.</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Unit test passes. The function is called from the existing Apollo enrichment pipeline (wherever apollo.py writes the signal — add the call there).</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2-B  ·  Job posting reports-to extractor</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server/credence/extractors/job_postings.py (create new file)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Input</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Job posting text already in signals table: SELECT structured_value-&gt;&gt;'text' FROM signals WHERE signal_type='job_posting' LIMIT 5. Inspect real postings first.</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Patterns to use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Use REPORTING_PATTERNS from CLAUDE.md exactly as written. Do not invent new patterns without testing against real postings first (use REPL Pattern 3 from CLAUDE.md). The patterns are:
REPORTING_PATTERNS = [
  r'reports\s+(?:directly\s+)?to\s+(?:the\s+)?([A-Z][^,.]+(?:Officer|President|Director|VP|Head|Manager|Lead))',
  r'reporting\s+line\s+to\s+([A-Z][^,.]+)',
  r'will\s+work\s+(?:closely\s+)?(?:with|under)\s+([A-Z][^,.]+)\s*,\s*(?:the\s+)?(?:VP|SVP|Director|Head)',
  r'dotted\s+line\s+to\s+([A-Z][^,.]+)',
  r'(?:direct|indirect)\s+report\s+to\s+([A-Z][^,.]+)',
  r'management\s+chain.*?(?:VP|SVP|Director|Head)\s+of\s+([^,.]+)',
]</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Function interface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async def extract_reporting_from_job_posting(
  job_posting_text: str,
  company_id: str,
  report_title: str,  # the title of the role being posted
) -&gt; list[ReportingSignal]:
For each REPORTING_PATTERN that matches:
  - Extract the manager title string from the capture group
  - Assign confidence based on pattern specificity:
      Pattern 0 (direct 'reports to'): 0.88
      Pattern 1 (reporting line): 0.85
      Pattern 2 (works under): 0.75
      Pattern 3 (dotted line): 0.70
      Pattern 4 (direct/indirect report): 0.82
      Pattern 5 (management chain): 0.65
  - Return ReportingSignal with manager_title=match, inference_method='job_posting_nlp'</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Pipeline hook</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This extractor should be called from the job posting ingestion pipeline (wherever job_posting signals are written to Supabase). Find that file and add the call. Pass the company_id and the role title from the posting.</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Test condition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Run against the 6 test sentences from CLAUDE.md REPL Pattern 3:
  'The role reports directly to the VP of Process Engineering' → 1 match, confidence=0.88
  'You will work closely under Dr. Wei Chen, the SVP of R&amp;D' → 1 match, confidence=0.75
  'This position has a dotted line to the Chief Technology Officer' → 0 matches (Officer not in capture group for pattern 3 — document this edge case)
  'Reporting line to the Head of Memory Architecture' → 1 match, confidence=0.85
  'The successful candidate will have 3 direct reports' → 0 matches (this describes team size, not manager)
  'Oversee a team of 12 engineers across 3 locations' → 0 matches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All 6 test cases pass. Function is hooked into the ingestion pipeline.</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2-C  ·  Press release named-officer extractor (LLM)</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server/credence/extractors/press_releases.py (create new file)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Input</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Press release text in signals table: SELECT structured_value-&gt;&gt;'text' FROM signals WHERE signal_type='press_release' LIMIT 3. If no press_release signals exist yet, still build the extractor — the pipeline hook will activate when the signal type exists.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Approach</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Use LLM extraction (Z.AI, the same model used in chat.py). Regex is insufficient for press release prose.
Prompt template:
  System: You are an org chart signal extractor. Extract reporting relationships from press release text.
  User: Extract all named reporting relationships from the following press release excerpt.
  Return JSON array only. Format:
  [{"person_name": str, "person_title": str, "reports_to_name": str | null, "reports_to_title": str | null, "confidence": float}]
  If none found, return []. Confidence: 0.95 if explicit ('reporting to X'), 0.80 if implied ('joining under X'), 0.70 if inferred from context.
  Text: {text}</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LLM call</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Reuse the existing Z.AI client from chat.py or wherever it is initialized. Do not add a new API client. Keep the call async and wrap in try/except — if the LLM call fails, return [] and log the error. Do not crash the pipeline on LLM failure.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Post-processing</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For each result: entity_resolve person_name + person_title → person_id. Entity_resolve reports_to_name + reports_to_title → manager_id. Call ingest_explicit_edge. For unresolved managers: use stub creation (Task 1-C path).</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Cost guard</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Only call the LLM if the press release text contains at least one LEADERSHIP_VERB from CLAUDE.md: ['leads', 'heads', 'manages', 'oversees', 'directs', 'runs', 'is responsible for', 'spearheads', 'drives']. Skip LLM call if none present — saves tokens on irrelevant press releases.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Test condition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Input: 'Acme appoints Alice Kim as VP Engineering, reporting to CTO Bob Chen. Alice will lead the hardware engineering team of 45 engineers.'
Expect: 1 result with person_name='Alice Kim', person_title='VP Engineering', reports_to_name='Bob Chen', reports_to_title='CTO', confidence &gt;= 0.90.</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Unit test passes using a mocked LLM response. The function is hooked into the press release ingestion pipeline.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b/>
                <w:bCs/>
                <w:color w:val="1F4E79"/>
                <w:sz w:val="24"/>
                <w:szCs w:val="24"/>
              </w:rPr>
              <w:t xml:space="preserve">PHASE 3 + 4</w:t>
            </w:r>
          </w:p>
          <w:p>
            <w:r>
              <w:rPr>
                <w:rFonts w:ascii="Arial" w:cs="Arial" w:eastAsia="Arial" w:hAnsi="Arial"/>
                <w:b/>
                <w:bCs/>
                <w:color w:val="000000"/>
                <w:sz w:val="28"/>
                <w:szCs w:val="28"/>
              </w:rPr>
              <w:t xml:space="preserve">Frontend + Feedback Loop</w:t>
            </w:r>
          </w:p>
          <w:p>
            <w:r>
              <w:rPr>
                <w:rFonts w:ascii="Arial" w:cs="Arial" w:eastAsia="Arial" w:hAnsi="Arial"/>
                <w:color w:val="444444"/>
                <w:sz w:val="20"/>
                <w:szCs w:val="20"/>
              </w:rPr>
              <w:t xml:space="preserve">4 parallel subagents · Requires Phase 1 complete · Phase 2 optional but recommended first</w:t>
            </w:r>
          </w:p>
        </w:tc>
      </w:tr>
    </w:tbl>
    <w:p>
      <w:pPr>
        <w:spacing w:after="0" w:before="0"/>
      </w:pPr>
      <w:r>
        <w:t xml:space="preserve"> </w:t>
      </w:r>
    </w:p>
    <w:p>
      <w:pPr>
        <w:spacing w:after="60" w:before="60"/>
      </w:pPr>
      <w:r>
        <w:rPr>
          <w:rFonts w:ascii="Arial" w:cs="Arial" w:eastAsia="Arial" w:hAnsi="Arial"/>
          <w:b w:val="false"/>
          <w:bCs w:val="false"/>
          <w:i w:val="false"/>
          <w:iCs w:val="false"/>
          <w:color w:val="000000"/>
          <w:sz w:val="20"/>
          <w:szCs w:val="20"/>
        </w:rPr>
        <w:t xml:space="preserve">Phase 3 connects the v3.1 backend to the frontend. Phase 4 fixes the feedback loop attribution. All four tasks are independent of each other and can run in parallel after Phase 1 merges.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3-A  ·  ProspectDetail.tsx — read from org_reporting_edges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src/pages/ProspectDetail.tsx</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Problem</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Currently reads from v2 prospects/signals and does a seniority-rank sort. This produces a ladder, not a tree. It does not use org_reporting_edges at all.</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New data query</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 Primary: read from materialized org chart
const { data: edges } = await supabase
  .from('org_reporting_edges')
  .select(`
    id, confidence, path_confidence, inference_method, valid_from,
    manager:persons!manager_person_id(
      id, canonical_name, current_title, current_seniority_score,
      is_unresolved_target, enrichment_tier
    ),
    report:persons!report_person_id(
      id, canonical_name, current_title, current_seniority_score,
      is_unresolved_target, enrichment_tier
    )
  `)
  .eq('company_id', companyId)
  .eq('is_current', true)
  .order('path_confidence', { ascending: false })
// Fallback: if edges.length === 0, use existing v2 seniority sort
// Keep the v2 fallback — do not delete it</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Transform to ReactFlow</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Each edge → ReactFlow edge with id=edge.id, source=manager.id, target=report.id, data={confidence, path_confidence, inference_method, valid_from}.
Each unique person → ReactFlow node with id=person.id, data={...person fields}.
Stub nodes (is_unresolved_target=TRUE) get type='stubNode'.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Node types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Register two custom node types:
  personNode: normal person — existing card style
  stubNode: dashed border, italic canonical_name, no NodeInspector link
See Task 3-C for stub visual spec.</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Test condition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For a company with ≥5 edges in org_reporting_edges: the chart renders as a tree (VP at top, Directors one level down, Managers below). The chart does NOT render as a seniority ladder. Stub nodes appear with dashed borders.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ProspectDetail loads without console errors. The v2 fallback still works for companies with 0 edges in org_reporting_edges.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3-B  ·  Confidence visualization</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src/pages/ProspectDetail.tsx (ReactFlow edge and node rendering)</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Three visual signals to add</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1. Edge opacity = path_confidence value directly (0.45 confidence → 0.45 opacity, 0.95 → 0.95 opacity). Min opacity floor: 0.30 so no edge is invisible.
2. Edge stroke width = 1 + (path_confidence * 2.5). Range: ~2px for low-confidence, ~3.4px for high-confidence.
3. Node hover tooltip: show inference_method, confidence (%), and last updated date (valid_from formatted as relative time).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Tooltip content</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On node hover, show a small tooltip:
  'Source: [inference_method]
   Confidence: [path_confidence as %]
   Last updated: [relative time from valid_from]'
Examples:
  'Source: job_posting_nlp · Confidence: 72% · Last updated: 3 days ago'
  'Source: linkedin_reports_to · Confidence: 92% · Last updated: 2 hours ago'
  'Source: implicit_scoring · Confidence: 55% · Last updated: 1 week ago'</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Filter slider</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Add a confidence threshold slider below the ReactFlow canvas: min=0.40, max=0.99, default=0.45. Edges with path_confidence below the threshold are hidden (not removed from state — just opacity=0 and pointer-events=none). Label: 'Min confidence: [value]'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Test condition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An edge with path_confidence=0.50 is visually thinner and more transparent than an edge with path_confidence=0.90. Hovering a node shows the tooltip. Dragging the slider below 0.72 hides low-confidence edges.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Visual diff is obvious to a human reviewer. No console errors.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3-C  ·  Unknown node rendering</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src/pages/ProspectDetail.tsx + src/components/NodeInspector.tsx</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Visual spec for stub nodes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Stub nodes (is_unresolved_target=TRUE) must be visually distinct:
  - Dashed border (border-style: dashed) instead of solid
  - Background: #F8F8F8 (light gray)
  - Name in italics: '[Unknown VP of Manufacturing]'
  - A small '?' badge in the top-right corner
  - No enrichment score chips
  - Label under name: 'Role inferred · Person not yet identified'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NodeInspector behavior for stubs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When a stub node is selected:
  - Do NOT show the full identity card (no LinkedIn, no scoring)
  - Show a minimal panel:
    Title: '[Unknown VP of Manufacturing]'
    Source: 'Inferred from job posting · [company name]'
    Message: 'We know this role exists at this company but have not yet identified the person. Credence will resolve this automatically as more signals are collected.'
    Button: 'Flag for manual review' (no-op for now, just a visual placeholder)</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Honor Decision 4</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Decision 4 from CLAUDE.md: unknown nodes are rendered, not omitted. This task enforces that. Under no circumstances should a stub node be hidden or filtered out by default.</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Test condition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In demo mode (?demo=true) or for any company with stubs: stub nodes render with dashed borders and italic names. Clicking a stub shows the minimal NodeInspector panel, not an error.</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Zero console errors when stub nodes are present. The visual treatment is distinct from normal person nodes.</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4-A  ·  Per-component scoring attribution in hierarchy.py</w:t>
            </w:r>
          </w:p>
        </w:tc>
      </w:tr>
    </w:tbl>
    <w:p>
      <w:pPr>
        <w:spacing w:after="0" w:before="0"/>
      </w:pPr>
      <w:r>
        <w:t xml:space="preserve"> </w:t>
      </w:r>
    </w:p>
    <w:p>
      <w:pPr>
        <w:spacing w:after="60" w:before="60"/>
      </w:pPr>
      <w:r>
        <w:rPr>
          <w:rFonts w:ascii="Arial" w:cs="Arial" w:eastAsia="Arial" w:hAnsi="Arial"/>
          <w:b/>
          <w:bCs/>
          <w:i w:val="false"/>
          <w:iCs w:val="false"/>
          <w:color w:val="000000"/>
          <w:sz w:val="20"/>
          <w:szCs w:val="20"/>
        </w:rPr>
        <w:t xml:space="preserve">This is Phase 4 — fixes Issue 4 (feedback loop attribution too coarse). Can run in parallel with Phase 3.</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server/credence/orgchart/hierarchy.py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Problem</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Current _score_pair() returns a single float. optimizer.py therefore only knows 'implicit_scoring was X% accurate' — not which of the 7 scoring components drove the wrong decision.</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Fix — EdgeScore dataclass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from dataclasses import dataclass
@dataclass
class EdgeScore:
  total: float
  components: dict[str, float]  # component_name -&gt; contribution
  dominant_component: str        # highest-contributing component name
# Component names (use these exact strings):
# 'seniority_gap', 'domain_match', 'subdomain_match',
# 'manager_title', 'span_capacity', 'patent_cluster', 'geographic_scope'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Change to _score_pair</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Return EdgeScore instead of float. All 7 component contributions are recorded individually before summing. dominant_component = max(components, key=components.get).</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Persist components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When writing the org_reporting_edge row: store EdgeScore.components as JSONB in score_components column (added in Task 0-A migration). Store dominant_component in a new dominant_signal column (add to migration if not already there).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Test condition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_score_pair(manager_with_seniority_70, report_with_seniority_60, same_domain=True) returns EdgeScore where:
  sum(components.values()) ≈ total (within 0.01)
  dominant_component is one of the 7 valid names
  components has exactly 7 keys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Unit test passes. No change to the caller interface — build_org_chart() still works. optimizer.py will be updated in Task 4-B to consume the new data.</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72C4" w:val="clear"/>
            <w:tcMar>
              <w:top w:type="dxa" w:w="80"/>
              <w:left w:type="dxa" w:w="200"/>
              <w:bottom w:type="dxa" w:w="80"/>
              <w:right w:type="dxa" w:w="200"/>
            </w:tcMar>
          </w:tcPr>
          <w:p>
            <w:r>
              <w:rPr>
                <w:rFonts w:ascii="Arial" w:cs="Arial" w:eastAsia="Arial" w:hAnsi="Arial"/>
                <w:b/>
                <w:bCs/>
                <w:color w:val="FFFFFF"/>
                <w:sz w:val="22"/>
                <w:szCs w:val="22"/>
              </w:rPr>
              <w:t xml:space="preserve">Task 4-B  ·  Per-component optimizer</w:t>
            </w:r>
          </w:p>
        </w:tc>
      </w:tr>
    </w:tbl>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server/credence/orgchart/optimizer.py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Problem</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Current optimize_weights() applies the same delta to all 7 component weights when a correction arrives. This is a global confidence multiplier — it cannot distinguish 'patent_cluster is over-firing' from 'seniority_gap is under-weighting'.</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Fix — differential learning rates</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When a correction arrives for an edge with score_components JSONB:
  1. Load dominant_component from the corrected edge row
  2. For the dominant component:
     new_weight = current_weight * (1 - 0.15 * error_rate_for_dominant)
  3. For all other components:
     new_weight = current_weight * (1 - 0.05 * error_rate_global)
  4. Clamp all weights to [0.01, 0.50] — no component goes to zero or dominates
  5. Write updated weights to org_signal_performance with method='per_component_optimizer'</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error_rate computation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error_rate_for_dominant = (corrections where dominant_component=X AND was_wrong=TRUE) / (total corrections where dominant_component=X). Compute per-component. Minimum sample size: 5 corrections before adjusting a component's weight (use global error_rate until then).</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Tracking table</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Use org_signal_performance table (already exists). Add rows with signal_type = 'component:' + component_name (e.g., 'component:patent_cluster'). This allows the existing performance query to show per-component accuracy.</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Test condition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Simulate 10 corrections all on edges where dominant_component='patent_cluster' and all marked as incorrect. Run optimizer. Assert: patent_cluster weight decreases by more than any other component weight. Assert: all weights remain within [0.01, 0.50].</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when</w:t>
            </w:r>
          </w:p>
        </w:tc>
        <w:tc>
          <w:tcPr>
            <w:tcW w:type="dxa" w:w="75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Unit test passes. The global optimizer path still works as fallback when score_components is NULL (edges written before Task 4-A landed).</w:t>
            </w:r>
          </w:p>
        </w:tc>
      </w:tr>
    </w:tbl>
    <w:p>
      <w:r>
        <w:br w:type="page"/>
      </w:r>
    </w:p>
    <w:p>
      <w:pPr>
        <w:pStyle w:val="Heading1"/>
        <w:spacing w:after="120" w:before="300"/>
      </w:pPr>
      <w:r>
        <w:rPr>
          <w:rFonts w:ascii="Arial" w:cs="Arial" w:eastAsia="Arial" w:hAnsi="Arial"/>
          <w:b/>
          <w:bCs/>
          <w:color w:val="1F4E79"/>
          <w:sz w:val="32"/>
          <w:szCs w:val="32"/>
        </w:rPr>
        <w:t xml:space="preserve">Execution Checklist — Before Calling Any Phase Done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c>
          <w:tcPr>
            <w:tcW w:type="dxa" w:w="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
            </w:r>
          </w:p>
        </w:tc>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Task</w:t>
            </w:r>
          </w:p>
        </w:tc>
        <w:tc>
          <w:tcPr>
            <w:tcW w:type="dxa" w:w="636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Done criteria</w:t>
            </w:r>
          </w:p>
        </w:tc>
      </w:tr>
      <w:tr>
        <w:tc>
          <w:tcPr>
            <w:tcW w:type="dxa" w:w="400"/>
            <w:gridSpan w:val="1"/>
            <w:tcBorders>
              <w:top w:val="single" w:color="CCCCCC" w:sz="1"/>
              <w:left w:val="single" w:color="CCCCCC" w:sz="1"/>
              <w:bottom w:val="single" w:color="CCCCCC" w:sz="1"/>
              <w:right w:val="single" w:color="CCCCCC" w:sz="1"/>
            </w:tcBorders>
            <w:shd w:fill="E9F7E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0-A: Migrations applied</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All 9 tables exist in Supabase. Zero migration errors.</w:t>
            </w:r>
          </w:p>
        </w:tc>
      </w:tr>
      <w:tr>
        <w:tc>
          <w:tcPr>
            <w:tcW w:type="dxa" w:w="400"/>
            <w:gridSpan w:val="1"/>
            <w:tcBorders>
              <w:top w:val="single" w:color="CCCCCC" w:sz="1"/>
              <w:left w:val="single" w:color="CCCCCC" w:sz="1"/>
              <w:bottom w:val="single" w:color="CCCCCC" w:sz="1"/>
              <w:right w:val="single" w:color="CCCCCC" w:sz="1"/>
            </w:tcBorders>
            <w:shd w:fill="E9F7E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0-B: Imports smoke-test</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python -c import of all 6 modules prints 'all imports OK'. Zero tracebacks.</w:t>
            </w:r>
          </w:p>
        </w:tc>
      </w:tr>
      <w:tr>
        <w:tc>
          <w:tcPr>
            <w:tcW w:type="dxa" w:w="400"/>
            <w:gridSpan w:val="1"/>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1-A: Global tree assignment</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VP→Dir→Mgr chain forms correctly. No cycles. IC track peers not managing managers. pytest passes.</w:t>
            </w:r>
          </w:p>
        </w:tc>
      </w:tr>
      <w:tr>
        <w:tc>
          <w:tcPr>
            <w:tcW w:type="dxa" w:w="400"/>
            <w:gridSpan w:val="1"/>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1-B: Temporal model</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Re-run historicizes old edge (is_current=FALSE, valid_to set). New edge has valid_from. No data lost.</w:t>
            </w:r>
          </w:p>
        </w:tc>
      </w:tr>
      <w:tr>
        <w:tc>
          <w:tcPr>
            <w:tcW w:type="dxa" w:w="400"/>
            <w:gridSpan w:val="1"/>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1-C: Unknown node stubs</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Unresolved manager title → stub person row + edge written. is_unresolved_target=TRUE. confidence × 0.7.</w:t>
            </w:r>
          </w:p>
        </w:tc>
      </w:tr>
      <w:tr>
        <w:tc>
          <w:tcPr>
            <w:tcW w:type="dxa" w:w="400"/>
            <w:gridSpan w:val="1"/>
            <w:tcBorders>
              <w:top w:val="single" w:color="CCCCCC" w:sz="1"/>
              <w:left w:val="single" w:color="CCCCCC" w:sz="1"/>
              <w:bottom w:val="single" w:color="CCCCCC" w:sz="1"/>
              <w:right w:val="single" w:color="CCCCCC" w:sz="1"/>
            </w:tcBorders>
            <w:shd w:fill="FDFB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2-A: Apollo reports_to parser</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Mock payload → ReportingSignal with confidence=0.92 and method='linkedin_reports_to'. Hooked into pipeline.</w:t>
            </w:r>
          </w:p>
        </w:tc>
      </w:tr>
      <w:tr>
        <w:tc>
          <w:tcPr>
            <w:tcW w:type="dxa" w:w="400"/>
            <w:gridSpan w:val="1"/>
            <w:tcBorders>
              <w:top w:val="single" w:color="CCCCCC" w:sz="1"/>
              <w:left w:val="single" w:color="CCCCCC" w:sz="1"/>
              <w:bottom w:val="single" w:color="CCCCCC" w:sz="1"/>
              <w:right w:val="single" w:color="CCCCCC" w:sz="1"/>
            </w:tcBorders>
            <w:shd w:fill="FDFB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2-B: Job posting extractor</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All 6 REPL test sentences produce correct match/no-match. Hooked into job posting ingestion.</w:t>
            </w:r>
          </w:p>
        </w:tc>
      </w:tr>
      <w:tr>
        <w:tc>
          <w:tcPr>
            <w:tcW w:type="dxa" w:w="400"/>
            <w:gridSpan w:val="1"/>
            <w:tcBorders>
              <w:top w:val="single" w:color="CCCCCC" w:sz="1"/>
              <w:left w:val="single" w:color="CCCCCC" w:sz="1"/>
              <w:bottom w:val="single" w:color="CCCCCC" w:sz="1"/>
              <w:right w:val="single" w:color="CCCCCC" w:sz="1"/>
            </w:tcBorders>
            <w:shd w:fill="FDFB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2-C: Press release LLM extractor</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Mock press release → 1 ReportingSignal with confidence ≥ 0.90. LLM failure returns [] gracefully.</w:t>
            </w:r>
          </w:p>
        </w:tc>
      </w:tr>
      <w:tr>
        <w:tc>
          <w:tcPr>
            <w:tcW w:type="dxa" w:w="400"/>
            <w:gridSpan w:val="1"/>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3-A: Frontend reads org_reporting_edges</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Company with ≥5 edges shows tree, not ladder. V2 fallback still works for 0-edge companies.</w:t>
            </w:r>
          </w:p>
        </w:tc>
      </w:tr>
      <w:tr>
        <w:tc>
          <w:tcPr>
            <w:tcW w:type="dxa" w:w="400"/>
            <w:gridSpan w:val="1"/>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3-B: Confidence visualization</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High-confidence edges visually thicker/darker. Hover tooltip shows source + %. Slider filters edges.</w:t>
            </w:r>
          </w:p>
        </w:tc>
      </w:tr>
      <w:tr>
        <w:tc>
          <w:tcPr>
            <w:tcW w:type="dxa" w:w="400"/>
            <w:gridSpan w:val="1"/>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3-C: Unknown node rendering</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Stub nodes: dashed border, italic name, ? badge, minimal NodeInspector. Never hidden by default.</w:t>
            </w:r>
          </w:p>
        </w:tc>
      </w:tr>
      <w:tr>
        <w:tc>
          <w:tcPr>
            <w:tcW w:type="dxa" w:w="400"/>
            <w:gridSpan w:val="1"/>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4-A: Per-component EdgeScore</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_score_pair returns EdgeScore. sum(components) ≈ total. score_components written to DB.</w:t>
            </w:r>
          </w:p>
        </w:tc>
      </w:tr>
      <w:tr>
        <w:tc>
          <w:tcPr>
            <w:tcW w:type="dxa" w:w="400"/>
            <w:gridSpan w:val="1"/>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4-B: Per-component optimizer</w:t>
            </w:r>
          </w:p>
        </w:tc>
        <w:tc>
          <w:tcPr>
            <w:tcW w:type="dxa" w:w="63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10 corrections on patent_cluster → patent_cluster weight shrinks most. All weights in [0.01, 0.50].</w:t>
            </w:r>
          </w:p>
        </w:tc>
      </w:tr>
    </w:tbl>
    <w:p>
      <w:pPr>
        <w:spacing w:after="0" w:before="0"/>
      </w:pPr>
      <w:r>
        <w:t xml:space="preserve">  </w:t>
      </w:r>
    </w:p>
    <w:p>
      <w:pPr>
        <w:pStyle w:val="Heading2"/>
        <w:spacing w:after="80" w:before="240"/>
      </w:pPr>
      <w:r>
        <w:rPr>
          <w:rFonts w:ascii="Arial" w:cs="Arial" w:eastAsia="Arial" w:hAnsi="Arial"/>
          <w:b/>
          <w:bCs/>
          <w:color w:val="4472C4"/>
          <w:sz w:val="26"/>
          <w:szCs w:val="26"/>
        </w:rPr>
        <w:t xml:space="preserve">What Is NOT In Scope</w:t>
      </w:r>
    </w:p>
    <w:p>
      <w:pPr>
        <w:spacing w:after="60" w:before="60"/>
      </w:pPr>
      <w:r>
        <w:rPr>
          <w:rFonts w:ascii="Arial" w:cs="Arial" w:eastAsia="Arial" w:hAnsi="Arial"/>
          <w:b w:val="false"/>
          <w:bCs w:val="false"/>
          <w:i w:val="false"/>
          <w:iCs w:val="false"/>
          <w:color w:val="000000"/>
          <w:sz w:val="20"/>
          <w:szCs w:val="20"/>
        </w:rPr>
        <w:t xml:space="preserve">These are follow-on work, not part of this plan:</w:t>
      </w:r>
    </w:p>
    <w:p>
      <w:pPr>
        <w:pStyle w:val="ListParagraph"/>
        <w:numPr>
          <w:ilvl w:val="0"/>
          <w:numId w:val="2"/>
        </w:numPr>
        <w:spacing w:after="40" w:before="40"/>
      </w:pPr>
      <w:r>
        <w:rPr>
          <w:rFonts w:ascii="Arial" w:cs="Arial" w:eastAsia="Arial" w:hAnsi="Arial"/>
          <w:b w:val="false"/>
          <w:bCs w:val="false"/>
          <w:color w:val="000000"/>
          <w:sz w:val="20"/>
          <w:szCs w:val="20"/>
        </w:rPr>
        <w:t xml:space="preserve">SEC proxy filing extractor — high signal but requires HTML/PDF parsing of DEF 14A filings. Scope for a separate sprint after Phase 2 is live.</w:t>
      </w:r>
    </w:p>
    <w:p>
      <w:pPr>
        <w:pStyle w:val="ListParagraph"/>
        <w:numPr>
          <w:ilvl w:val="0"/>
          <w:numId w:val="2"/>
        </w:numPr>
        <w:spacing w:after="40" w:before="40"/>
      </w:pPr>
      <w:r>
        <w:rPr>
          <w:rFonts w:ascii="Arial" w:cs="Arial" w:eastAsia="Arial" w:hAnsi="Arial"/>
          <w:b w:val="false"/>
          <w:bCs w:val="false"/>
          <w:color w:val="000000"/>
          <w:sz w:val="20"/>
          <w:szCs w:val="20"/>
        </w:rPr>
        <w:t xml:space="preserve">Crunchbase executive-team scraper — requires API key procurement. Not blocked on code.</w:t>
      </w:r>
    </w:p>
    <w:p>
      <w:pPr>
        <w:pStyle w:val="ListParagraph"/>
        <w:numPr>
          <w:ilvl w:val="0"/>
          <w:numId w:val="2"/>
        </w:numPr>
        <w:spacing w:after="40" w:before="40"/>
      </w:pPr>
      <w:r>
        <w:rPr>
          <w:rFonts w:ascii="Arial" w:cs="Arial" w:eastAsia="Arial" w:hAnsi="Arial"/>
          <w:b w:val="false"/>
          <w:bCs w:val="false"/>
          <w:color w:val="000000"/>
          <w:sz w:val="20"/>
          <w:szCs w:val="20"/>
        </w:rPr>
        <w:t xml:space="preserve">Multi-candidate visualization ('70% A, 25% B') — valid but requires schema change (top_candidates JSONB on org_reporting_edges). Scope after 4-A is stable.</w:t>
      </w:r>
    </w:p>
    <w:p>
      <w:pPr>
        <w:pStyle w:val="ListParagraph"/>
        <w:numPr>
          <w:ilvl w:val="0"/>
          <w:numId w:val="2"/>
        </w:numPr>
        <w:spacing w:after="40" w:before="40"/>
      </w:pPr>
      <w:r>
        <w:rPr>
          <w:rFonts w:ascii="Arial" w:cs="Arial" w:eastAsia="Arial" w:hAnsi="Arial"/>
          <w:b w:val="false"/>
          <w:bCs w:val="false"/>
          <w:color w:val="000000"/>
          <w:sz w:val="20"/>
          <w:szCs w:val="20"/>
        </w:rPr>
        <w:t xml:space="preserve">Demo mode (?demo=true) org chart — DEMO_CASES.md has the warm path examples but not org chart examples. Do not add org chart demo data until at least one real company has been processed through the v3.1 pipeline.</w:t>
      </w:r>
    </w:p>
    <w:p>
      <w:pPr>
        <w:pStyle w:val="ListParagraph"/>
        <w:numPr>
          <w:ilvl w:val="0"/>
          <w:numId w:val="2"/>
        </w:numPr>
        <w:spacing w:after="40" w:before="40"/>
      </w:pPr>
      <w:r>
        <w:rPr>
          <w:rFonts w:ascii="Arial" w:cs="Arial" w:eastAsia="Arial" w:hAnsi="Arial"/>
          <w:b w:val="false"/>
          <w:bCs w:val="false"/>
          <w:color w:val="000000"/>
          <w:sz w:val="20"/>
          <w:szCs w:val="20"/>
        </w:rPr>
        <w:t xml:space="preserve">Deprecating v2 scoring.ts — do not remove the client-side scoring until the FastAPI /score endpoint is live and tested. CLAUDE.md is explicit on this.</w:t>
      </w:r>
    </w:p>
    <w:p>
      <w:pPr>
        <w:spacing w:after="0" w:before="0"/>
      </w:pPr>
      <w:r>
        <w:t xml:space="preserve">  </w:t>
      </w:r>
    </w:p>
    <w:p>
      <w:pPr>
        <w:pStyle w:val="Heading2"/>
        <w:spacing w:after="80" w:before="240"/>
      </w:pPr>
      <w:r>
        <w:rPr>
          <w:rFonts w:ascii="Arial" w:cs="Arial" w:eastAsia="Arial" w:hAnsi="Arial"/>
          <w:b/>
          <w:bCs/>
          <w:color w:val="4472C4"/>
          <w:sz w:val="26"/>
          <w:szCs w:val="26"/>
        </w:rPr>
        <w:t xml:space="preserve">CONTRACTS.md Must Stay Stable</w:t>
      </w:r>
    </w:p>
    <w:p>
      <w:pPr>
        <w:spacing w:after="60" w:before="60"/>
      </w:pPr>
      <w:r>
        <w:rPr>
          <w:rFonts w:ascii="Arial" w:cs="Arial" w:eastAsia="Arial" w:hAnsi="Arial"/>
          <w:b/>
          <w:bCs/>
          <w:i w:val="false"/>
          <w:iCs w:val="false"/>
          <w:color w:val="C00000"/>
          <w:sz w:val="20"/>
          <w:szCs w:val="20"/>
        </w:rPr>
        <w:t xml:space="preserve">CLAUDE.md is explicit: do not modify CONTRACTS.md during implementation. If any task reveals a needed interface change, stop and flag it explicitly before proceeding. Changing the contract mid-sprint breaks the parallel agents that depend on the same interface.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4472C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2026-05-01T01:31:25.077Z</dcterms:created>
  <dcterms:modified xsi:type="dcterms:W3CDTF">2026-05-01T01:31:25.078Z</dcterms:modified>
</cp:coreProperties>
</file>

<file path=docProps/custom.xml><?xml version="1.0" encoding="utf-8"?>
<Properties xmlns="http://schemas.openxmlformats.org/officeDocument/2006/custom-properties" xmlns:vt="http://schemas.openxmlformats.org/officeDocument/2006/docPropsVTypes"/>
</file>