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PlayClub（CT电竞陪玩平台）</w:t>
      </w:r>
    </w:p>
    <w:p>
      <w:pPr>
        <w:pStyle w:val="Subtitle"/>
      </w:pPr>
      <w:r>
        <w:t>云托管运营成本预算报告</w:t>
      </w:r>
    </w:p>
    <w:p/>
    <w:p>
      <w:r>
        <w:t>基于微信云托管官方定价 + 腾讯云 COS 实际配置</w:t>
      </w:r>
    </w:p>
    <w:p>
      <w:r>
        <w:t>编制日期：2026年7月19日</w:t>
      </w:r>
    </w:p>
    <w:p>
      <w:r>
        <w:t>编制单位：PlayClub 技术团队</w:t>
      </w:r>
    </w:p>
    <w:p/>
    <w:p>
      <w:pPr>
        <w:pStyle w:val="Subtitle"/>
      </w:pPr>
      <w:r>
        <w:t>仅供投资决策参考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PlayClub 是一个游戏代练/陪玩服务平台，技术架构如下：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45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Django 4.1 + Django REST Framework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微信云托管 MySQL 5.7（Serverless）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文件存储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腾讯云 COS 对象存储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Vue.js 管理后台 + 微信小程序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微信云托管（Docker 容器）</w:t>
            </w:r>
          </w:p>
        </w:tc>
      </w:tr>
    </w:tbl>
    <w:p/>
    <w:p>
      <w:r>
        <w:t>核心功能：用户管理、订单系统、排班系统、财务统计、陪玩师列表、消息通知。</w:t>
      </w:r>
    </w:p>
    <w:p>
      <w:pPr>
        <w:pStyle w:val="Heading1"/>
      </w:pPr>
      <w:r>
        <w:t>二、用户行为模型（1000 DAU）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数值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日活用户（DAU）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1,000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目标规模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人均日 API 请求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30 次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首页、列表、详情、订单、个人中心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日总请求量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30,000 次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1000 × 30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活跃时段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08:00-24:00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16 小时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高峰时段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12:00-14:00, 19:00-23:00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约 6 小时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日均文件上传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200 次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头像、轮播图、订单图片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单文件平均大小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200 KB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图片为主</w:t>
            </w:r>
          </w:p>
        </w:tc>
      </w:tr>
    </w:tbl>
    <w:p/>
    <w:p>
      <w:pPr>
        <w:pStyle w:val="Heading1"/>
      </w:pPr>
      <w:r>
        <w:t>三、资源配置方案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容器（服务）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 核 2GB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Django + Gunicorn，3 个 worker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实例副本数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最小 1，最大 3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保留 1 个实例避免冷启动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0.25-0.5 CCU 弹性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Serverless 自动伸缩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数据库存储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5GB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用户、订单、排班等数据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COS 对象存储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5GB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头像、轮播图、订单图片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COS CDN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公网访问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图片加速分发</w:t>
            </w:r>
          </w:p>
        </w:tc>
      </w:tr>
    </w:tbl>
    <w:p/>
    <w:p>
      <w:pPr>
        <w:pStyle w:val="Heading1"/>
      </w:pPr>
      <w:r>
        <w:t>四、微信云托管计费规则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资源类型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计费项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单价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CPU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0.055 元/(核·小时)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内存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0.032 元/(GB·小时)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公网流量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0.8 元/GB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算力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0.342 元/(CCU·小时)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0.00485 元/(GB·小时)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0.0043 元/(GB·天)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下载次数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0.01 元/万次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CDN 流量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0.18 元/GB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构建时长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0.05 元/分钟</w:t>
            </w:r>
          </w:p>
        </w:tc>
      </w:tr>
    </w:tbl>
    <w:p/>
    <w:p>
      <w:pPr>
        <w:pStyle w:val="Heading2"/>
      </w:pPr>
      <w:r>
        <w:t>免费额度（首 3 个月）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资源</w:t>
            </w:r>
          </w:p>
        </w:tc>
        <w:tc>
          <w:tcPr>
            <w:tcW w:type="dxa" w:w="45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免费额度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容器 CPU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720 核·时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容器内存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1440 GB·时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MySQL 算力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720 CCU·时</w:t>
            </w:r>
          </w:p>
        </w:tc>
      </w:tr>
      <w:tr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公网流量</w:t>
            </w:r>
          </w:p>
        </w:tc>
        <w:tc>
          <w:tcPr>
            <w:tcW w:type="dxa" w:w="4513"/>
          </w:tcPr>
          <w:p>
            <w:r>
              <w:rPr>
                <w:rFonts w:ascii="微软雅黑" w:hAnsi="微软雅黑" w:eastAsia="微软雅黑"/>
                <w:sz w:val="20"/>
              </w:rPr>
              <w:t>5 GB</w:t>
            </w:r>
          </w:p>
        </w:tc>
      </w:tr>
    </w:tbl>
    <w:p/>
    <w:p>
      <w:pPr>
        <w:pStyle w:val="Heading1"/>
      </w:pPr>
      <w:r>
        <w:t>五、详细成本测算</w:t>
      </w:r>
    </w:p>
    <w:p>
      <w:pPr>
        <w:pStyle w:val="Heading2"/>
      </w:pPr>
      <w:r>
        <w:t>5.1 容器（服务）费用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时段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CPU 消耗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内存消耗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高峰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6h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1核2GB × 2实例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12 核·时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24 GB·时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9h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1核2GB × 1实例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9 核·时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18 GB·时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低谷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1h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1核2GB × 1实例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 核·时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 GB·时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深夜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8h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保留 1 实例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8 核·时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16 GB·时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日合计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30 核·时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60 GB·时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CPU 费用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内存费用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每日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1.65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1.92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3.57 元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49.50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57.60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107.10 元</w:t>
            </w:r>
          </w:p>
        </w:tc>
      </w:tr>
    </w:tbl>
    <w:p/>
    <w:p>
      <w:pPr>
        <w:pStyle w:val="Heading2"/>
      </w:pPr>
      <w:r>
        <w:t>5.2 MySQL 数据库费用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时段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算力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存储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白天活跃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16h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0.5 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5 GB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深夜低活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8h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0.25 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5 GB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日合计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10 CCU·时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120 GB·时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算力费用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存储费用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小计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每日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3.42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0.58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4.00 元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每月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102.60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17.46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120.06 元</w:t>
            </w:r>
          </w:p>
        </w:tc>
      </w:tr>
    </w:tbl>
    <w:p/>
    <w:p>
      <w:pPr>
        <w:pStyle w:val="Heading2"/>
      </w:pPr>
      <w:r>
        <w:t>5.3 COS 对象存储费用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计算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月费用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存储容量（5GB）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5 × 30 × 0.0043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0.65 元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下载次数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10 × 0.01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0.10 元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CDN 流量（~20GB/月）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20 × 0.18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3.60 元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小计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4.35 元</w:t>
            </w:r>
          </w:p>
        </w:tc>
      </w:tr>
    </w:tbl>
    <w:p/>
    <w:p>
      <w:pPr>
        <w:pStyle w:val="Heading1"/>
      </w:pPr>
      <w:r>
        <w:t>六、月度总费用汇总</w:t>
      </w:r>
    </w:p>
    <w:p>
      <w:pPr>
        <w:pStyle w:val="Heading2"/>
      </w:pPr>
      <w:r>
        <w:t>6.1 正式运营期（3 个月后）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费用项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月费用（元）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容器（服务）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107.10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43.5%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MySQL 数据库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120.06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48.8%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COS 对象存储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4.35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1.8%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公网流量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0.72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0.3%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2.50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1.0%</w:t>
            </w:r>
          </w:p>
        </w:tc>
      </w:tr>
      <w:tr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234.73</w:t>
            </w:r>
          </w:p>
        </w:tc>
        <w:tc>
          <w:tcPr>
            <w:tcW w:type="dxa" w:w="3009"/>
          </w:tcPr>
          <w:p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</w:tbl>
    <w:p/>
    <w:p>
      <w:pPr>
        <w:pStyle w:val="Heading2"/>
      </w:pPr>
      <w:r>
        <w:t>6.2 首 3 个月（含免费额度）</w:t>
      </w:r>
    </w:p>
    <w:p>
      <w:r>
        <w:t>首 3 个月实际费用：约 28 元/月</w:t>
      </w:r>
    </w:p>
    <w:p>
      <w:r>
        <w:t>（容器超额 21.42 元 + COS 4.35 元 + 构建 2.50 元，MySQL 和流量被免费额度覆盖）</w:t>
      </w:r>
    </w:p>
    <w:p>
      <w:pPr>
        <w:pStyle w:val="Heading1"/>
      </w:pPr>
      <w:r>
        <w:t>七、12 个月预算规划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DAU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月费用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阶段费用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冷启动期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第 1-3 个月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~28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84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稳定运营期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第 4-6 个月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~235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705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增长期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第 7-9 个月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~470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1,410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成熟期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第 10-12 个月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3,000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~700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2,100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年度合计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4,299 元</w:t>
            </w:r>
          </w:p>
        </w:tc>
      </w:tr>
    </w:tbl>
    <w:p/>
    <w:p>
      <w:pPr>
        <w:pStyle w:val="Heading1"/>
      </w:pPr>
      <w:r>
        <w:t>八、不同规模成本对比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DAU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容器费用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数据库费用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COS 费用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月总计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54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60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3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117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107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120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4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235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214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240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8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470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5,000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536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600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1,196 元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10,000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1,071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1,201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40 元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 w:eastAsia="微软雅黑"/>
                <w:sz w:val="20"/>
              </w:rPr>
              <w:t>2,392 元</w:t>
            </w:r>
          </w:p>
        </w:tc>
      </w:tr>
    </w:tbl>
    <w:p/>
    <w:p>
      <w:pPr>
        <w:pStyle w:val="Heading1"/>
      </w:pPr>
      <w:r>
        <w:t>九、与传统服务器方案对比（1000 DAU）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月费用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优势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劣势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微信云托管（推荐）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~235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自动扩缩容、免运维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按量付费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腾讯云 ECS + RDS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~350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固定成本可预测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需自行运维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轻量服务器 + 自建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~150 元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成本最低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单点故障风险</w:t>
            </w:r>
          </w:p>
        </w:tc>
      </w:tr>
    </w:tbl>
    <w:p/>
    <w:p>
      <w:r>
        <w:t>结论：微信云托管在 1000 DAU 规模下，成本低于传统 ECS 方案约 33%，且具备自动扩缩容和免运维优势。</w:t>
      </w:r>
    </w:p>
    <w:p>
      <w:pPr>
        <w:pStyle w:val="Heading1"/>
      </w:pPr>
      <w:r>
        <w:t>十、投资人沟通要点</w:t>
      </w:r>
    </w:p>
    <w:p>
      <w:pPr>
        <w:pStyle w:val="Heading2"/>
      </w:pPr>
      <w:r>
        <w:t>核心结论</w:t>
      </w:r>
    </w:p>
    <w:p>
      <w:r>
        <w:t>1. 极低的启动成本：首 3 个月仅需约 28 元/月，年运营成本约 4,300 元</w:t>
      </w:r>
    </w:p>
    <w:p>
      <w:r>
        <w:t>2. 弹性可扩展：从 100 到 10,000 DAU，无需迁移架构，自动扩缩容</w:t>
      </w:r>
    </w:p>
    <w:p>
      <w:r>
        <w:t>3. 免运维：无需服务器运维人员，团队专注业务开发</w:t>
      </w:r>
    </w:p>
    <w:p>
      <w:r>
        <w:t>4. 微信生态深度集成：天然支持小程序登录、支付、消息推送</w:t>
      </w:r>
    </w:p>
    <w:p>
      <w:pPr>
        <w:pStyle w:val="Heading2"/>
      </w:pPr>
      <w:r>
        <w:t>建议配置路径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DAU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推荐配置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月预算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MVP 验证期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&lt; 500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0.5核1G + MySQL 0.25CCU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100 元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初创运营期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500-2000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1核2G + MySQL 0.5CCU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300 元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规模增长期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2000-5000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2核4G + MySQL 1CCU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800 元</w:t>
            </w:r>
          </w:p>
        </w:tc>
      </w:tr>
      <w:tr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成熟稳定期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5000-10000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4核8G + MySQL 2CCU</w:t>
            </w:r>
          </w:p>
        </w:tc>
        <w:tc>
          <w:tcPr>
            <w:tcW w:type="dxa" w:w="2256"/>
          </w:tcPr>
          <w:p>
            <w:r>
              <w:rPr>
                <w:rFonts w:ascii="微软雅黑" w:hAnsi="微软雅黑" w:eastAsia="微软雅黑"/>
                <w:sz w:val="20"/>
              </w:rPr>
              <w:t>2,000 元</w:t>
            </w:r>
          </w:p>
        </w:tc>
      </w:tr>
    </w:tbl>
    <w:p/>
    <w:p>
      <w:pPr>
        <w:pStyle w:val="Heading2"/>
      </w:pPr>
      <w:r>
        <w:t>风险提示</w:t>
      </w:r>
    </w:p>
    <w:p>
      <w:r>
        <w:t>1. 流量突增风险：爆款传播时公网流量费用可能短期上升</w:t>
      </w:r>
    </w:p>
    <w:p>
      <w:r>
        <w:t>2. 数据库存储增长：长期运营后存储费用持续增长，建议定期清理过期数据</w:t>
      </w:r>
    </w:p>
    <w:p>
      <w:r>
        <w:t>3. 免费额度到期：第 4 个月起费用从 ~28 元跳至 ~235 元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— 本报告由 PlayClub 技术团队编制，仅供投资决策参考 —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数据来源：微信云托管官方定价 + 腾讯云 COS 定价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