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po-heading-id__Jdnl22CC0igA01x7ziXUg</w:t>
      </w:r>
    </w:p>
    <w:p>
      <w:r>
        <w:t>NEODKLADNÉ OPATRENIE V KONTEXTE PORUŠENIA PREDKUPNÉHO PRÁVA</w:t>
        <w:br/>
        <w:t>Inštitút neodkladného opatrenia má nezastupiteľné miesto v Civilnom sporovom poriadku, pričom práve na základe vydaného neodkladného opatrenia možno dosiahnuť, aby porušené právo podielového spoluvlastníka mohlo byť v súdnom konaní úspešne uplatnené, a tým by bola v konečnom dôsledku naplnená ochrana toho spoluvlastníka, ktorého predkupné právo bolo porušené. Nie vždy však zdanlivo jasná procesná úprava povedie k želanému výsledku vo vzťahu ku konaniu vo veci samej, a preto sa snažíme poukázať na niektoré praktické problémy, ktoré s týmto inštitútom, ako aj s následným zápisom vecného práva do katastra nehnuteľností súvisia. V závere formulujeme aj návrhy na zmenu právnej úpravy tak, aby sa posilnila právna ochrana podielového spoluvlastníka, ktorý sa domáha nárokov z porušeného predkupného práva.</w:t>
      </w:r>
    </w:p>
    <w:p>
      <w:pPr>
        <w:pStyle w:val="Heading1"/>
      </w:pPr>
      <w:r>
        <w:t>po-heading-id_6hpbqYTh60edm051-sV5ZA</w:t>
      </w:r>
    </w:p>
    <w:p>
      <w:r>
        <w:t>Úvod</w:t>
        <w:br/>
        <w:t>Právna úprava podielového spoluvlastníctva Ustanovenie § 137 a nasl. OZ. a nárokov, ktoré vyplývajú z jeho porušenia, má v slovenskom právnom poriadku stabilné miesto. Vznik spoluvlastníckych podielov na spoločnej veci sa prejavuje predovšetkým pri pozemkoch, keďže rozdrobenosť pozemkov v pomeroch Slovenskej republiky dlhodobo predstavuje Achillovu pätu ich zmysluplného užívania či nakladania s nimi, no závery skúmanej problematiky je možné uplatniť aj pri spoluvlastníckych podieloch na stavbách či iných veciach.</w:t>
        <w:br/>
        <w:t>Esenciálnou súčasťou vlastníckeho práva je právo s vecou nakladať podľa vlastného uváženia. V prípade spoluvlastníckeho podielu je toto právo vlastníka spoluvlastníckeho podielu limitované predkupným právom ostatných podielových spoluvlastníkov k spoločnej veci, ktoré sa prejavuje v ponukovej povinnosti Ustanovenie § 140 OZ. toho podielového spoluvlastníka, ktorý chce svoj spoluvlastnícky podiel previesť na inú osobu. Nezriedka sa však stáva, že prevádzajúci podielový spoluvlastník úmyselne či z dôvodu neznalosti právnych predpisov svoj spoluvlastnícky podiel na tretiu osobu prevedie bez toho, aby dodržal zákonné predkupné právo ostatných podielových spoluvlastníkov. Pokiaľ nejde o prevod blízkej osobe, Vo vzťahu k definícii blízkej osoby ako fyzickej osoby stojí za zmienku zaujímavé rozhodnutie Ústavného súdu ČR sp. zn. II. ÚS 955/2018 z 9. 7. 2018, podľa ktorého je za blízku osobu možné považovať aj blízkeho priateľa, kedy ústavný súd dáva do popredia silu priateľského puta, ktoré môže byť bližšie než puto rodinné. Ústavný súd ČR dodáva, že pojem „blízka osoba“ je preto nutné vnímať ako tzv. typový pojem, keď nedostatok intenzity jedného znaku môže byť nahradený vyššou intenzitou iného znaku. V prípade právnickej osoby dospela judikatúra súdov k tomu, že právnickú osobu možno považovať za blízku osobu, a to za použitia analógie podľa § 853 OZ. Viac k povahe právnickej osoby ako blízkej osoby dostupné na: &lt;https://www.ulpianus.sk/blog/moze-byt-pravnicka-osoba-blizkou-osobou&gt;. ostatní podieloví spoluvlastníci majú viacero možností na ochranu svojich práv, ktoré im Občiansky zákonník priznáva.</w:t>
        <w:br/>
        <w:t>Najvyšší súd judikoval, Rozsudok Najvyššieho súdu SR sp. zn. 3 Cdo 122/2009 z 22. 9. 2010. že spoluvlastník, ktorý je oprávnený z predkupného práva, má pri porušení povinnosti ponúknuť spoluvlastnícky podiel na predaj zo strany spoluvlastníka, ktorý je povinný z predkupného práva, na výber, či:</w:t>
        <w:br/>
        <w:t>sa bude žalobou domáhať vyslovenia relatívnej neplatnosti zmluvy o prevode podielu zo spoluvlastníka na tretiu osobu;</w:t>
        <w:br/>
        <w:t>sa bude domáhať voči nadobúdateľovi (tretej osobe ako singulárnemu právnemu nástupcovi pôvodného podielového spoluvlastníka), aby mu nadobudnutý spoluvlastnícky podiel ponúkol na kúpu za rovnakých podmienok, za ktorých ho kúpil od pôvodného podielového spoluvlastníka; alebo</w:t>
        <w:br/>
        <w:t>sa uspokojí s tým, že mu zostáva predkupné právo, avšak už voči nadobúdateľovi.</w:t>
        <w:br/>
        <w:t>Na účely tohto článku sa zameriame na nárok uvedený pod písmenom b), a teda že podielový spoluvlastník, ktorého predkupné právo bolo porušené (ďalej aj „dotknutý spoluvlastník“), sa chce domáhať voči nadobúdateľovi spoluvlastníckeho podielu nahradenia prejavu vôle tak, aby do svojho vlastníctva získal sporný spoluvlastnícky podiel za rovnakých podmienok, za akých ho získal nadobúdateľ (tretia osoba) v dôsledku porušenia predkupného práva.</w:t>
        <w:br/>
        <w:t>Spoluvlastník, ktorého predkupné právo bolo porušené, sa o tomto porušení dozvie spravidla z výpisu z listu vlastníctva, na ktorom už nefiguruje pôvodný vlastník spoluvlastníckeho podielu, ale tretia osoba. Za takéhoto stavu, keď na liste vlastníctva nie je vyznačená poznámka (typicky) o ďalšom prebiehajúcom vkladovom konaní ohľadom dotknutého spoluvlastníckeho podielu, t. j. situácia je „pokojná“, dotknutý spoluvlastník je relatívne komfortný v podaní žaloby o nahradenie prejavu vôle. Nie je cieľom tohto príspevku zaoberať sa teoretickým úspechom žaloby o nahradenie prejavu vôle z pohľadu pomerného uplatňovania nárokov vyplývajúcich z predkupného práva. K tomu pozri rozsudok Najvyššieho súdu SR sp. zn. 2 Cdo 91/2008 z 12. 5. 2009, ako aj diskusiu dostupnú na: &lt;https://www.lexforum.cz/576&gt;. Iná situácia nastane v prípade, ak dotknutý spoluvlastník zistí, že na príslušnom okresnom úrade, katastrálnom odbore, prebieha vkladové konanie, predmetom ktorého je rozhodovanie o povolení vkladu vlastníckeho práva k predmetnému spoluvlastníckemu podielu z nového nadobúdateľa na inú osobu. Pokiaľ si chce dotknutý spoluvlastník uplatniť predpokladaný nárok a neuspokojí sa so zachovaním predkupného práva voči novému nadobúdateľovi, neostáva mu spravidla nič iné, než pred podaním žaloby vo veci samej, prípadne spolu so žalobou vo veci samej podať na súd aj návrh na nariadenie neodkladného opatrenia, aby ďalšiemu prevodu dočasne zabránil.</w:t>
        <w:br/>
        <w:t>Cieľom tohto príspevku je preskúmanie možnosti postupu orgánu katastra nehnuteľností a v konečnom dôsledku aj samotného dotknutého spoluvlastníka pre prípad, ak dôjde k porušeniu jeho predkupného práva a aj k ďalšiemu prevodu spoluvlastníckeho podielu.</w:t>
      </w:r>
    </w:p>
    <w:p>
      <w:pPr>
        <w:pStyle w:val="Heading1"/>
      </w:pPr>
      <w:r>
        <w:t>po-heading-id_wh9AcZOydU-p3eSiK-rLIw</w:t>
      </w:r>
    </w:p>
    <w:p>
      <w:r>
        <w:t>1.Nariadenie neodkladného opatrenia</w:t>
        <w:br/>
        <w:t>Základným predpokladom na to, aby sme mohli hovoriť o vzťahu neodkladného opatrenia a nárokov vyplývajúcich z porušenia predkupného práva, je samotné vydanie uznesenia, ktorým súd požadované neodkladné opatrenie nariadi. Otázka je, aké neodkladné opatrenie žiadať?</w:t>
        <w:br/>
        <w:t>V právnej praxi je najčastejšie využívaný inštitút neodkladného opatrenia podľa § 325 ods. 2 písm. d) CSP, ktorým sa žalovanému – osobe, ktorá ďalej prevádza predmetný spoluvlastnícky podiel, uloží povinnosť zdržať sa nakladania so spoluvlastníckym podielom. Týmto univerzálnym SEDLAČKO, F. In ŠTEVČEK, M., FICOVÁ, S., BARICOVÁ, J., MESIARKINOVÁ, S., BAJÁNKOVÁ, J., TOMAŠOVIČ, M. a kol. Civilný sporový poriadok. Komentár. 2. vyd. Praha : C. H. Beck, 2022, s. 1238. neod­kladným opatrením dotknutý spoluvlastník dosiahne prerušenie vkladového konania, a to s poukazom na § 31a písm. e) zákona č. 162/1995 Z. z. o katastri nehnuteľností a o zápise vlastníckych a iných práv k nehnuteľnostiam (katastrálny zákon) (ďalej aj „katastrálny zákon“ alebo „KZ“) POLÁK, A. Zápis poznámok v súvislosti s neodkladným opatrením súdu. 2017. Dostupné na: &lt;https://www.skgeodesy.sk/files/sk/slovensky/ugkk/kataster-nehnutelnosti/aktuality/pravnicke_dni_032017/ zapis-poznamok-suvislosti-neodklad-nym-opatrenim-sudu.pdf&gt;.. Vkladové konanie bude spravidla prerušené až do právoplatného skončenia sporu vo veci samej.</w:t>
        <w:br/>
        <w:t>V súvislosti so skúmanou problematikou vo vzťahu k položenej otázke stojí za zmienku rozhodnutie Krajského súdu Nitra sp. zn. 12 Co 82/2021 z 12. 10. 2021, ktorý uznesenie súdu prvej inštancie zmenil tak, že návrh na nariadenie neodkladného opatrenia zamietol v podstate s poukazom na to, že s nehnuteľnosťou už naložené bolo. Krajský súd Nitra uviedol, že „... nie je dôvod na uloženie zákazu nakladania s nehnuteľnosťou žalovanej, lebo s ňou už naložila, keďže ju darovala tretej osobe a bol podaný aj návrh na vklad vlastníckeho práva v súlade s vyššie uvedeným. Jej zmluvná voľnosť pre vznik obligačno-právnych účinkov darovacej zmluvy už nemôže byť daná a vzhľadom na to tu nie je ani reálna hrozba urobenia ďalších právnych úkonov nakladania s nehnuteľnosťou u žalovanej.“ S uvedeným názorom sa nestotožňujeme. K podaniu návrhu na nariadenie neodkladného opatrenia smerujúceho k uloženiu zákazu nakladať s nehnuteľnosťou alebo jej časťou, resp. k uloženiu povinnosti zdržať sa nakladania s nehnuteľnosťou dochádza spravidla vtedy, keď vkladové konanie už prebieha, pretože práve výpis z listu vlastníctva s vyznačenou plombou o prebiehajúcom katastrálnom konaní je predkladaný ako dôkaz o tom, že je potrebné neodkladným opatrením bezodkladne upraviť pomery. Ak by sme prijali záver prezentovaný krajským súdom, dospeli by sme k nežiadúcej situácii, keď by nebolo možné domáhať sa súdnej ochrany formou nariadenia neodkladného opatrenia ukladajúceho povinnosť zdržať sa nakladania s nehnuteľnosťou s prostým odôvodnením, že s nehnuteľnosťou už predsa naložené bolo. Zo záverov citovaného súdneho rozhodnutia ďalej vyplýva, že neodkladné opatrenie by bolo prípustné len v čase pred uzatvorením samotnej prevodnej zmluvy a pred podaním návrhu na jej vklad do katastra nehnuteľností. Tento záver však naráža na praktický a právny problém. Praktický problém spočíva predovšetkým v tom, že dotknutý spoluvlastník sa o uzatvorení prevodnej zmluvy ani nedozvie a zistí to až z výpisu z listu vlastníctva. Právny problém spočíva v povinnosti navrhovateľa neodkladného opatrenia osvedčiť základné skutočnosti, resp. aby navrhovateľ neodkladného opatrenia osvedčil potrebu neodkladnej úpravy pomerov. Pozri napríklad uznesenia Najvyššieho súdu SR sp. zn. 5 Obdo 33/2012 z 13. 12. 2012, sp. zn. 6 M Cdo 5/2012 z 28. 11. 2012 alebo sp. zn. 5 Cdo 25/2019 z 25. 6. 2019. Samotné tvrdenie rozhodujúcich skutočností bez toho, aby tieto tvrdenia boli ­aspoň osvedčené, podľa nášho názoru, na nariadenie neodkladného opatrenia nestačí. Uvedené vyplýva z konštantnej judikatúry, a keďže neodkladné opatrenie má veľmi blízko k inštitútu predbežného opatrenia, KOTRECOVÁ, A. Uznesenie v systéme súdnych rozhodnutí v civilnom procese. Bratislava : C. H. Beck, 2016, s. 50. ktoré existovalo v právnej úprave procesného predpisu do prijatia Civilného sporového poriadku, možno so súčasným zohľadnením určitých odchýlok Napríklad možnosť súdu nariadiť neodkladné opatrenie, ktorého obsah je totožný s výrokom vo veci samej podľa § 330 ods. 2 CSP. použiť aj staršiu judikatúru týkajúcu sa predpokladov nariadenia predbežného opatrenia.</w:t>
        <w:br/>
        <w:t>Okrem toho, citovanému uzneseniu krajského súdu možno vytknúť aj to, že opomína skutočnosť, že povinnosť previesť vlastnícke právo ako typicky vecné právo má prevodca (predávajúci, darca), a preto nemôžeme súhlasiť s tým, že podpisom zmluvy a podaním návrhu na vklad končia všetky povinnosti, ktoré prevodca v súvislosti s prevádzaným spoluvlastníckym podielom má.</w:t>
        <w:br/>
        <w:t>V kontexte citovaného rozhodnutia krajského súdu môže oprávnene nastať otázka, či má uloženie zákazu nakladať so spoluvlastníckym podielom význam, ak už bol podaný návrh na vklad, pretože v širšom zmysle slova možno povedať, že so sporným spoluvlastníckym podielom už nie je možné nakladať [napr. prevodca (scudziteľ) nemôže sám vziať návrh na vklad späť a pod.]. Neexistuje tak konanie, ktoré možno neodkladným opatrením prevodcovi zakázať. Uvedenej úvahe nemožno vytknúť logiku a v istom smere aj správnosť, no náš odmietavý postoj k prezentovanému záveru opierame aj o znenie § 31a ods. 1 písm. e) KZ, ktorý explicitne ako dôvod prerušenia vkladového konania uvádza vydanie neodkladného opatrenia, ktorým bolo účastníkovi vkladového konania nariadené, aby s určitou nehnuteľnosťou nenakladal. Samozrejme, uvedený dôvod na prerušenie vkladového konania poníma viac skutkových situácií ako len porušenie predkupného práva podielového spoluvlastníka, no zároveň dodávame, že súd rozhodujúci o návrhu na vydanie neodkladného opatrenia nerozhoduje o tom, či dot­knutý spoluvlastník uplatnil vhodný hmotnoprávny nárok, pretože toto skúma súd až v konaní vo veci samej. Okrem toho, všetky hmotnoprávne nároky vyplývajúce z porušenia predkupného práva sú rovnocenné. Aj z tohto dôvodu sme toho názoru, že nariadenie neodkladného opatrenia má svoj význam, pretože aj keď dotknutému spoluvlastníkovi ostáva predkupné právo zachované aj voči ďalšiemu nadobúdateľovi, každý ďalší prevod jeho situáciu komplikuje minimálne z hľadiska jeho procesnej aktivity v súvislosti so zmenou vlastníka sporného spoluvlastníckeho podielu.</w:t>
        <w:br/>
        <w:t>Okrajovo dodávame, že vlastníctvo spoluvlastníckeho podielu a všetky práva s tým spojené patria jeho vlastníkovi až do momentu rozhodnutia orgánu katastra o povolení vkladu vlastníckeho práva. Do tohto momentu môže vlastník sporného spoluvlastníckeho podielu s týmto podielom nakladať, pretože pod nakladaním nemožno vidieť len vecnoprávne nakladanie, ale aj nakladanie vyplývajúce z inštitútov záväzkového práva.</w:t>
        <w:br/>
        <w:t>Pokiaľ dotknutý spoluvlastník spolu s návrhom na nariadenie neodkladného opatrenia súdu osvedčí, že jeho predkupné právo bolo porušené, a zároveň súdu preukáže, že v súvislosti so sporným spoluvlastníckym podielom dochádza k jeho ďalšiemu prevodu, je namieste neodkladné opatrenie nariadiť a prevodu vlastníckeho práva dočasne zabrániť.</w:t>
        <w:br/>
        <w:t>Tak, ako aj iné právne inštitúty, aj inštitút neodkladného opatrenia musí predstavovať efektívny procesný postup dot­knutého spoluvlastníka. V tomto kontexte by sa mohla ako vhodnejšia forma ochrany porušeného predkupného práva javiť poznámka o prebiehajúcom súdnom konaní podľa § 228 ods. 2 CSP, Podľa § 228 ods. 2 CSP: „Výrok právoplatného rozsudku o určení vecného práva k nehnuteľnosti alebo o určení neplatnosti dobrovoľnej dražby nehnuteľnosti je záväzný aj pre osobu, ktorej sa týka návrh na povolenie vkladu vecného práva k nehnuteľnosti, ak bol návrh podaný v čase, keď v katastri nehnuteľností bola zapísaná poznámka o súdnom konaní.“ na ktorej zápis nie je potrebné osobitné rozhodnutie súdu. Nie je to však tak, pretože právne dôsledky, ktoré zapísaná poznámka o prebiehajúcom súdnom konaní vyvoláva, sa vzťahujú len na tie návrhy na vklad vecného práva k nehnuteľnosti, ktoré boli na príslušný okresný úrad, katastrálny odbor, podané po jej zápise do katastra nehnuteľností. Z uvedeného potom vyplýva, že inštitút poznámky o prebiehajúcom vkladovom konaní má pre dotknutého spoluvlastníka význam len vtedy, pokiaľ k porušeniu predkupného práva síce došlo, avšak vo vzťahu k spornému spoluvlastníckemu podielu neprebieha ďalšie vkladové konanie a zároveň dotknutý spoluvlastník už podal na súd žalobu vo veci samej. V opačnom prípade považujeme za vhodnejší procesný nástroj práve inštitút neodkladného opatrenia.</w:t>
        <w:br/>
        <w:t>Pre úplnosť riešenej problematiky uvádzame, že nie je možné uvažovať nad nariadením neodkladného opatrenia, ktorým by súd uložil okresnému úradu, katastrálnemu odboru, zákaz rozhodnúť o podanom návrhu na vklad či inú povinnosť súvisiacu s katastrálnym konaním. Dôvodom je, že súd by takto nezákonne zasiahol do právomoci správneho orgánu, ktorý v rámci zverenej právomoci rozhoduje v správnom (katastrálnom) konaní samostatne a nezávisle. Napríklad uznesenia Najvyššieho súdu SR sp. zn. 7 Cdo 59/2011 zo 17. 8. 2011 alebo sp. zn. 1 Obo 240/98 z 29. 10. 1998 (R 123/1999).</w:t>
      </w:r>
    </w:p>
    <w:p>
      <w:pPr>
        <w:pStyle w:val="Heading1"/>
      </w:pPr>
      <w:r>
        <w:t>po-heading-id_SQTia-BKH0qP27641Vyo8w</w:t>
      </w:r>
    </w:p>
    <w:p>
      <w:r>
        <w:t>2.Čo s ďalším prevodom?</w:t>
        <w:br/>
        <w:t>V úvode tohto príspevku sme načrtli právny problém, ktorý nastáva v prípade, ak dôjde k porušeniu predkupného práva dotknutého spoluvlastníka a ďalšiemu prevodu predmetného spoluvlastníckeho podielu. Na príslušnom okresnom úrade, katastrálnom odbore, prebieha vkladové konanie týkajúce sa spoluvlastníckeho podielu, ktorý má dotknutý spoluvlastník záujem získať do svojho vlastníctva z titulu nároku vyplývajúceho z porušenia jeho predkupného práva.</w:t>
        <w:br/>
        <w:t>Na účely tohto príspevku vychádzame z hypotézy, že bolo nariadené neodkladné opatrenie spočívajúce v uložení povinnosti zdržať sa nakladania so spoluvlastníckym podielom, a zároveň bol dotknutý spoluvlastník úspešný v spore vo veci samej o nahradenie prejavu vôle vo vzťahu k predmetnému spoluvlastníckemu podielu. Nastáva teda situácia, keď je príslušnému okresnému úradu, katastrálnemu odboru, doručená listina – právoplatný rozsudok súdu nahrádzajúci prejav vôle na zápis spolu so zmluvou, ktorému však predchádza vkladové konanie, ktoré bolo prerušené v dôsledku nariadeného neodkladného opatrenia. Podotýkame, že právoplatným rozsudkom došlo zároveň k zániku neodkladného opatrenia v súlade s § 333 CSP, čo spôsobilo odpadnutie dôvodu na prerušenie skoršieho vkladového konania.</w:t>
        <w:br/>
        <w:t>Okresný úrad, katastrálny odbor, je v situácii, keď vo vzťahu k jednému spoluvlastníckemu podielu prebieha vkladové konanie, ktoré je prerušené, a zároveň na základe následne doručeného návrhu na zápis prevodnej zmluvy s právoplatným rozsudkom nahradzujúcim prejav vôle prebieha ďalšie konanie ohľadom zápisu tejto zmluvy s rozsudkom do katastra nehnuteľností. Fečík s Jakubáčom uvádzajú, že de lege lata sa práva k tej istej nehnuteľnosti a pri nehnuteľnosti v spoluvlastníctve k tomu istému spoluvlastníckemu podielu, ich zmena alebo zánik zapisujú v poradí, v akom sa orgánu katastra doručili vkladové zmluvy a záznamové listiny, prípadne návrhy na vykonanie záznamu na zápis do katastra nehnuteľností. Predpokladom na uplatnenie zásady priority zápisov práv do katastra nehnuteľností je skutočnosť, že viaceré listiny, na základe ktorých by mal orgán katastra vykonať zápisy práv, ich zmeny alebo zániku do katastra nehnuteľností, sa musia týkať tej istej nehnuteľnosti a pri nehnuteľnosti v spoluvlastníctve toho istého spoluvlastníckeho podielu. Keď-že práva k nehnuteľnostiam vymedzené v § 1 ods. 1 KZ sa do katastra nehnuteľností zapisujú len vkladom a záznamom, zásada priority zápisov práv k nehnuteľnostiam do katastra nehnuteľností sa týka len týchto druhov zápisov do katastra nehnuteľností, a netýka sa zápisu poznámok ani zápisu ďalších iných údajov do katastra nehnuteľností. Zásada priority zápisov práv k nehnuteľnostiam do katastra nehnuteľností sa pritom neposudzuje samostatne pre vkladové konanie a samostatne pre konanie o zázname, ale súčasne pre obe tieto konania (porovnaj rozsudok Najvyššieho súdu SR sp. zn. 6 Sžrk 16/2018 z 3. 9. 2019). FEČÍK, M., JAKUBÁČ, R. Katastrálny zákon. Bratislava : C. H. Beck, 2021, s. 722. V zmysle zásady priority zápisov musí rozhodujúci orgán vyriešiť otázku, ako rozhodnúť o návrhu na vklad vlastníckeho práva vo vzťahu k dotknutému spoluvlastníckemu podielu, ktorý časovo predchádza návrhu na zápis zmluvy s rozsudkom, ktorý nahrádza prejav vôle povinnej strany.</w:t>
        <w:br/>
        <w:t>Určitú, nie však vyčerpávajúcu odpoveď na nastolenú otázku dal Najvyšší súd SR vo svojom rozsudku sp. zn. 10 Sžr 175/2011 z 24. 10. 2012, z ktorého vyplýva, že príslušný okresný úrad, katastrálny odbor, v takomto prípade o skoršom návrhu na vklad, ktorý bol prerušený z dôvodu vydania neodkladného opatrenia, rozhodne tak, že po zrušení neodkladného opatrenia vklad povolí, pokiaľ povoleniu vkladu vlastníckeho práva do katastra nehnuteľností nič nebráni. Vo vzťahu k následnému návrhu na vklad vlastníckeho práva, ktorého prílohou je aj právoplatný rozsudok nahradzujúci vôľu povinnej strany, neostáva príslušnému orgánu spravidla nič iné, než takýto návrh na vklad zamietnuť, pretože osoba prevodcu nie je totožná s osobou vlastníka sporného spoluvlastníckeho podielu. V obdobnom duchu rozhodol aj Krajský súd Žilina rozsudkom sp. zn. 22 Sp 41/2010 z 23. 9. 2011.</w:t>
        <w:br/>
        <w:t>Uvedený záver katastrálneho konania je možno na prvý pohľad prekvapivý, a to najmä vo vzťahu k dotknutému spoluvlastníkovi, ktorý z procesného hľadiska postupoval správne a efektívne. Dotknutý spoluvlastník sa ocitne v situácii, keď riadne a včas uplatnený nárok vyplývajúci mu z jeho porušeného predkupného práva ostane bez reálneho obsahu. Z iného uhla pohľadu sa môže tento čiastkový záver javiť ako faktické K faktickému vylúčeniu tohto nároku došlo predovšetkým z dôvodu, že nebol uplatnený včas. K tomu dodávame, že právne predpisy neustanovujú lehotu, v ktorej je nevyhnutné uplatniť si nárok vyplývajúci z porušenia predkupného práva (odhliadnuc od premlčania). Je pravdou, že právo patrí bdelým, no je otázne, či je spravodlivé požadovať od dotknutého spoluvlastníka, aby takmer denne kontroloval internetovú stránku katastra nehnuteľností, či náhodou nedochádza k porušeniu jeho predkupného práva a prípadne aj k ďalším prevodom sporného spoluvlastníckeho podielu. Nárok na náhradu škody alebo zachovanie predkupného práva voči novému nadobúdateľovi sporného spoluvlastníckeho podielu, podľa nášho názoru, nemôže plnohodnotne nahradiť nárok spočívajúci v domáhaní sa prevodu sporného spoluvlastníckeho podielu za rovnakých podmienok na dotknutého spoluvlastníka. vylúčenie jedného z nárokov vyplývajúcich z porušenia predkupného práva, keď dotknutému spoluvlastníkovi ostane prakticky len jedna možnosť, a to domáhanie sa relatívnej neplatnosti prevodnej zmluvy. Tento nárok mu však nezaručí nadobudnutie sporného spoluvlastníckeho podielu, resp. jeho časti. Dotknutý spoluvlastník má zachované svoje práva aj voči ďalšiemu nadobúdateľovi, voči ktorému môže namietať napríklad relatívnu neplatnosť prevodnej zmluvy, čím by teo­reticky docielil úspešný zápis rozsudku nahrádzajúceho prejav vôle, avšak aj s týmto postupom sú spojené riziká, ktoré nemôže dotknutý spoluvlastník vopred poznať (napr. ďalší prevod môže byť realizovaný na blízku osobu a pod.).</w:t>
        <w:br/>
        <w:t>So záverom, že prezentovaný postup okresného úradu, katastrálneho odboru, je jediný možný, nesúhlasíme. Aj napriek tomu, že popísaný postup v súvislosti s uplatnením nároku z porušenia predkupného práva sa javí ako štandardný, vo vzťahu k postupu okresného úradu, katastrálneho odboru, identifikujeme minimálne dve situácie, ktoré môžu viesť k rozličným, ba priam opačným záverom v súvislosti s rozhodnutím o návrhu na vklad týkajúceho sa skoršej prevodnej zmluvy.</w:t>
        <w:br/>
        <w:t>V prvom prípade môže nastať situácia, keď k uzatvoreniu ďalšej prevodnej zmluvy týkajúcej sa dotknutého spoluvlastníckeho podielu dôjde ešte pred tým, ako si dot­knutý spoluvlastník uplatní u nadobúdateľa spoluvlastníckeho podielu svoj nárok z porušeného predkupného práva – právo na výkup. V takomto prípade je situácia taká, že nadobúdateľ pri uzatváraní prevodnej zmluvy konal bez vedomosti o tom, že dotknutý spoluvlastník má záujem uplatniť si svoje predkupné právo. Za tejto situácie sa prikláňame k záveru, že po zrušení neodkladného opatrenia by mal okresný úrad, katastrálny odbor, postupovať v súlade s citovaným rozhodnutím najvyššieho súdu a v zmysle zásady priority zápisov najprv vybaviť ten návrh, ktorý bol doručený skôr. Pokiaľ bude vklad povolený, vo vzťahu k zápisu rozsudku nahradzujúceho prejav vôle neostane katastrálnemu odboru príslušného okresného úradu nič iné než návrh zamietnuť. Nie je však vylúčené, že takýto postup, najmä v prípade bezprostrednej časovej následnosti prevodov ohľadom spoluvlastníckeho podielu, môže vyvolať zdanie o akejsi snahe zmariť alebo prinajmenšom sťažiť dotknutému spoluvlastníkovi uplatnenie jeho práv, a preto ani v tomto prípade nie je vylúčené, že katastrálny orgán mohol na základe námietky účastníka konania skúmať širšie súvislosti, ktorými môžu byť všetky skutkové a časové okolnosti týkajúce sa predmetu vkladového konania. Vzhľadom na širšie procesné možnosti by takúto situáciu, podľa nášho názoru, mohol však vyriešiť jedine súd.</w:t>
        <w:br/>
        <w:t>Druhou alternatívou je situácia, keď je ďalšia prevodná zmluva uzavretá až v čase, kedy nadobúdateľovi spoluvlastníckeho podielu bolo doručené uplatnenie nároku z porušeného predkupného práva dotknutým spoluvlastníkom. Na prvý pohľad sa javí, že aj táto zmluva bude platná Uvedené platí, samozrejme, za predpokladu, že prevodná zmluva bude spĺňať všetky všeobecné predpoklady platnosti právneho úkonu podľa Občianskeho zákonníka a všetky osobitné predpoklady platnosti právneho úkonu podľa katastrálneho zákona. a postup okresného úradu, katastrálneho odboru, sa v ničom nebude odlišovať od postupu v prípade prvej alternatívy, avšak, podľa nášho názoru, to tak nie je a príslušný okresný úrad, katastrálny odbor, za náležitej aktivity dot­knutého spoluvlastníka môže prijať rozhodnutie, ktorým návrh na vklad skoršej prevodnej zmluvy zamietne. Pre úplnosť je potrebné uviesť, že ďalšia prevodná zmluva bude formálne platná, pretože zákon spája s porušením predkupného práva len relatívnu neplatnosť, no v rámci tohto príspevku poukazujeme na to, že nie je vylúčené a právne nemožné, aby v konečnom dôsledku bola takáto ďalšia prevodná zmluva neplatná absolútne. Prezentovaný záver nemožno vnímať v tom zmysle, že prípadná absolútna neplatnosť ďalšej prevodnej zmluvy bude konštatovaná vždy, ak dôjde k takýmto postupným prevodom spoluvlastníckeho podielu, no s ohľadom na zvolený právny nárok dotknutého spoluvlastníka ju nemožno automaticky vylúčiť.</w:t>
        <w:br/>
        <w:t>V rámci rozhodovania o návrhu na vklad je zákonnou povinnosťou okresného úradu, katastrálneho odboru, preskúmať zmluvu aj z hľadiska, či zmluva neodporuje zákonu, či zákon neobchádza a či sa neprieči dobrým mravom. Ustanovenie § 31 ods. 1 KZ. Okresný úrad, katastrálny odbor, preskúmava platnosť zmluvy z pohľadu § 39 OZ len v rozsahu nesporových skutočností, FEČÍK, M., JAKUBÁČ, R. Katastrálny zákon. Bratislava : C. H. Beck, 2021, s. 414. pričom tento orgán nemá odkiaľ vedieť, že dotknutý spoluvlastník si voči nadobúdateľovi spoluvlastníckeho podielu (prevodcovi v skoršej prevodnej zmluve) uplatnil svoj nárok vyplývajúci z porušenia predkupného práva. Práve toto je moment, keď musí byť dotknutý spoluvlastník aktívny a orgánu katastra doručiť svoje námietky a listiny preukazujúce, že 1) došlo k porušeniu predkupného práva dotknutého spoluvlastníka, 2) dotknutý spoluvlastník si uplatnil nárok na prevod spoluvlastníckeho podielu za rovnakých podmienok, 3) nadobúdateľ (prevodca) uzavrel prevodnú zmluvu v čase, kedy bolo uplatnené právo vyplývajúce z porušenia predkupného práva dotknutého spoluvlastníka. Sme toho názoru, že tieto informácie môžu (a mali by) u rozhodujúceho orgánu vyvolať potrebu skúmania, či posudzovaná zmluva nie je absolútne neplatná pre rozpor s dobrými mravmi. Myslíme si, že niet pochýb o tom, že pokiaľ nadobúdateľ ďalej prevádza spoluvlastnícky podiel a vie o tom, že dotknutý spoluvlastník si u neho uplatnil svoj nárok z porušenia predkupného práva, takéto konanie nemôže byť hodnotené ako konanie, ktoré je v poriadku, pretože je minimálne na hranici konania, ktoré je v rozpore s dobrými mravmi, pretože v ňom vidieť úmysel nepostupovať v súlade so zákonom, dôsledkom čoho je ďalšie porušovanie predkupného práva dot­knutého spoluvlastníka alebo ignorovanie právneho úkonu dotknutého spoluvlastníka, ktorým si svoj nárok z porušeného predkupného práva riadne uplatnil. Takéto konanie nemôže požívať právnu ochranu, a preto sme toho názoru, že za nami predpokladaných skutkových okolností by mal okresný úrad, katastrálny odbor, v konečnom dôsledku návrh na vklad prevodnej zmluvy zamietnuť a následne ro-zhodnúť o zápise rozsudku nahrádzajúceho prejav vôle. Takýmto postupom by došlo k efektívnej ochrane práv dotknutého spoluvlastníka a zároveň by sa týmto naplnil význam nariadeného neodkladného opatrenia. Opačný prístup by výrazne zhoršil právne postavenie dotknutého spoluvlastníka a znamenal by potrebu ďalšej aktivity z jeho strany voči aktuálnemu vlastníkovi spoluvlastníckeho podielu, s čím by nepochybne boli spojené časové a finančné náklady.</w:t>
        <w:br/>
        <w:t>Pri nami uvádzaných alternatívach prichádza do úvahy aj otázka, či je vôbec takéto delenie opodstatnené, pretože z hľadiska práva je nepodstatné, či k porušeniu predkupného práva došlo za súčasnej vedomosti prevodcu o uplatnení nároku zo strany dotknutého spoluvlastníka alebo nie. Kategorizácia dvoch skupín skutkových okolností vo vzťahu k tomu istému porušeniu predkupného práva má význam práve vo vzťahu k posudzovaniu otázky dobrých mravov v katastrálnom konaní. Podľa nášho názoru niet pochýb o tom, že pokiaľ došlo k ďalšiemu prevodu sporného spoluvlastníckeho podielu v čase, kedy prevodca vedel o uplatnenom nároku zo strany dotknutého spoluvlastníka, bude situácia pri hodnotení možného rozporu prevodnej zmluvy s dobrými mravmi odlišná od situácie, keď k uplatneniu predkupného práva v čase uzatvorenia ďalšej prevodnej zmluvy nedošlo.</w:t>
        <w:br/>
        <w:t>Za zmienku stojí aj otázka, či v prípade, ak je podaný návrh na vklad vlastníckeho práva do katastra nehnuteľností v prospech tretej osoby i napriek tomu, že dotknutý spoluvlastník uplatnil svoj nárok z predkupného práva, sa nedá hovoriť o tom, že sa takýmto spôsobom vlastne dotknutý spoluvlastník dovoláva relatívnej neplatnosti tejto ďalšej prevodnej zmluvy. Pokiaľ by to tak bolo, príslušný okresný úrad, katastrálny odbor, by sa nemusel zaoberať otázkou rozporu s dobrými mravmi s jedinou výnimkou, a to v prípade, ak by išlo o prevod blízkej osobe. V právnej praxi nie je sporné, že namietať relatívnu neplatnosť je možné aj v katastrálnom konaní. Rozsudok Najvyššieho súdu SR z 5. 10. 2006, sp. zn. 3 Sž-o-KS 84/2006 uverejnený v Zbierke stanovísk NS a rozhodnutí súdov SR 4/2008 pod č. 43. Právne úkony, kam patrí aj námietka relatívnej neplatnosti, vyjadrené slovami treba vykladať nielen podľa ich jazykového vyjadrenia, ale najmä tiež podľa vôle toho, kto právny úkon urobil, ak táto vôľa nie je v rozpore s jazykovým prejavom. Ustanovenie § 35 ods. 2 OZ. Zároveň platí, že základným východiskom pre výklad prejavu vôle je jeho slovné vyjadrenie. Taktiež spravidla platí, že prejav vôle zodpovedá tomu, čo konajúci skutočne zamýšľal, MITTERPACHOVÁ, J. In ŠTEVČEK, M., DULAK, A., BAJÁNKOVÁ, J., FEČÍK, M., SEDLAČKO, F., TOMAŠOVIČ, M. a kol. Občiansky zákonník I. § 1 ‒ 450. Komentár. 2. vyd. Praha : C. H. Beck, 2019, s. 240. čo pri písomnom prejave vôle, azda s výnimkou sporov ohľadom výkladu zmluvných dojednaní, nebýva problematické. Je preto otázne, či by príslušný okresný úrad, katastrálny odbor, mohol bez ďalšieho vyhodnotiť informácie a dôkazy, ktoré do vkladového konania doložil dotknutý spoluvlastník, ako námietku relatívnej neplatnosti ďalšej prevodnej zmluvy. Prikláňame sa k záveru, že bez toho, aby to nepochybne vyplývalo z jednostranného právneho úkonu dot­knutého spoluvlastníka, takýto postup možný nebude. Nie je totiž vylúčená situácia, že po posúdení takéhoto podania ako námietky relatívnej neplatnosti by došlo k jej vyhodnoteniu (či už v katastrálnom, alebo súdnom konaní) ako neopodstatnenej z dôvodu, že ide o prevod medzi blízkymi osobami, čo v prípade absolútnej neplatnosti neprichádza do úvahy. Takéto podanie dotknutého spoluvlastníka má za cieľ skôr iniciovať u osoby rozhodujúcej o návrhu na vklad úvahu, či v tom-ktorom konkrétnom prípade naozaj nejde o absolútnu neplatnosť. V každom prípade je možné uzavrieť, že aj dotknutý spoluvlastník musí svoje námietky formulovať čo možno najpresnejšie, i keď v konečnom dôsledku ide o jeho právo, ktoré bolo porušené.</w:t>
        <w:br/>
        <w:t>V rámci skúmanej problematiky nemožno nespomenúť rozhodnutie Najvyššieho súdu SR sp. zn. 1 Cdo 31/2000 z 30. 1. 2001 (R 87/2001), podľa ktorého: „Ak predávajúci porušil zmluvnú povinnosť vyplývajúcu z kúpnej zmluvy, podľa ktorej v katastri nehnuteľnosti nebolo vložené vlastnícke právo a tú istú nehnuteľnosť ďalšou zmluvou prevedie na iného, nemá toto porušenie za následok neplatnosť v poradí druhej kúpnej zmluvy v zmysle § 39 OZ, podľa ktorej bol v katastri nehnuteľnosti povolený vklad vlastníckeho práva. Ten, kto bol dvojitým scudzením poškodený, má nárok na náhradu vzniknutej mu škody podľa všeobecných ustanovení o zodpovednosti za škodu (§ 420n OZ).“ V dôsledku porušenia predkupného práva môže dôjsť k vzniku škody na strane dotknutého spoluvlastníka, avšak prioritným záujmom dotknutého spoluvlastníka je nadobudnutie spoluvlastníckeho podielu, a preto prípadná náhrada škody nemusí (a zrejme ani nebude) predstavovať pre dotknutého spoluvlastníka naplnenie jeho cieľa. Náhrada škody môže byť alternatívou, ktorá však bez ďalšieho nemôže nahradiť nárok dotknutého spoluvlastníka na nadobudnutie sporného spoluvlastníckeho podielu.</w:t>
        <w:br/>
        <w:t>Nie je vylúčené, že v rámci prezentovaných alternatív nastane špecifická situácia, keď k predpokladanému ro­zhodnutiu nemusí dôjsť, no máme za to, že s ohľadom na ochranu práv dotknutého spoluvlastníka je potrebné prijať taký postup, ktorý je v súlade s platnou právnou úpravou a najmä ktorý bude efektívne chrániť porušené práva dotknutého spoluvlastníka. Procesné právo, do ktorého inštitút neodkladného opatrenia nepochybne patrí, má privádzať hmotné právo do života a nie byť akousi formálnou procedúrou, ktorá aj po splnení všetkých hmotnoprávnych podmienok neprinesie želaný výsledok.</w:t>
      </w:r>
    </w:p>
    <w:p>
      <w:pPr>
        <w:pStyle w:val="Heading1"/>
      </w:pPr>
      <w:r>
        <w:t>po-heading-id_mirti8JzrkyNY61Xu4prNw</w:t>
      </w:r>
    </w:p>
    <w:p>
      <w:r>
        <w:t>3.Úvahy de lege ferenda</w:t>
        <w:br/>
        <w:t>V rámci úvah o možných legislatívnych zmenách chceme poukázať na to, že prípadná zmena právnych predpisov by mala mať za cieľ zjednodušenie, sprehľadnenie a zefektívnenie celého procesu, počnúc uplatnením nároku z porušeného predkupného práva až po konečné rozhodnutie orgánu o tomto nároku. V kontexte inštitútu neodkladného opatrenia sa nám javí ako správne určité prelomenie zásady priority zápisov práv do katastra nehnuteľností. Navrhovanou zmenou by mohlo byť to, že pokiaľ súd nariadil neodkladné opatrenie, ktorým zakázal so spoluvlastníckym podielom nakladať, v dôsledku čoho bolo vkladové konanie prerušené, tak v prípade úspechu dotknutého spoluvlastníka so žalobou na súde orgán katastra prednostne zapíše vlastnícke právo v prospech dotknutého spoluvlastníka a prerušené vkladové konanie zamietne.</w:t>
        <w:br/>
        <w:t>Z pohľadu právnych predpisov na úseku katastra nehnuteľností sa ako efektívne riešenie vzniknutej situácie javí doplnenie zákonného dôvodu na zamietnutie návrhu na vklad takej zmluvy, prostredníctvom ktorej došlo k porušeniu predkupného práva dotknutého spoluvlastníka za predpokladu, že dotknutý spoluvlastník bol v súdnom konaní úspešný.</w:t>
        <w:br/>
        <w:t>Samozrejme, nestačí len jednoducho zmeniť či doplniť jednu vetu v zákone, avšak navrhnutá koncepčná zmena by nepochybne zvýšila efektívnosť uplatnenia predkupného práva dotknutého spoluvlastníka a zároveň by sa znížila časová náročnosť súdneho sporu. Inštitút neodkladného opatrenia by sa tak dostal na pozíciu veľmi efektívneho procesného prostriedku, ktorým by bolo možné definitívne zabezpečiť to, že pokiaľ dotknutý spoluvlastník uplatní svoje právo riadne a včas, môže byť bezpečný v tom, že kladným rozhodnutím súdu dosiahne želaný výsledok. Tento výsledok je koniec-koncov len zjednodušením toho, čo zákonodarca predpokladá už teraz v hmotnoprávnej úprave podielového spoluvlastníctva a nárokov, ktoré vyplývajú z jeho porušenia.</w:t>
      </w:r>
    </w:p>
    <w:p>
      <w:pPr>
        <w:pStyle w:val="Heading1"/>
      </w:pPr>
      <w:r>
        <w:t>po-heading-id_jriSoE-jg0SHJKAd3kWkVw</w:t>
      </w:r>
    </w:p>
    <w:p>
      <w:r>
        <w:t>Záver</w:t>
        <w:br/>
        <w:t>V rámci nášho príspevku sme popísali niektoré praktické dopady skúmanej problematiky najmä s ohľadom na jej procesnoprávne aspekty, ktoré nezriedka môžu viesť k neželanému výsledku. Aj napriek tomu, že orgán katastra má obmedzené možnosti v rámci vykonávania dokazovania, čo vyplýva najmä z nesporového charakteru katastrálneho konania, je zrejmé, že môže významným spôsobom prispieť k naplneniu ochrany práv dotknutého spoluvlastníka. Uvedené zvýrazňuje aj to, že problematika porušenia predkupného práva podielového spoluvlastníka je viac než aktuálna.</w:t>
        <w:br/>
        <w:t>Názory, ktoré sme v príspevku prezentovali, môžu nájsť v právnej obci svojich odporcov, čo je pochopiteľné. Skúmaná problematika poukazuje na „rozpor“ medzi platným právnym stavom a jeho formálnym výkladom na jednej strane, a na elementárnu spravodlivosť vo vzťahu k nárokom, ktoré platné právo priznáva dotknutému spoluvlastníkovi, na druhej strane. Odhliadnuc od úvah de lege ferenda sme týmto príspevkom sledovali najmä možnosti, ktoré platná právna úprava dotknutému spoluvlastníkovi priznáva, keďže sme presvedčení, že práve dotknutý spoluvlastník je na rozdiel od osoby, ktorá jeho predkupné právo porušila, ten, koho práva a záujmy by mali byť chránené.</w:t>
        <w:br/>
        <w:t>Na záver možno uviesť, že analýzou skúmanej problematiky sme zistili, že inštitút neodkladného opatrenia má svoje nezastupiteľné miesto aj v rámci uplatňovania nárokov z porušenia predkupného práva. Dokonca môže byť tým inštitútom, ktorý bude rozhodujúci pre ďalší vývoj či osud spoluvlastníckeho podielu, ktorý je predmetom sporu, hoci jeho aplikácia a s tým súvisiace dôsledky nemusia byť vždy ideálne a prinášať želaný výsledok. Prepojenie hmotného práva s právom procesným veľmi elegantne ukazuje „zladenie“ právneho poriadku, no nesmie sa stať, že v dôsledku formálnoprávnych postupov dôjde k faktickému znemožneniu uplatnenia práv, ktoré platný právny poriadok dotknutému spoluvlastníkovi priznáva.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