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Microsoft YaHei"/>
          <w:sz w:val="22"/>
        </w:rPr>
        <w:t xml:space="preserve">实验室使用计划书（虚构验收材料）</w:t>
      </w:r>
    </w:p>
    <w:p>
      <w:r>
        <w:rPr>
          <w:rFonts w:eastAsia="Microsoft YaHei"/>
          <w:sz w:val="22"/>
        </w:rPr>
        <w:t xml:space="preserve">A15 / CDUT Studio Review V3</w:t>
      </w:r>
    </w:p>
    <w:p>
      <w:r>
        <w:rPr>
          <w:rFonts w:eastAsia="Microsoft YaHei"/>
          <w:sz w:val="22"/>
        </w:rPr>
        <w:t xml:space="preserve">纯虚构数据，不代表任何学校批准或真实制度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4700"/>
        <w:gridCol w:w="4700"/>
      </w:tblGrid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申请组织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模拟青禾科创协会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负责人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模拟负责人丙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参加人数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12 人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申请日期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2026-11-06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申请时段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09:00–11:00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实验目的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材料显微结构观察与模拟数据记录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实验室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模拟材料表征实验室 A-203</w:t>
            </w:r>
          </w:p>
        </w:tc>
      </w:tr>
    </w:tbl>
    <w:p>
      <w:r>
        <w:rPr>
          <w:rFonts w:eastAsia="Microsoft YaHei"/>
          <w:sz w:val="22"/>
        </w:rPr>
        <w:t xml:space="preserve">实施与安全安排</w:t>
      </w:r>
    </w:p>
    <w:p>
      <w:r>
        <w:rPr>
          <w:rFonts w:eastAsia="Microsoft YaHei"/>
          <w:sz w:val="22"/>
        </w:rPr>
        <w:t xml:space="preserve">• 只使用普通光学显微镜和电脑，不使用危险试剂</w:t>
      </w:r>
    </w:p>
    <w:p>
      <w:r>
        <w:rPr>
          <w:rFonts w:eastAsia="Microsoft YaHei"/>
          <w:sz w:val="22"/>
        </w:rPr>
        <w:t xml:space="preserve">• 指导员入场前检查设备，所有参与人员签到</w:t>
      </w:r>
    </w:p>
    <w:p>
      <w:r>
        <w:rPr>
          <w:rFonts w:eastAsia="Microsoft YaHei"/>
          <w:sz w:val="22"/>
        </w:rPr>
        <w:t xml:space="preserve">• 活动后清点、清洁、归还钥匙</w:t>
      </w:r>
    </w:p>
    <w:p>
      <w:r>
        <w:rPr>
          <w:rFonts w:eastAsia="Microsoft YaHei"/>
          <w:sz w:val="22"/>
        </w:rPr>
        <w:t xml:space="preserve">• 设备停用时遵照场地管理意见取消申请</w:t>
      </w:r>
    </w:p>
    <w:p>
      <w:r>
        <w:rPr>
          <w:rFonts w:eastAsia="Microsoft YaHei"/>
          <w:sz w:val="22"/>
        </w:rPr>
        <w:t xml:space="preserve">初审通过不等于获得真实学校的最终许可</w:t>
      </w:r>
    </w:p>
    <w:sectPr>
      <w:pgSz w:w="11906" w:h="16838"/>
      <w:pgMar w:top="1100" w:bottom="1100" w:left="950" w:right="950"/>
    </w:sectPr>
  </w:body>
</w:document>
</file>