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37"/>
        <w:gridCol w:w="5201"/>
      </w:tblGrid>
      <w:tr>
        <w:trPr/>
        <w:tc>
          <w:tcPr>
            <w:tcW w:w="6137" w:type="dxa"/>
            <w:tcBorders/>
            <w:vAlign w:val="center"/>
          </w:tcPr>
          <w:p>
            <w:pPr>
              <w:pStyle w:val="Heading1"/>
              <w:bidi w:val="0"/>
              <w:spacing w:before="240" w:after="283"/>
              <w:jc w:val="left"/>
              <w:rPr/>
            </w:pPr>
            <w:r>
              <w:rPr/>
              <w:t>Amara Okafor</w:t>
            </w:r>
          </w:p>
        </w:tc>
        <w:tc>
          <w:tcPr>
            <w:tcW w:w="5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amara.okafor@gmail.com</w:t>
              <w:br/>
              <w:t>+234 803 555 0147</w:t>
              <w:br/>
              <w:t>Lagos, Nigeria</w:t>
            </w:r>
          </w:p>
        </w:tc>
      </w:tr>
    </w:tbl>
    <w:p>
      <w:pPr>
        <w:pStyle w:val="Heading2"/>
        <w:bidi w:val="0"/>
        <w:jc w:val="left"/>
        <w:rPr/>
      </w:pPr>
      <w:r>
        <w:rPr/>
        <w:t>Professional Experience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11"/>
        <w:gridCol w:w="4927"/>
      </w:tblGrid>
      <w:tr>
        <w:trPr/>
        <w:tc>
          <w:tcPr>
            <w:tcW w:w="6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PayFlow Technologies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03/2021 - present</w:t>
            </w:r>
          </w:p>
        </w:tc>
      </w:tr>
      <w:tr>
        <w:trPr/>
        <w:tc>
          <w:tcPr>
            <w:tcW w:w="6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Senior Product Manager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Lagos, Nigeria</w:t>
            </w:r>
          </w:p>
        </w:tc>
      </w:tr>
    </w:tbl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Owned the merchant onboarding roadmap; cut activation time from 9 days to 2.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Led a squad of 6 engineers and 2 designers across three payment rails.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Grew monthly active merchants 3x through pricing and KYC experiments.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877"/>
        <w:gridCol w:w="5461"/>
      </w:tblGrid>
      <w:tr>
        <w:trPr/>
        <w:tc>
          <w:tcPr>
            <w:tcW w:w="58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First Bank of Nigeria</w:t>
            </w:r>
          </w:p>
        </w:tc>
        <w:tc>
          <w:tcPr>
            <w:tcW w:w="5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06/2018 - 02/2021</w:t>
            </w:r>
          </w:p>
        </w:tc>
      </w:tr>
      <w:tr>
        <w:trPr/>
        <w:tc>
          <w:tcPr>
            <w:tcW w:w="58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Product Analyst</w:t>
            </w:r>
          </w:p>
        </w:tc>
        <w:tc>
          <w:tcPr>
            <w:tcW w:w="5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Lagos, Nigeria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Built the analytics layer for the mobile app used by 4M customers.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Ran quarterly customer research and turned findings into the backlog.</w:t>
      </w:r>
    </w:p>
    <w:p>
      <w:pPr>
        <w:pStyle w:val="Heading2"/>
        <w:bidi w:val="0"/>
        <w:jc w:val="left"/>
        <w:rPr/>
      </w:pPr>
      <w:r>
        <w:rPr/>
        <w:t>Education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33"/>
        <w:gridCol w:w="2305"/>
      </w:tblGrid>
      <w:tr>
        <w:trPr/>
        <w:tc>
          <w:tcPr>
            <w:tcW w:w="90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University of Lagos</w:t>
            </w:r>
          </w:p>
        </w:tc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2013 - 2017</w:t>
            </w:r>
          </w:p>
        </w:tc>
      </w:tr>
      <w:tr>
        <w:trPr/>
        <w:tc>
          <w:tcPr>
            <w:tcW w:w="90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Bachelor of Science, Computer Science, GPA 4.2/5.0</w:t>
            </w:r>
          </w:p>
        </w:tc>
        <w:tc>
          <w:tcPr>
            <w:tcW w:w="23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BodyText"/>
        <w:bidi w:val="0"/>
        <w:spacing w:before="0" w:after="283"/>
        <w:jc w:val="left"/>
        <w:rPr/>
      </w:pPr>
      <w:r>
        <w:rPr/>
        <w:t>Product strategy • SQL • Figma • Jira • A/B testing • Roadmapping</w:t>
      </w:r>
    </w:p>
    <w:sectPr>
      <w:type w:val="nextPage"/>
      <w:pgSz w:w="11906" w:h="16838"/>
      <w:pgMar w:left="907" w:right="907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Carlito;Arial;sans-serif" w:hAnsi="Calibri;Carlito;Arial;sans-serif" w:eastAsia="Calibri;Carlito;Arial;sans-serif" w:cs="Calibri;Carlito;Arial;sans-serif"/>
      <w:color w:val="111111"/>
      <w:sz w:val="21"/>
      <w:szCs w:val="21"/>
      <w:lang w:val="en-ZA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12" w:space="1" w:color="999999"/>
      </w:pBdr>
      <w:spacing w:before="180" w:after="60"/>
      <w:ind w:left="180" w:right="180"/>
      <w:outlineLvl w:val="1"/>
    </w:pPr>
    <w:rPr>
      <w:rFonts w:ascii="Liberation Serif" w:hAnsi="Liberation Serif" w:eastAsia="Songti SC" w:cs="Arial Unicode MS"/>
      <w:b/>
      <w:bCs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