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7B6" w:rsidRDefault="008817B6" w:rsidP="008817B6">
      <w:pPr>
        <w:pStyle w:val="Heading1"/>
        <w:jc w:val="both"/>
        <w:rPr>
          <w:rFonts w:ascii="Arial Black" w:hAnsi="Arial Black"/>
          <w:color w:val="000000" w:themeColor="text1"/>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7B6">
        <w:rPr>
          <w:rFonts w:ascii="Arial Black" w:hAnsi="Arial Black"/>
          <w:color w:val="000000" w:themeColor="text1"/>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EDU 895: RESEARCH METHODS 11</w:t>
      </w:r>
    </w:p>
    <w:p w:rsidR="00B42525" w:rsidRDefault="00B42525" w:rsidP="00B42525">
      <w:pPr>
        <w:rPr>
          <w:rFonts w:ascii="Arial Black" w:hAnsi="Arial Black"/>
        </w:rPr>
      </w:pPr>
      <w:r>
        <w:rPr>
          <w:rFonts w:ascii="Arial Black" w:hAnsi="Arial Black"/>
        </w:rPr>
        <w:t xml:space="preserve">                          </w:t>
      </w:r>
      <w:r w:rsidRPr="00B42525">
        <w:rPr>
          <w:rFonts w:ascii="Arial Black" w:hAnsi="Arial Black"/>
        </w:rPr>
        <w:t>Lecturer: Prof. S. K. Rotich</w:t>
      </w:r>
    </w:p>
    <w:p w:rsidR="00B42525" w:rsidRPr="00B42525" w:rsidRDefault="00B42525" w:rsidP="00B42525">
      <w:pPr>
        <w:rPr>
          <w:rFonts w:ascii="Arial Black" w:hAnsi="Arial Black"/>
        </w:rPr>
      </w:pPr>
    </w:p>
    <w:p w:rsidR="008817B6" w:rsidRDefault="008817B6" w:rsidP="00B42525">
      <w:pPr>
        <w:pStyle w:val="BodyText"/>
        <w:rPr>
          <w:sz w:val="32"/>
        </w:rPr>
      </w:pPr>
      <w:r w:rsidRPr="00B42525">
        <w:rPr>
          <w:sz w:val="32"/>
        </w:rPr>
        <w:t xml:space="preserve"> </w:t>
      </w:r>
      <w:r w:rsidRPr="00B42525">
        <w:rPr>
          <w:sz w:val="32"/>
        </w:rPr>
        <w:t>From Statistical Principles to Report Generation</w:t>
      </w:r>
    </w:p>
    <w:p w:rsidR="00B42525" w:rsidRPr="00B42525" w:rsidRDefault="00B42525" w:rsidP="00B42525">
      <w:pPr>
        <w:pStyle w:val="BodyText"/>
        <w:rPr>
          <w:sz w:val="32"/>
        </w:rPr>
      </w:pPr>
      <w:bookmarkStart w:id="0" w:name="_GoBack"/>
      <w:bookmarkEnd w:id="0"/>
    </w:p>
    <w:p w:rsidR="008817B6" w:rsidRPr="00B42525" w:rsidRDefault="008817B6" w:rsidP="00B42525">
      <w:pPr>
        <w:pStyle w:val="BodyText"/>
        <w:rPr>
          <w:sz w:val="32"/>
        </w:rPr>
      </w:pPr>
      <w:r w:rsidRPr="00B42525">
        <w:rPr>
          <w:sz w:val="32"/>
        </w:rPr>
        <w:t>Introduction: The Landscape of Modern Research</w:t>
      </w:r>
    </w:p>
    <w:p w:rsidR="008817B6" w:rsidRPr="008817B6" w:rsidRDefault="008817B6" w:rsidP="008817B6">
      <w:pPr>
        <w:pStyle w:val="ListParagraph"/>
        <w:widowControl/>
        <w:numPr>
          <w:ilvl w:val="0"/>
          <w:numId w:val="15"/>
        </w:numPr>
        <w:autoSpaceDE/>
        <w:autoSpaceDN/>
        <w:spacing w:before="100" w:beforeAutospacing="1" w:after="100" w:afterAutospacing="1"/>
        <w:jc w:val="both"/>
        <w:rPr>
          <w:sz w:val="24"/>
          <w:szCs w:val="24"/>
        </w:rPr>
      </w:pPr>
      <w:r w:rsidRPr="008817B6">
        <w:rPr>
          <w:sz w:val="24"/>
          <w:szCs w:val="24"/>
        </w:rPr>
        <w:t>The field of modern research is a dynamic and multifaceted domain that relies on a systematic approach to inquiry and discovery. At its core, research serves to advance knowledge by providing a structured framework for investigating phenomena, testing hypotheses, and developing new theories. A successful research endeavor requires a comprehensive understanding of the entire lifecycle, from the initial formulation of a question to the final dissemination of findings. This guide serves as a comprehensive overview of that process, designed to bridge the gap between theoretical knowledge and practical application.</w:t>
      </w:r>
    </w:p>
    <w:p w:rsidR="008817B6" w:rsidRPr="008817B6" w:rsidRDefault="008817B6" w:rsidP="008817B6">
      <w:pPr>
        <w:pStyle w:val="ListParagraph"/>
        <w:widowControl/>
        <w:numPr>
          <w:ilvl w:val="0"/>
          <w:numId w:val="15"/>
        </w:numPr>
        <w:autoSpaceDE/>
        <w:autoSpaceDN/>
        <w:spacing w:before="100" w:beforeAutospacing="1" w:after="100" w:afterAutospacing="1"/>
        <w:jc w:val="both"/>
        <w:rPr>
          <w:sz w:val="24"/>
          <w:szCs w:val="24"/>
        </w:rPr>
      </w:pPr>
      <w:r w:rsidRPr="008817B6">
        <w:rPr>
          <w:sz w:val="24"/>
          <w:szCs w:val="24"/>
        </w:rPr>
        <w:t>The structure of this report mirrors the logical progression of a research project. It begins by establishing the foundational statistical principles that underpin all data-driven inquiry. Subsequently, it delves into the distinct methodologies of quantitative and qualitative data analysis, exploring their respective lifecycles, analytical techniques, and inherent strengths and limitations. The report then presents the powerful synergy of mixed-methods research, which strategically integrates both paradigms to yield more robust and complete findings. Finally, it provides a practical guide to the formal process of writing a research report, culminating in a critical examination of the ethical considerations and common pitfalls that must be navigated to ensure research integrity.</w:t>
      </w:r>
    </w:p>
    <w:p w:rsidR="008817B6" w:rsidRPr="008817B6" w:rsidRDefault="008817B6" w:rsidP="008817B6">
      <w:pPr>
        <w:pStyle w:val="ListParagraph"/>
        <w:widowControl/>
        <w:numPr>
          <w:ilvl w:val="0"/>
          <w:numId w:val="15"/>
        </w:numPr>
        <w:autoSpaceDE/>
        <w:autoSpaceDN/>
        <w:spacing w:before="100" w:beforeAutospacing="1" w:after="100" w:afterAutospacing="1"/>
        <w:jc w:val="both"/>
        <w:rPr>
          <w:sz w:val="24"/>
          <w:szCs w:val="24"/>
        </w:rPr>
      </w:pPr>
      <w:r w:rsidRPr="008817B6">
        <w:rPr>
          <w:sz w:val="24"/>
          <w:szCs w:val="24"/>
        </w:rPr>
        <w:t>The choice of a research methodology is never arbitrary; it is a decision dictated by the very nature of the research question itself. At the highest level, this choice is guided by two principal paradigms: quantitative and qualitative research. Quantitative research, rooted in an objective perspective, focuses on measurable data to test established hypotheses and generalize findings to a broader population. In contrast, qualitative research adopts an intersubjective, interpretive view, utilizing descriptive data to explore new phenomena, understand complex social realities, and uncover deep insights. The recognition of these distinct yet complementary approaches is fundamental to structuring a valid and meaningful research study.</w:t>
      </w:r>
    </w:p>
    <w:p w:rsidR="008817B6" w:rsidRPr="008817B6" w:rsidRDefault="008817B6" w:rsidP="008817B6">
      <w:pPr>
        <w:widowControl/>
        <w:autoSpaceDE/>
        <w:autoSpaceDN/>
        <w:spacing w:before="100" w:beforeAutospacing="1" w:after="100" w:afterAutospacing="1"/>
        <w:jc w:val="both"/>
        <w:outlineLvl w:val="1"/>
        <w:rPr>
          <w:rFonts w:ascii="Arial Black" w:hAnsi="Arial Black"/>
          <w:b/>
          <w:bCs/>
          <w:sz w:val="24"/>
          <w:szCs w:val="24"/>
        </w:rPr>
      </w:pPr>
      <w:r w:rsidRPr="008817B6">
        <w:rPr>
          <w:rFonts w:ascii="Arial Black" w:hAnsi="Arial Black"/>
          <w:b/>
          <w:bCs/>
          <w:sz w:val="24"/>
          <w:szCs w:val="24"/>
        </w:rPr>
        <w:t>Part I: Foundational Statistical Principles and Methods</w:t>
      </w:r>
    </w:p>
    <w:p w:rsidR="008817B6" w:rsidRPr="008817B6" w:rsidRDefault="008817B6" w:rsidP="008817B6">
      <w:pPr>
        <w:widowControl/>
        <w:autoSpaceDE/>
        <w:autoSpaceDN/>
        <w:spacing w:before="100" w:beforeAutospacing="1" w:after="100" w:afterAutospacing="1"/>
        <w:jc w:val="both"/>
        <w:outlineLvl w:val="2"/>
        <w:rPr>
          <w:b/>
          <w:bCs/>
          <w:sz w:val="24"/>
          <w:szCs w:val="24"/>
        </w:rPr>
      </w:pPr>
      <w:r w:rsidRPr="008817B6">
        <w:rPr>
          <w:b/>
          <w:bCs/>
          <w:sz w:val="24"/>
          <w:szCs w:val="24"/>
        </w:rPr>
        <w:t xml:space="preserve"> 1: The Core of Statistical Inquiry</w:t>
      </w:r>
    </w:p>
    <w:p w:rsidR="008817B6" w:rsidRPr="008817B6" w:rsidRDefault="008817B6" w:rsidP="008817B6">
      <w:pPr>
        <w:pStyle w:val="ListParagraph"/>
        <w:widowControl/>
        <w:numPr>
          <w:ilvl w:val="0"/>
          <w:numId w:val="17"/>
        </w:numPr>
        <w:autoSpaceDE/>
        <w:autoSpaceDN/>
        <w:spacing w:before="100" w:beforeAutospacing="1" w:after="100" w:afterAutospacing="1"/>
        <w:jc w:val="both"/>
        <w:rPr>
          <w:sz w:val="24"/>
          <w:szCs w:val="24"/>
        </w:rPr>
      </w:pPr>
      <w:r w:rsidRPr="008817B6">
        <w:rPr>
          <w:sz w:val="24"/>
          <w:szCs w:val="24"/>
        </w:rPr>
        <w:t xml:space="preserve">The field of statistics provides the systematic methods necessary for the collection, analysis, interpretation, and presentation of data. All statistical practice is built upon a fundamental distinction between two primary branches: descriptive and inferential statistics.   </w:t>
      </w:r>
    </w:p>
    <w:p w:rsidR="008817B6" w:rsidRPr="008817B6" w:rsidRDefault="008817B6" w:rsidP="008817B6">
      <w:pPr>
        <w:pStyle w:val="ListParagraph"/>
        <w:widowControl/>
        <w:numPr>
          <w:ilvl w:val="0"/>
          <w:numId w:val="16"/>
        </w:numPr>
        <w:autoSpaceDE/>
        <w:autoSpaceDN/>
        <w:spacing w:before="100" w:beforeAutospacing="1" w:after="100" w:afterAutospacing="1"/>
        <w:jc w:val="both"/>
        <w:rPr>
          <w:sz w:val="24"/>
          <w:szCs w:val="24"/>
        </w:rPr>
      </w:pPr>
      <w:r w:rsidRPr="008817B6">
        <w:rPr>
          <w:sz w:val="24"/>
          <w:szCs w:val="24"/>
        </w:rPr>
        <w:t xml:space="preserve">Descriptive statistics are concerned with summarizing and describing the visible characteristics of a dataset, whether it represents a complete population or a sample. The purpose of these methods is to detail the features of the data in a clear and concise manner. Key concepts in this area include measures of central tendency, which describe the central position of a dataset. The most common measures are the mean, or arithmetic average; the median, which is the middle value of a sorted dataset; and the mode, which represents the most frequently occurring value. Descriptive statistics also include measures of spread or dispersion, such as the range, variance, and standard deviation, </w:t>
      </w:r>
      <w:r w:rsidRPr="008817B6">
        <w:rPr>
          <w:sz w:val="24"/>
          <w:szCs w:val="24"/>
        </w:rPr>
        <w:lastRenderedPageBreak/>
        <w:t xml:space="preserve">which quantify the variability within the data. Other descriptive measures may include frequencies and graphs of proportions. Exploratory data analysis (EDA) is a process that relies heavily on descriptive statistics and visualizations to reveal trends and identify outliers or missing values before formal analysis begins.   </w:t>
      </w:r>
    </w:p>
    <w:p w:rsidR="008817B6" w:rsidRPr="008817B6" w:rsidRDefault="008817B6" w:rsidP="008817B6">
      <w:pPr>
        <w:pStyle w:val="ListParagraph"/>
        <w:widowControl/>
        <w:numPr>
          <w:ilvl w:val="0"/>
          <w:numId w:val="16"/>
        </w:numPr>
        <w:autoSpaceDE/>
        <w:autoSpaceDN/>
        <w:spacing w:before="100" w:beforeAutospacing="1" w:after="100" w:afterAutospacing="1"/>
        <w:jc w:val="both"/>
        <w:rPr>
          <w:sz w:val="24"/>
          <w:szCs w:val="24"/>
        </w:rPr>
      </w:pPr>
      <w:r w:rsidRPr="008817B6">
        <w:rPr>
          <w:sz w:val="24"/>
          <w:szCs w:val="24"/>
        </w:rPr>
        <w:t xml:space="preserve">In contrast, inferential statistics focus on making predictions, generalizations, and broader conclusions about a larger population based on data from a representative sample. This branch of statistics is not about describing what is immediately visible but about inferring what is not. The process of inferential analysis is inherently dependent on a thorough understanding of uncertainty and probability. Core ideas that support this process include probability distributions and the Central Limit Theorem. Inferential statistics are used to test hypotheses, establish causality, and enable data-driven decisions with a high degree of confidence in the findings.   </w:t>
      </w:r>
    </w:p>
    <w:p w:rsidR="008817B6" w:rsidRPr="008817B6" w:rsidRDefault="008817B6" w:rsidP="008817B6">
      <w:pPr>
        <w:pStyle w:val="ListParagraph"/>
        <w:widowControl/>
        <w:numPr>
          <w:ilvl w:val="0"/>
          <w:numId w:val="16"/>
        </w:numPr>
        <w:autoSpaceDE/>
        <w:autoSpaceDN/>
        <w:spacing w:before="100" w:beforeAutospacing="1" w:after="100" w:afterAutospacing="1"/>
        <w:jc w:val="both"/>
        <w:rPr>
          <w:sz w:val="24"/>
          <w:szCs w:val="24"/>
        </w:rPr>
      </w:pPr>
      <w:r w:rsidRPr="008817B6">
        <w:rPr>
          <w:sz w:val="24"/>
          <w:szCs w:val="24"/>
        </w:rPr>
        <w:t xml:space="preserve">Understanding the distinctions among population, sample, and data sets is fundamental to all statistical analysis. A population is defined as the entire group of interest for a study. A sample is a representative subset of that population, which is used for analysis when it is not feasible to study the entire group. The collected observations from the sample constitute the data set. The validity of any generalization drawn from inferential statistics hinges on the rigor of the sampling method, as a sample must accurately represent the population to which the findings are generalized. A primary principle of statistical practice is the recognition that it is always concerned with probabilities and degrees of uncertainty. This means that a sound statistical approach must first and foremost be a logical and scientific one, with the use of specific techniques being a secondary consideration.   </w:t>
      </w:r>
    </w:p>
    <w:p w:rsidR="008817B6" w:rsidRPr="008817B6" w:rsidRDefault="008817B6" w:rsidP="008817B6">
      <w:pPr>
        <w:widowControl/>
        <w:autoSpaceDE/>
        <w:autoSpaceDN/>
        <w:spacing w:before="100" w:beforeAutospacing="1" w:after="100" w:afterAutospacing="1"/>
        <w:jc w:val="both"/>
        <w:outlineLvl w:val="2"/>
        <w:rPr>
          <w:b/>
          <w:bCs/>
          <w:sz w:val="24"/>
          <w:szCs w:val="24"/>
        </w:rPr>
      </w:pPr>
      <w:r w:rsidRPr="008817B6">
        <w:rPr>
          <w:b/>
          <w:bCs/>
          <w:sz w:val="24"/>
          <w:szCs w:val="24"/>
        </w:rPr>
        <w:t xml:space="preserve"> 2: Essential Statistical Methods and Their Applications</w:t>
      </w:r>
    </w:p>
    <w:p w:rsidR="008817B6" w:rsidRPr="008817B6" w:rsidRDefault="008817B6" w:rsidP="008817B6">
      <w:pPr>
        <w:pStyle w:val="ListParagraph"/>
        <w:widowControl/>
        <w:numPr>
          <w:ilvl w:val="0"/>
          <w:numId w:val="18"/>
        </w:numPr>
        <w:autoSpaceDE/>
        <w:autoSpaceDN/>
        <w:spacing w:before="100" w:beforeAutospacing="1" w:after="100" w:afterAutospacing="1"/>
        <w:jc w:val="both"/>
        <w:rPr>
          <w:sz w:val="24"/>
          <w:szCs w:val="24"/>
        </w:rPr>
      </w:pPr>
      <w:r w:rsidRPr="008817B6">
        <w:rPr>
          <w:sz w:val="24"/>
          <w:szCs w:val="24"/>
        </w:rPr>
        <w:t xml:space="preserve">Statistical analysis encompasses a wide range of methods used to uncover relationships and test hypotheses. The selection of the correct test is a crucial diagnostic step that depends on the type of data being analyzed, its properties, and the research question.   </w:t>
      </w:r>
    </w:p>
    <w:p w:rsidR="008817B6" w:rsidRPr="008817B6" w:rsidRDefault="008817B6" w:rsidP="008817B6">
      <w:pPr>
        <w:widowControl/>
        <w:autoSpaceDE/>
        <w:autoSpaceDN/>
        <w:spacing w:before="100" w:beforeAutospacing="1" w:after="100" w:afterAutospacing="1"/>
        <w:jc w:val="both"/>
        <w:outlineLvl w:val="3"/>
        <w:rPr>
          <w:rFonts w:ascii="Arial Black" w:hAnsi="Arial Black"/>
          <w:b/>
          <w:bCs/>
          <w:sz w:val="28"/>
          <w:szCs w:val="24"/>
        </w:rPr>
      </w:pPr>
      <w:r w:rsidRPr="008817B6">
        <w:rPr>
          <w:rFonts w:ascii="Arial Black" w:hAnsi="Arial Black"/>
          <w:b/>
          <w:bCs/>
          <w:sz w:val="28"/>
          <w:szCs w:val="24"/>
        </w:rPr>
        <w:t>Testing Relationships and Differences</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A variety of statistical tests are used to compare groups and identify significant relationships. The choice between them often depends on whether the data is continuous (scaled) or discrete (nominal, ordinal, or binary) and whether it follows a normal distribution.   </w:t>
      </w:r>
    </w:p>
    <w:p w:rsidR="008817B6" w:rsidRPr="008817B6" w:rsidRDefault="008817B6" w:rsidP="008817B6">
      <w:pPr>
        <w:widowControl/>
        <w:numPr>
          <w:ilvl w:val="0"/>
          <w:numId w:val="5"/>
        </w:numPr>
        <w:autoSpaceDE/>
        <w:autoSpaceDN/>
        <w:spacing w:before="100" w:beforeAutospacing="1" w:after="100" w:afterAutospacing="1"/>
        <w:jc w:val="both"/>
        <w:rPr>
          <w:sz w:val="24"/>
          <w:szCs w:val="24"/>
        </w:rPr>
      </w:pPr>
      <w:r w:rsidRPr="008817B6">
        <w:rPr>
          <w:b/>
          <w:bCs/>
          <w:sz w:val="24"/>
          <w:szCs w:val="24"/>
        </w:rPr>
        <w:t>T-tests:</w:t>
      </w:r>
      <w:r w:rsidRPr="008817B6">
        <w:rPr>
          <w:sz w:val="24"/>
          <w:szCs w:val="24"/>
        </w:rPr>
        <w:t xml:space="preserve"> The t-test is used to compare the means of two groups. There are three main types: the independent samples t-test, which compares two unconnected groups; the paired samples t-test, which compares the same group at different times; and the one-sample t-test, which compares a single group's mean against a known mean. Applications include assessing the impact of two different fitness programs on weight loss or comparing the average task completion time for two different productivity applications.   </w:t>
      </w:r>
    </w:p>
    <w:p w:rsidR="008817B6" w:rsidRPr="008817B6" w:rsidRDefault="008817B6" w:rsidP="008817B6">
      <w:pPr>
        <w:widowControl/>
        <w:numPr>
          <w:ilvl w:val="0"/>
          <w:numId w:val="5"/>
        </w:numPr>
        <w:autoSpaceDE/>
        <w:autoSpaceDN/>
        <w:spacing w:before="100" w:beforeAutospacing="1" w:after="100" w:afterAutospacing="1"/>
        <w:jc w:val="both"/>
        <w:rPr>
          <w:sz w:val="24"/>
          <w:szCs w:val="24"/>
        </w:rPr>
      </w:pPr>
      <w:r w:rsidRPr="008817B6">
        <w:rPr>
          <w:b/>
          <w:bCs/>
          <w:sz w:val="24"/>
          <w:szCs w:val="24"/>
        </w:rPr>
        <w:t>ANOVA (Analysis of Variance):</w:t>
      </w:r>
      <w:r w:rsidRPr="008817B6">
        <w:rPr>
          <w:sz w:val="24"/>
          <w:szCs w:val="24"/>
        </w:rPr>
        <w:t xml:space="preserve"> When the comparison involves the means of three or more groups, the analysis of variance (ANOVA) test is used. ANOVA helps determine if at least one group's mean is statistically different from the others. It works by calculating an F-statistic, which represents the ratio of the variability between groups to the variability within groups. A higher F-value suggests a greater difference between the group means. Examples include comparing crop yields from different wheat varieties or analyzing employee productivity across various company departments.   </w:t>
      </w:r>
    </w:p>
    <w:p w:rsidR="008817B6" w:rsidRPr="008817B6" w:rsidRDefault="008817B6" w:rsidP="008817B6">
      <w:pPr>
        <w:widowControl/>
        <w:numPr>
          <w:ilvl w:val="0"/>
          <w:numId w:val="5"/>
        </w:numPr>
        <w:autoSpaceDE/>
        <w:autoSpaceDN/>
        <w:spacing w:before="100" w:beforeAutospacing="1" w:after="100" w:afterAutospacing="1"/>
        <w:jc w:val="both"/>
        <w:rPr>
          <w:sz w:val="24"/>
          <w:szCs w:val="24"/>
        </w:rPr>
      </w:pPr>
      <w:r w:rsidRPr="008817B6">
        <w:rPr>
          <w:b/>
          <w:bCs/>
          <w:sz w:val="24"/>
          <w:szCs w:val="24"/>
        </w:rPr>
        <w:t>Chi-Square Test (X2):</w:t>
      </w:r>
      <w:r w:rsidRPr="008817B6">
        <w:rPr>
          <w:sz w:val="24"/>
          <w:szCs w:val="24"/>
        </w:rPr>
        <w:t xml:space="preserve"> This test is used to determine if there is a significant association between two categorical variables. It operates by comparing the observed frequencies in each category against the frequencies that would be expected if no association existed. Applications include analyzing the </w:t>
      </w:r>
      <w:r w:rsidRPr="008817B6">
        <w:rPr>
          <w:sz w:val="24"/>
          <w:szCs w:val="24"/>
        </w:rPr>
        <w:lastRenderedPageBreak/>
        <w:t xml:space="preserve">relationship between voter age groups and their political preferences or investigating the effectiveness of marketing campaigns across different regions.   </w:t>
      </w:r>
    </w:p>
    <w:p w:rsidR="008817B6" w:rsidRPr="008817B6" w:rsidRDefault="008817B6" w:rsidP="008817B6">
      <w:pPr>
        <w:widowControl/>
        <w:autoSpaceDE/>
        <w:autoSpaceDN/>
        <w:spacing w:before="100" w:beforeAutospacing="1" w:after="100" w:afterAutospacing="1"/>
        <w:jc w:val="both"/>
        <w:outlineLvl w:val="3"/>
        <w:rPr>
          <w:b/>
          <w:bCs/>
          <w:sz w:val="24"/>
          <w:szCs w:val="24"/>
        </w:rPr>
      </w:pPr>
      <w:r w:rsidRPr="008817B6">
        <w:rPr>
          <w:b/>
          <w:bCs/>
          <w:sz w:val="24"/>
          <w:szCs w:val="24"/>
        </w:rPr>
        <w:t>The Importance of Data Properties</w:t>
      </w:r>
    </w:p>
    <w:p w:rsidR="008817B6" w:rsidRDefault="008817B6" w:rsidP="008817B6">
      <w:pPr>
        <w:pStyle w:val="ListParagraph"/>
        <w:widowControl/>
        <w:numPr>
          <w:ilvl w:val="0"/>
          <w:numId w:val="18"/>
        </w:numPr>
        <w:autoSpaceDE/>
        <w:autoSpaceDN/>
        <w:spacing w:before="100" w:beforeAutospacing="1" w:after="100" w:afterAutospacing="1"/>
        <w:jc w:val="both"/>
        <w:rPr>
          <w:sz w:val="24"/>
          <w:szCs w:val="24"/>
        </w:rPr>
      </w:pPr>
      <w:r w:rsidRPr="008817B6">
        <w:rPr>
          <w:sz w:val="24"/>
          <w:szCs w:val="24"/>
        </w:rPr>
        <w:t xml:space="preserve">A fundamental principle in statistical practice is the requirement that certain assumptions must be met for a given test to be valid. Foremost among these is the nature of the data's probability distribution. When continuous data is normally distributed, parametric tests such as the t-test and ANOVA are appropriate. </w:t>
      </w:r>
    </w:p>
    <w:p w:rsidR="008817B6" w:rsidRDefault="008817B6" w:rsidP="008817B6">
      <w:pPr>
        <w:pStyle w:val="ListParagraph"/>
        <w:widowControl/>
        <w:numPr>
          <w:ilvl w:val="0"/>
          <w:numId w:val="18"/>
        </w:numPr>
        <w:autoSpaceDE/>
        <w:autoSpaceDN/>
        <w:spacing w:before="100" w:beforeAutospacing="1" w:after="100" w:afterAutospacing="1"/>
        <w:jc w:val="both"/>
        <w:rPr>
          <w:sz w:val="24"/>
          <w:szCs w:val="24"/>
        </w:rPr>
      </w:pPr>
      <w:r w:rsidRPr="008817B6">
        <w:rPr>
          <w:sz w:val="24"/>
          <w:szCs w:val="24"/>
        </w:rPr>
        <w:t xml:space="preserve">However, if the data is skewed, non-parametric alternatives must be used. The Mann-Whitney U test, for instance, is a non-parametric alternative to the t-test for comparing two independent groups when the data does not follow a normal distribution. Similarly, the Kruskal-Wallis H test is the non-parametric counterpart to a one-way ANOVA. </w:t>
      </w:r>
    </w:p>
    <w:p w:rsidR="008817B6" w:rsidRPr="008817B6" w:rsidRDefault="008817B6" w:rsidP="008817B6">
      <w:pPr>
        <w:pStyle w:val="ListParagraph"/>
        <w:widowControl/>
        <w:numPr>
          <w:ilvl w:val="0"/>
          <w:numId w:val="18"/>
        </w:numPr>
        <w:autoSpaceDE/>
        <w:autoSpaceDN/>
        <w:spacing w:before="100" w:beforeAutospacing="1" w:after="100" w:afterAutospacing="1"/>
        <w:jc w:val="both"/>
        <w:rPr>
          <w:sz w:val="24"/>
          <w:szCs w:val="24"/>
        </w:rPr>
      </w:pPr>
      <w:r w:rsidRPr="008817B6">
        <w:rPr>
          <w:sz w:val="24"/>
          <w:szCs w:val="24"/>
        </w:rPr>
        <w:t xml:space="preserve">The selection of the correct test is therefore not a formulaic procedure but a diagnostic one that requires a deep understanding of the data's properties. Failure to properly diagnose the data's characteristics can lead to the application of an inappropriate test and the generation of invalid and misleading conclusions.   </w:t>
      </w:r>
    </w:p>
    <w:p w:rsidR="008817B6" w:rsidRPr="008817B6" w:rsidRDefault="008817B6" w:rsidP="008817B6">
      <w:pPr>
        <w:widowControl/>
        <w:autoSpaceDE/>
        <w:autoSpaceDN/>
        <w:spacing w:before="100" w:beforeAutospacing="1" w:after="100" w:afterAutospacing="1"/>
        <w:jc w:val="both"/>
        <w:outlineLvl w:val="3"/>
        <w:rPr>
          <w:rFonts w:ascii="Arial Black" w:hAnsi="Arial Black"/>
          <w:b/>
          <w:bCs/>
          <w:sz w:val="24"/>
          <w:szCs w:val="24"/>
        </w:rPr>
      </w:pPr>
      <w:r w:rsidRPr="008817B6">
        <w:rPr>
          <w:rFonts w:ascii="Arial Black" w:hAnsi="Arial Black"/>
          <w:b/>
          <w:bCs/>
          <w:sz w:val="24"/>
          <w:szCs w:val="24"/>
        </w:rPr>
        <w:t>Measuring Association and Forecasting</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Statistical methods also provide powerful tools for measuring the strength and direction of relationships between variables.</w:t>
      </w:r>
    </w:p>
    <w:p w:rsidR="008817B6" w:rsidRPr="008817B6" w:rsidRDefault="008817B6" w:rsidP="008817B6">
      <w:pPr>
        <w:widowControl/>
        <w:numPr>
          <w:ilvl w:val="0"/>
          <w:numId w:val="6"/>
        </w:numPr>
        <w:autoSpaceDE/>
        <w:autoSpaceDN/>
        <w:spacing w:before="100" w:beforeAutospacing="1" w:after="100" w:afterAutospacing="1"/>
        <w:jc w:val="both"/>
        <w:rPr>
          <w:sz w:val="24"/>
          <w:szCs w:val="24"/>
        </w:rPr>
      </w:pPr>
      <w:r w:rsidRPr="008817B6">
        <w:rPr>
          <w:b/>
          <w:bCs/>
          <w:sz w:val="24"/>
          <w:szCs w:val="24"/>
        </w:rPr>
        <w:t>Correlation Analysis:</w:t>
      </w:r>
      <w:r w:rsidRPr="008817B6">
        <w:rPr>
          <w:sz w:val="24"/>
          <w:szCs w:val="24"/>
        </w:rPr>
        <w:t xml:space="preserve"> This technique measures the strength and direction of the relationship between two variables. The Pearson correlation is specifically used to evaluate the linear relationship between two continuous variables, producing a value between -1 and 1 that indicates the strength and direction of the association.   </w:t>
      </w:r>
    </w:p>
    <w:p w:rsidR="008817B6" w:rsidRPr="008817B6" w:rsidRDefault="008817B6" w:rsidP="008817B6">
      <w:pPr>
        <w:widowControl/>
        <w:numPr>
          <w:ilvl w:val="0"/>
          <w:numId w:val="6"/>
        </w:numPr>
        <w:autoSpaceDE/>
        <w:autoSpaceDN/>
        <w:spacing w:before="100" w:beforeAutospacing="1" w:after="100" w:afterAutospacing="1"/>
        <w:jc w:val="both"/>
        <w:rPr>
          <w:sz w:val="24"/>
          <w:szCs w:val="24"/>
        </w:rPr>
      </w:pPr>
      <w:r w:rsidRPr="008817B6">
        <w:rPr>
          <w:b/>
          <w:bCs/>
          <w:sz w:val="24"/>
          <w:szCs w:val="24"/>
        </w:rPr>
        <w:t>Regression Analysis:</w:t>
      </w:r>
      <w:r w:rsidRPr="008817B6">
        <w:rPr>
          <w:sz w:val="24"/>
          <w:szCs w:val="24"/>
        </w:rPr>
        <w:t xml:space="preserve"> Regression analysis is a predictive modeling technique used to identify relationships between variables and forecast outcomes. It allows a researcher to model the relationship between a dependent variable and one or more independent variables. More advanced techniques like neural networks and decision trees can capture highly complex, non-linear relationships within the data.   </w:t>
      </w:r>
    </w:p>
    <w:p w:rsidR="008817B6" w:rsidRPr="008817B6" w:rsidRDefault="008817B6" w:rsidP="008817B6">
      <w:pPr>
        <w:widowControl/>
        <w:autoSpaceDE/>
        <w:autoSpaceDN/>
        <w:spacing w:before="100" w:beforeAutospacing="1" w:after="100" w:afterAutospacing="1"/>
        <w:jc w:val="both"/>
        <w:rPr>
          <w:sz w:val="24"/>
          <w:szCs w:val="24"/>
        </w:rPr>
      </w:pPr>
      <w:r>
        <w:rPr>
          <w:sz w:val="24"/>
          <w:szCs w:val="24"/>
        </w:rPr>
        <w:t xml:space="preserve">Table 1 </w:t>
      </w:r>
      <w:r w:rsidRPr="008817B6">
        <w:rPr>
          <w:sz w:val="24"/>
          <w:szCs w:val="24"/>
        </w:rPr>
        <w:t>provides</w:t>
      </w:r>
      <w:r w:rsidRPr="008817B6">
        <w:rPr>
          <w:sz w:val="24"/>
          <w:szCs w:val="24"/>
        </w:rPr>
        <w:t xml:space="preserve"> a concise summary of common statistical tests and their applications.</w:t>
      </w:r>
    </w:p>
    <w:p w:rsidR="008817B6" w:rsidRDefault="008817B6" w:rsidP="008817B6">
      <w:pPr>
        <w:widowControl/>
        <w:autoSpaceDE/>
        <w:autoSpaceDN/>
        <w:spacing w:before="100" w:beforeAutospacing="1" w:after="100" w:afterAutospacing="1"/>
        <w:jc w:val="both"/>
        <w:rPr>
          <w:sz w:val="24"/>
          <w:szCs w:val="24"/>
        </w:rPr>
      </w:pPr>
      <w:r>
        <w:rPr>
          <w:sz w:val="24"/>
          <w:szCs w:val="24"/>
        </w:rPr>
        <w:t>Table 1:</w:t>
      </w:r>
    </w:p>
    <w:p w:rsidR="008817B6" w:rsidRPr="008817B6" w:rsidRDefault="008817B6" w:rsidP="008817B6">
      <w:pPr>
        <w:widowControl/>
        <w:autoSpaceDE/>
        <w:autoSpaceDN/>
        <w:spacing w:before="100" w:beforeAutospacing="1" w:after="100" w:afterAutospacing="1"/>
        <w:jc w:val="both"/>
        <w:rPr>
          <w:i/>
          <w:sz w:val="24"/>
          <w:szCs w:val="24"/>
        </w:rPr>
      </w:pPr>
      <w:r w:rsidRPr="008817B6">
        <w:rPr>
          <w:i/>
          <w:sz w:val="24"/>
          <w:szCs w:val="24"/>
        </w:rPr>
        <w:t>Common Statistical Tests and Their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3627"/>
        <w:gridCol w:w="1318"/>
        <w:gridCol w:w="4076"/>
      </w:tblGrid>
      <w:tr w:rsidR="008817B6" w:rsidRPr="008817B6" w:rsidTr="008817B6">
        <w:trPr>
          <w:tblHeade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Test</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Purpose</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Data Type</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Example Application</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T-test</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Compares the means of two groups.</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Continuous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Comparing average task completion times for two different software applications.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ANOVA</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Compares the means of three or more groups.</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Continuous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Analyzing employee productivity across various company departments.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Chi-Square</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Tests for a relationship between two categorical variables.</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Categorical</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Investigating the association between education level and technology adoption.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lastRenderedPageBreak/>
              <w:t>Pearson Correlation</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Measures the linear relationship between two continuous variables.</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Continuous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Studying the relationship between homework time and academic performance.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Mann-Whitney U</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Compares differences between two groups when data is not normally distributed.</w:t>
            </w:r>
          </w:p>
        </w:tc>
        <w:tc>
          <w:tcPr>
            <w:tcW w:w="0" w:type="auto"/>
            <w:vAlign w:val="center"/>
            <w:hideMark/>
          </w:tcPr>
          <w:p w:rsidR="008817B6" w:rsidRPr="008817B6" w:rsidRDefault="008817B6" w:rsidP="008817B6">
            <w:pPr>
              <w:widowControl/>
              <w:autoSpaceDE/>
              <w:autoSpaceDN/>
              <w:jc w:val="both"/>
              <w:rPr>
                <w:sz w:val="24"/>
                <w:szCs w:val="24"/>
              </w:rPr>
            </w:pPr>
            <w:r w:rsidRPr="008817B6">
              <w:rPr>
                <w:sz w:val="24"/>
                <w:szCs w:val="24"/>
              </w:rPr>
              <w:t>Non-parametric</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Comparing changes in symptom severity for two medications with skewed patient data.   </w:t>
            </w:r>
          </w:p>
        </w:tc>
      </w:tr>
    </w:tbl>
    <w:p w:rsidR="008817B6" w:rsidRDefault="008817B6" w:rsidP="008817B6">
      <w:pPr>
        <w:widowControl/>
        <w:autoSpaceDE/>
        <w:autoSpaceDN/>
        <w:spacing w:before="100" w:beforeAutospacing="1" w:after="100" w:afterAutospacing="1"/>
        <w:jc w:val="both"/>
        <w:outlineLvl w:val="1"/>
        <w:rPr>
          <w:b/>
          <w:bCs/>
          <w:sz w:val="24"/>
          <w:szCs w:val="24"/>
        </w:rPr>
      </w:pPr>
    </w:p>
    <w:p w:rsidR="008817B6" w:rsidRDefault="008817B6" w:rsidP="008817B6">
      <w:pPr>
        <w:widowControl/>
        <w:autoSpaceDE/>
        <w:autoSpaceDN/>
        <w:spacing w:before="100" w:beforeAutospacing="1" w:after="100" w:afterAutospacing="1"/>
        <w:jc w:val="both"/>
        <w:outlineLvl w:val="1"/>
        <w:rPr>
          <w:b/>
          <w:bCs/>
          <w:sz w:val="24"/>
          <w:szCs w:val="24"/>
        </w:rPr>
      </w:pPr>
    </w:p>
    <w:p w:rsidR="008817B6" w:rsidRDefault="008817B6" w:rsidP="008817B6">
      <w:pPr>
        <w:widowControl/>
        <w:autoSpaceDE/>
        <w:autoSpaceDN/>
        <w:spacing w:before="100" w:beforeAutospacing="1" w:after="100" w:afterAutospacing="1"/>
        <w:jc w:val="both"/>
        <w:outlineLvl w:val="1"/>
        <w:rPr>
          <w:b/>
          <w:bCs/>
          <w:sz w:val="24"/>
          <w:szCs w:val="24"/>
        </w:rPr>
      </w:pPr>
    </w:p>
    <w:p w:rsidR="008817B6" w:rsidRPr="008817B6" w:rsidRDefault="008817B6" w:rsidP="008817B6">
      <w:pPr>
        <w:widowControl/>
        <w:autoSpaceDE/>
        <w:autoSpaceDN/>
        <w:spacing w:before="100" w:beforeAutospacing="1" w:after="100" w:afterAutospacing="1"/>
        <w:jc w:val="both"/>
        <w:outlineLvl w:val="1"/>
        <w:rPr>
          <w:rFonts w:ascii="Arial Black" w:hAnsi="Arial Black"/>
          <w:b/>
          <w:bCs/>
          <w:sz w:val="28"/>
          <w:szCs w:val="24"/>
        </w:rPr>
      </w:pPr>
      <w:r w:rsidRPr="008817B6">
        <w:rPr>
          <w:rFonts w:ascii="Arial Black" w:hAnsi="Arial Black"/>
          <w:b/>
          <w:bCs/>
          <w:sz w:val="28"/>
          <w:szCs w:val="24"/>
        </w:rPr>
        <w:t>Part II: The Quantitative Research Paradigm</w:t>
      </w:r>
    </w:p>
    <w:p w:rsidR="008817B6" w:rsidRPr="008817B6" w:rsidRDefault="008817B6" w:rsidP="008817B6">
      <w:pPr>
        <w:widowControl/>
        <w:autoSpaceDE/>
        <w:autoSpaceDN/>
        <w:spacing w:before="100" w:beforeAutospacing="1" w:after="100" w:afterAutospacing="1"/>
        <w:jc w:val="both"/>
        <w:outlineLvl w:val="2"/>
        <w:rPr>
          <w:rFonts w:ascii="Arial Black" w:hAnsi="Arial Black"/>
          <w:b/>
          <w:bCs/>
          <w:sz w:val="24"/>
          <w:szCs w:val="24"/>
        </w:rPr>
      </w:pPr>
      <w:r w:rsidRPr="008817B6">
        <w:rPr>
          <w:rFonts w:ascii="Arial Black" w:hAnsi="Arial Black"/>
          <w:b/>
          <w:bCs/>
          <w:sz w:val="24"/>
          <w:szCs w:val="24"/>
        </w:rPr>
        <w:t xml:space="preserve"> 3: The Quantitative Data Lifecycle</w:t>
      </w:r>
    </w:p>
    <w:p w:rsidR="008817B6" w:rsidRPr="008817B6" w:rsidRDefault="008817B6" w:rsidP="008817B6">
      <w:pPr>
        <w:pStyle w:val="ListParagraph"/>
        <w:widowControl/>
        <w:numPr>
          <w:ilvl w:val="0"/>
          <w:numId w:val="19"/>
        </w:numPr>
        <w:autoSpaceDE/>
        <w:autoSpaceDN/>
        <w:spacing w:before="100" w:beforeAutospacing="1" w:after="100" w:afterAutospacing="1"/>
        <w:jc w:val="both"/>
        <w:rPr>
          <w:sz w:val="24"/>
          <w:szCs w:val="24"/>
        </w:rPr>
      </w:pPr>
      <w:r w:rsidRPr="008817B6">
        <w:rPr>
          <w:sz w:val="24"/>
          <w:szCs w:val="24"/>
        </w:rPr>
        <w:t xml:space="preserve">Quantitative research focuses on the systematic examination of numerical data to uncover patterns, trends, and relationships. It is designed to answer questions of "what," "how much," and "how often," with the goal of testing hypotheses and making predictions that can be generalized to larger populations. This paradigm is characterized by its use of controlled environments and structured data collection methods to maintain objectivity and reduce external influences.   </w:t>
      </w:r>
    </w:p>
    <w:p w:rsidR="008817B6" w:rsidRPr="008817B6" w:rsidRDefault="008817B6" w:rsidP="008817B6">
      <w:pPr>
        <w:pStyle w:val="ListParagraph"/>
        <w:widowControl/>
        <w:numPr>
          <w:ilvl w:val="0"/>
          <w:numId w:val="19"/>
        </w:numPr>
        <w:autoSpaceDE/>
        <w:autoSpaceDN/>
        <w:spacing w:before="100" w:beforeAutospacing="1" w:after="100" w:afterAutospacing="1"/>
        <w:jc w:val="both"/>
        <w:rPr>
          <w:sz w:val="24"/>
          <w:szCs w:val="24"/>
        </w:rPr>
      </w:pPr>
      <w:r w:rsidRPr="008817B6">
        <w:rPr>
          <w:sz w:val="24"/>
          <w:szCs w:val="24"/>
        </w:rPr>
        <w:t xml:space="preserve">The data lifecycle in quantitative research begins with a clear business question that is measurable, actionable, and relevant to the study's objectives. Data collection methods commonly employed include surveys, questionnaires, and experiments. Surveys are a popular method for collecting data from a large audience, but their effectiveness can be affected by participant and design biases. Experiments, in contrast, allow for the manipulation of variables to establish cause-and-effect relationships.   </w:t>
      </w:r>
    </w:p>
    <w:p w:rsidR="008817B6" w:rsidRPr="008817B6" w:rsidRDefault="008817B6" w:rsidP="008817B6">
      <w:pPr>
        <w:pStyle w:val="ListParagraph"/>
        <w:widowControl/>
        <w:numPr>
          <w:ilvl w:val="0"/>
          <w:numId w:val="19"/>
        </w:numPr>
        <w:autoSpaceDE/>
        <w:autoSpaceDN/>
        <w:spacing w:before="100" w:beforeAutospacing="1" w:after="100" w:afterAutospacing="1"/>
        <w:jc w:val="both"/>
        <w:rPr>
          <w:sz w:val="24"/>
          <w:szCs w:val="24"/>
        </w:rPr>
      </w:pPr>
      <w:r w:rsidRPr="008817B6">
        <w:rPr>
          <w:sz w:val="24"/>
          <w:szCs w:val="24"/>
        </w:rPr>
        <w:t xml:space="preserve">Before any meaningful analysis can occur, data must undergo a rigorous preparation and cleaning process. This phase, often the most time-consuming part of a project, is a critical prerequisite for turning raw data into actionable insights. Data preparation ensures the quality and integrity of the data, which forms the foundation of all subsequent analysis. Key tasks include identifying and correcting inconsistent values, removing duplicate entries, fixing structural errors, and standardizing data formats. Outliers and missing data must be addressed with careful consideration; for example, missing values can be filled in using imputation or case deletion. Without these essential steps, inaccuracies can be introduced from the start, leading to skewed conclusions and faulty insights.   </w:t>
      </w:r>
    </w:p>
    <w:p w:rsidR="008817B6" w:rsidRPr="008817B6" w:rsidRDefault="008817B6" w:rsidP="008817B6">
      <w:pPr>
        <w:widowControl/>
        <w:autoSpaceDE/>
        <w:autoSpaceDN/>
        <w:spacing w:before="100" w:beforeAutospacing="1" w:after="100" w:afterAutospacing="1"/>
        <w:jc w:val="both"/>
        <w:outlineLvl w:val="2"/>
        <w:rPr>
          <w:rFonts w:ascii="Arial Black" w:hAnsi="Arial Black"/>
          <w:b/>
          <w:bCs/>
          <w:sz w:val="24"/>
          <w:szCs w:val="24"/>
        </w:rPr>
      </w:pPr>
      <w:r w:rsidRPr="008817B6">
        <w:rPr>
          <w:rFonts w:ascii="Arial Black" w:hAnsi="Arial Black"/>
          <w:b/>
          <w:bCs/>
          <w:sz w:val="24"/>
          <w:szCs w:val="24"/>
        </w:rPr>
        <w:t>4: Advanced Quantitative Analysis and Interpretation</w:t>
      </w:r>
    </w:p>
    <w:p w:rsidR="008817B6" w:rsidRPr="0056181F" w:rsidRDefault="008817B6" w:rsidP="0056181F">
      <w:pPr>
        <w:pStyle w:val="ListParagraph"/>
        <w:widowControl/>
        <w:numPr>
          <w:ilvl w:val="0"/>
          <w:numId w:val="20"/>
        </w:numPr>
        <w:autoSpaceDE/>
        <w:autoSpaceDN/>
        <w:spacing w:before="100" w:beforeAutospacing="1" w:after="100" w:afterAutospacing="1"/>
        <w:jc w:val="both"/>
        <w:rPr>
          <w:sz w:val="24"/>
          <w:szCs w:val="24"/>
        </w:rPr>
      </w:pPr>
      <w:r w:rsidRPr="0056181F">
        <w:rPr>
          <w:sz w:val="24"/>
          <w:szCs w:val="24"/>
        </w:rPr>
        <w:t xml:space="preserve">Once data has been prepared, it is ready for advanced analysis. This involves applying statistical techniques to turn raw figures into meaningful knowledge. Beyond basic descriptive statistics, advanced analytical techniques include cluster analysis, time series analysis, and structural equation modeling. Predictive modeling and machine learning have become integral parts of this process, employing techniques like regression analysis, decision trees, and neural networks to predict future outcomes and capture complex relationships.   </w:t>
      </w:r>
    </w:p>
    <w:p w:rsidR="008817B6" w:rsidRPr="0056181F" w:rsidRDefault="008817B6" w:rsidP="0056181F">
      <w:pPr>
        <w:pStyle w:val="ListParagraph"/>
        <w:widowControl/>
        <w:numPr>
          <w:ilvl w:val="0"/>
          <w:numId w:val="20"/>
        </w:numPr>
        <w:autoSpaceDE/>
        <w:autoSpaceDN/>
        <w:spacing w:before="100" w:beforeAutospacing="1" w:after="100" w:afterAutospacing="1"/>
        <w:jc w:val="both"/>
        <w:rPr>
          <w:sz w:val="24"/>
          <w:szCs w:val="24"/>
        </w:rPr>
      </w:pPr>
      <w:r w:rsidRPr="0056181F">
        <w:rPr>
          <w:sz w:val="24"/>
          <w:szCs w:val="24"/>
        </w:rPr>
        <w:lastRenderedPageBreak/>
        <w:t xml:space="preserve">The interpretation of quantitative findings extends beyond a simple summary of numbers; it requires a nuanced understanding of statistical and practical significance. The primary tools for this interpretation are p-values and confidence intervals. A p-value is the probability of observing a result as extreme as the one in the study if the null hypothesis were true. By convention, a p-value of less than 0.05 is considered "statistically significant," suggesting that the observed difference is unlikely to be due to random chance alone.   </w:t>
      </w:r>
    </w:p>
    <w:p w:rsidR="008817B6" w:rsidRPr="0056181F" w:rsidRDefault="008817B6" w:rsidP="0056181F">
      <w:pPr>
        <w:pStyle w:val="ListParagraph"/>
        <w:widowControl/>
        <w:numPr>
          <w:ilvl w:val="0"/>
          <w:numId w:val="20"/>
        </w:numPr>
        <w:autoSpaceDE/>
        <w:autoSpaceDN/>
        <w:spacing w:before="100" w:beforeAutospacing="1" w:after="100" w:afterAutospacing="1"/>
        <w:jc w:val="both"/>
        <w:rPr>
          <w:sz w:val="24"/>
          <w:szCs w:val="24"/>
        </w:rPr>
      </w:pPr>
      <w:r w:rsidRPr="0056181F">
        <w:rPr>
          <w:sz w:val="24"/>
          <w:szCs w:val="24"/>
        </w:rPr>
        <w:t xml:space="preserve">However, the interpretation of a p-value must be handled with care. A statistically significant finding does not automatically imply that the difference is large, important, or practically meaningful. This is where confidence intervals (CIs) become invaluable, as they provide a range of plausible values for the true effect size, offering a more complete view of the findings. If a confidence interval does not contain zero, it indicates a statistically significant difference, aligning with the p-value approach. The width of the CI also reflects the precision of the estimate, with larger samples and lower variability resulting in a narrower interval and greater certainty.   </w:t>
      </w:r>
    </w:p>
    <w:p w:rsidR="008817B6" w:rsidRPr="0056181F" w:rsidRDefault="008817B6" w:rsidP="0056181F">
      <w:pPr>
        <w:pStyle w:val="ListParagraph"/>
        <w:widowControl/>
        <w:numPr>
          <w:ilvl w:val="0"/>
          <w:numId w:val="20"/>
        </w:numPr>
        <w:autoSpaceDE/>
        <w:autoSpaceDN/>
        <w:spacing w:before="100" w:beforeAutospacing="1" w:after="100" w:afterAutospacing="1"/>
        <w:jc w:val="both"/>
        <w:rPr>
          <w:sz w:val="24"/>
          <w:szCs w:val="24"/>
        </w:rPr>
      </w:pPr>
      <w:r w:rsidRPr="0056181F">
        <w:rPr>
          <w:sz w:val="24"/>
          <w:szCs w:val="24"/>
        </w:rPr>
        <w:t xml:space="preserve">Navigating the transition from quantitative data to meaningful conclusions requires careful attention to common pitfalls. One of the most frequent errors is mistaking correlation for causation. Another is the failure to consider the broader context of the numbers. Quantitative data is exceptional at revealing patterns and trends, but it rarely explains the underlying reasons behind those patterns. For example, a business might use quantitative data to track its cart abandonment rate, discovering that one in four users drop off at checkout. While this numerical finding is critical for highlighting the problem, the quantitative analysis cannot explain   </w:t>
      </w:r>
    </w:p>
    <w:p w:rsidR="008817B6" w:rsidRPr="008817B6" w:rsidRDefault="008817B6" w:rsidP="008817B6">
      <w:pPr>
        <w:widowControl/>
        <w:autoSpaceDE/>
        <w:autoSpaceDN/>
        <w:spacing w:before="100" w:beforeAutospacing="1" w:after="100" w:afterAutospacing="1"/>
        <w:jc w:val="both"/>
        <w:rPr>
          <w:sz w:val="24"/>
          <w:szCs w:val="24"/>
        </w:rPr>
      </w:pPr>
      <w:r w:rsidRPr="008817B6">
        <w:rPr>
          <w:i/>
          <w:iCs/>
          <w:sz w:val="24"/>
          <w:szCs w:val="24"/>
        </w:rPr>
        <w:t>why</w:t>
      </w:r>
      <w:r w:rsidRPr="008817B6">
        <w:rPr>
          <w:sz w:val="24"/>
          <w:szCs w:val="24"/>
        </w:rPr>
        <w:t xml:space="preserve"> users are abandoning their carts. The numbers reveal the "what," but they do not provide the "why." This limitation points to a crucial dependency between quantitative and qualitative methods, where one reveals a problem and the other provides the deeper, contextual understanding necessary to solve it.</w:t>
      </w:r>
    </w:p>
    <w:p w:rsidR="008817B6" w:rsidRPr="008817B6" w:rsidRDefault="0056181F" w:rsidP="008817B6">
      <w:pPr>
        <w:widowControl/>
        <w:autoSpaceDE/>
        <w:autoSpaceDN/>
        <w:spacing w:before="100" w:beforeAutospacing="1" w:after="100" w:afterAutospacing="1"/>
        <w:jc w:val="both"/>
        <w:rPr>
          <w:sz w:val="24"/>
          <w:szCs w:val="24"/>
        </w:rPr>
      </w:pPr>
      <w:r>
        <w:rPr>
          <w:sz w:val="24"/>
          <w:szCs w:val="24"/>
        </w:rPr>
        <w:t>T</w:t>
      </w:r>
      <w:r w:rsidR="008817B6" w:rsidRPr="008817B6">
        <w:rPr>
          <w:sz w:val="24"/>
          <w:szCs w:val="24"/>
        </w:rPr>
        <w:t>able</w:t>
      </w:r>
      <w:r>
        <w:rPr>
          <w:sz w:val="24"/>
          <w:szCs w:val="24"/>
        </w:rPr>
        <w:t xml:space="preserve"> 2</w:t>
      </w:r>
      <w:r w:rsidR="008817B6" w:rsidRPr="008817B6">
        <w:rPr>
          <w:sz w:val="24"/>
          <w:szCs w:val="24"/>
        </w:rPr>
        <w:t xml:space="preserve"> provides a comprehensive comparison of the quantitative and qualitative research paradigms.</w:t>
      </w:r>
    </w:p>
    <w:p w:rsidR="0056181F" w:rsidRDefault="0056181F" w:rsidP="008817B6">
      <w:pPr>
        <w:widowControl/>
        <w:autoSpaceDE/>
        <w:autoSpaceDN/>
        <w:spacing w:before="100" w:beforeAutospacing="1" w:after="100" w:afterAutospacing="1"/>
        <w:jc w:val="both"/>
        <w:rPr>
          <w:sz w:val="24"/>
          <w:szCs w:val="24"/>
        </w:rPr>
      </w:pPr>
      <w:r>
        <w:rPr>
          <w:sz w:val="24"/>
          <w:szCs w:val="24"/>
        </w:rPr>
        <w:t>T</w:t>
      </w:r>
      <w:r w:rsidRPr="008817B6">
        <w:rPr>
          <w:sz w:val="24"/>
          <w:szCs w:val="24"/>
        </w:rPr>
        <w:t>able</w:t>
      </w:r>
      <w:r>
        <w:rPr>
          <w:sz w:val="24"/>
          <w:szCs w:val="24"/>
        </w:rPr>
        <w:t xml:space="preserve"> 2</w:t>
      </w:r>
      <w:r>
        <w:rPr>
          <w:sz w:val="24"/>
          <w:szCs w:val="24"/>
        </w:rPr>
        <w:t>:</w:t>
      </w:r>
    </w:p>
    <w:p w:rsidR="008817B6" w:rsidRPr="008817B6" w:rsidRDefault="008817B6" w:rsidP="008817B6">
      <w:pPr>
        <w:widowControl/>
        <w:autoSpaceDE/>
        <w:autoSpaceDN/>
        <w:spacing w:before="100" w:beforeAutospacing="1" w:after="100" w:afterAutospacing="1"/>
        <w:jc w:val="both"/>
        <w:rPr>
          <w:i/>
          <w:sz w:val="24"/>
          <w:szCs w:val="24"/>
        </w:rPr>
      </w:pPr>
      <w:r w:rsidRPr="008817B6">
        <w:rPr>
          <w:i/>
          <w:sz w:val="24"/>
          <w:szCs w:val="24"/>
        </w:rPr>
        <w:t>Quantitative vs. Qualitative Research Paradigms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4204"/>
        <w:gridCol w:w="4652"/>
      </w:tblGrid>
      <w:tr w:rsidR="008817B6" w:rsidRPr="008817B6" w:rsidTr="008817B6">
        <w:trPr>
          <w:tblHeade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Characteristic</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Quantitative Research</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Qualitative Research</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Research Purpose</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To test hypotheses, establish causality, and generalize findings to a population.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To explore new phenomena, gain a deep understanding of meaning, and develop new theories.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Research Questions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Focus on "what," "how much," and "how often".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Focus on "why" and "how".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Data Type</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Numerical, measurable data (e.g., numbers, counts, ratings).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Narrative, descriptive data (e.g., words, images, observations).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Researcher's Role</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Objective, detached, and external.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Intersubjective, creative, and internal.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Strengths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High reliability, objectivity, and generalizability.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High validity and rich, in-depth insights into complex phenomena.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Limitations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May lack context, personal detail, and in-depth analysis of dynamic phenomena.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Limited generalizability and potential for researcher subjectivity.   </w:t>
            </w:r>
          </w:p>
        </w:tc>
      </w:tr>
    </w:tbl>
    <w:p w:rsidR="0056181F" w:rsidRDefault="0056181F" w:rsidP="008817B6">
      <w:pPr>
        <w:widowControl/>
        <w:autoSpaceDE/>
        <w:autoSpaceDN/>
        <w:spacing w:before="100" w:beforeAutospacing="1" w:after="100" w:afterAutospacing="1"/>
        <w:jc w:val="both"/>
        <w:outlineLvl w:val="1"/>
        <w:rPr>
          <w:b/>
          <w:bCs/>
          <w:sz w:val="24"/>
          <w:szCs w:val="24"/>
        </w:rPr>
      </w:pPr>
    </w:p>
    <w:p w:rsidR="008817B6" w:rsidRPr="008817B6" w:rsidRDefault="008817B6" w:rsidP="008817B6">
      <w:pPr>
        <w:widowControl/>
        <w:autoSpaceDE/>
        <w:autoSpaceDN/>
        <w:spacing w:before="100" w:beforeAutospacing="1" w:after="100" w:afterAutospacing="1"/>
        <w:jc w:val="both"/>
        <w:outlineLvl w:val="1"/>
        <w:rPr>
          <w:rFonts w:ascii="Arial Black" w:hAnsi="Arial Black"/>
          <w:b/>
          <w:bCs/>
          <w:sz w:val="24"/>
          <w:szCs w:val="24"/>
        </w:rPr>
      </w:pPr>
      <w:r w:rsidRPr="008817B6">
        <w:rPr>
          <w:rFonts w:ascii="Arial Black" w:hAnsi="Arial Black"/>
          <w:b/>
          <w:bCs/>
          <w:sz w:val="24"/>
          <w:szCs w:val="24"/>
        </w:rPr>
        <w:lastRenderedPageBreak/>
        <w:t>Part III: The Qualitative Research Paradigm</w:t>
      </w:r>
    </w:p>
    <w:p w:rsidR="008817B6" w:rsidRPr="008817B6" w:rsidRDefault="008817B6" w:rsidP="008817B6">
      <w:pPr>
        <w:widowControl/>
        <w:autoSpaceDE/>
        <w:autoSpaceDN/>
        <w:spacing w:before="100" w:beforeAutospacing="1" w:after="100" w:afterAutospacing="1"/>
        <w:jc w:val="both"/>
        <w:outlineLvl w:val="2"/>
        <w:rPr>
          <w:rFonts w:ascii="Arial Black" w:hAnsi="Arial Black"/>
          <w:b/>
          <w:bCs/>
          <w:sz w:val="24"/>
          <w:szCs w:val="24"/>
        </w:rPr>
      </w:pPr>
      <w:r w:rsidRPr="008817B6">
        <w:rPr>
          <w:rFonts w:ascii="Arial Black" w:hAnsi="Arial Black"/>
          <w:b/>
          <w:bCs/>
          <w:sz w:val="24"/>
          <w:szCs w:val="24"/>
        </w:rPr>
        <w:t xml:space="preserve"> 5: The Qualitative Data Lifecycle</w:t>
      </w:r>
    </w:p>
    <w:p w:rsidR="008817B6" w:rsidRPr="0056181F" w:rsidRDefault="008817B6" w:rsidP="0056181F">
      <w:pPr>
        <w:pStyle w:val="ListParagraph"/>
        <w:widowControl/>
        <w:numPr>
          <w:ilvl w:val="0"/>
          <w:numId w:val="21"/>
        </w:numPr>
        <w:autoSpaceDE/>
        <w:autoSpaceDN/>
        <w:spacing w:before="100" w:beforeAutospacing="1" w:after="100" w:afterAutospacing="1"/>
        <w:jc w:val="both"/>
        <w:rPr>
          <w:sz w:val="24"/>
          <w:szCs w:val="24"/>
        </w:rPr>
      </w:pPr>
      <w:r w:rsidRPr="0056181F">
        <w:rPr>
          <w:sz w:val="24"/>
          <w:szCs w:val="24"/>
        </w:rPr>
        <w:t xml:space="preserve">Qualitative research is a methodology concerned with aspects of reality that cannot be quantified. It is used to explore perceptions, motivations, and underlying reasons behind human behavior, providing a deeper understanding of a phenomenon from an "insider view". Unlike the objective detachment sought in quantitative studies, the qualitative approach views the researcher as an intrinsic part of the process, a "primary generative and synthesizing mechanism" who transforms data into new concepts and explanations.   </w:t>
      </w:r>
    </w:p>
    <w:p w:rsidR="008817B6" w:rsidRPr="0056181F" w:rsidRDefault="008817B6" w:rsidP="0056181F">
      <w:pPr>
        <w:pStyle w:val="ListParagraph"/>
        <w:widowControl/>
        <w:autoSpaceDE/>
        <w:autoSpaceDN/>
        <w:spacing w:before="100" w:beforeAutospacing="1" w:after="100" w:afterAutospacing="1"/>
        <w:ind w:left="720"/>
        <w:jc w:val="both"/>
        <w:rPr>
          <w:sz w:val="24"/>
          <w:szCs w:val="24"/>
        </w:rPr>
      </w:pPr>
      <w:r w:rsidRPr="0056181F">
        <w:rPr>
          <w:sz w:val="24"/>
          <w:szCs w:val="24"/>
        </w:rPr>
        <w:t xml:space="preserve">The qualitative data lifecycle begins with the selection of a research topic and question. Data collection is often conducted in naturalistic, real-world settings where context and interaction are essential. Common collection methods include:   </w:t>
      </w:r>
    </w:p>
    <w:p w:rsidR="008817B6" w:rsidRPr="008817B6" w:rsidRDefault="008817B6" w:rsidP="008817B6">
      <w:pPr>
        <w:widowControl/>
        <w:numPr>
          <w:ilvl w:val="0"/>
          <w:numId w:val="7"/>
        </w:numPr>
        <w:autoSpaceDE/>
        <w:autoSpaceDN/>
        <w:spacing w:before="100" w:beforeAutospacing="1" w:after="100" w:afterAutospacing="1"/>
        <w:jc w:val="both"/>
        <w:rPr>
          <w:sz w:val="24"/>
          <w:szCs w:val="24"/>
        </w:rPr>
      </w:pPr>
      <w:r w:rsidRPr="008817B6">
        <w:rPr>
          <w:b/>
          <w:bCs/>
          <w:sz w:val="24"/>
          <w:szCs w:val="24"/>
        </w:rPr>
        <w:t>Interviews:</w:t>
      </w:r>
      <w:r w:rsidRPr="008817B6">
        <w:rPr>
          <w:sz w:val="24"/>
          <w:szCs w:val="24"/>
        </w:rPr>
        <w:t xml:space="preserve"> One-on-one interviews, which can be semi-structured or unstructured, are a vital method for gathering in-depth insights that might be missed in surveys. This method allows for flexibility and the exploration of a topic in greater detail.   </w:t>
      </w:r>
    </w:p>
    <w:p w:rsidR="008817B6" w:rsidRPr="008817B6" w:rsidRDefault="008817B6" w:rsidP="008817B6">
      <w:pPr>
        <w:widowControl/>
        <w:numPr>
          <w:ilvl w:val="0"/>
          <w:numId w:val="7"/>
        </w:numPr>
        <w:autoSpaceDE/>
        <w:autoSpaceDN/>
        <w:spacing w:before="100" w:beforeAutospacing="1" w:after="100" w:afterAutospacing="1"/>
        <w:jc w:val="both"/>
        <w:rPr>
          <w:sz w:val="24"/>
          <w:szCs w:val="24"/>
        </w:rPr>
      </w:pPr>
      <w:r w:rsidRPr="008817B6">
        <w:rPr>
          <w:b/>
          <w:bCs/>
          <w:sz w:val="24"/>
          <w:szCs w:val="24"/>
        </w:rPr>
        <w:t>Focus Groups:</w:t>
      </w:r>
      <w:r w:rsidRPr="008817B6">
        <w:rPr>
          <w:sz w:val="24"/>
          <w:szCs w:val="24"/>
        </w:rPr>
        <w:t xml:space="preserve"> Focus groups gather qualitative data through group discussions to bring diverse views together and uncover the motivations behind actions.   </w:t>
      </w:r>
    </w:p>
    <w:p w:rsidR="008817B6" w:rsidRPr="008817B6" w:rsidRDefault="008817B6" w:rsidP="008817B6">
      <w:pPr>
        <w:widowControl/>
        <w:numPr>
          <w:ilvl w:val="0"/>
          <w:numId w:val="7"/>
        </w:numPr>
        <w:autoSpaceDE/>
        <w:autoSpaceDN/>
        <w:spacing w:before="100" w:beforeAutospacing="1" w:after="100" w:afterAutospacing="1"/>
        <w:jc w:val="both"/>
        <w:rPr>
          <w:sz w:val="24"/>
          <w:szCs w:val="24"/>
        </w:rPr>
      </w:pPr>
      <w:r w:rsidRPr="008817B6">
        <w:rPr>
          <w:b/>
          <w:bCs/>
          <w:sz w:val="24"/>
          <w:szCs w:val="24"/>
        </w:rPr>
        <w:t>Case Studies:</w:t>
      </w:r>
      <w:r w:rsidRPr="008817B6">
        <w:rPr>
          <w:sz w:val="24"/>
          <w:szCs w:val="24"/>
        </w:rPr>
        <w:t xml:space="preserve"> A case study is an in-depth, multi-faceted investigation of a single person, group, or event. This method is a powerful tool for exploring complex social phenomena, revealing insights into human behaviors and interactions within their specific context. Case studies are particularly useful for developing new hypotheses that can be explored in future experimental research and for challenging existing assumptions.   </w:t>
      </w:r>
    </w:p>
    <w:p w:rsidR="008817B6" w:rsidRPr="008817B6" w:rsidRDefault="008817B6" w:rsidP="008817B6">
      <w:pPr>
        <w:widowControl/>
        <w:autoSpaceDE/>
        <w:autoSpaceDN/>
        <w:spacing w:before="100" w:beforeAutospacing="1" w:after="100" w:afterAutospacing="1"/>
        <w:jc w:val="both"/>
        <w:outlineLvl w:val="2"/>
        <w:rPr>
          <w:b/>
          <w:bCs/>
          <w:sz w:val="24"/>
          <w:szCs w:val="24"/>
        </w:rPr>
      </w:pPr>
      <w:r w:rsidRPr="008817B6">
        <w:rPr>
          <w:b/>
          <w:bCs/>
          <w:sz w:val="24"/>
          <w:szCs w:val="24"/>
        </w:rPr>
        <w:t xml:space="preserve"> 6: Methodologies for Qualitative Analysis</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Qualitative data analysis (QDA) is the process of organizing, analyzing, and interpreting non-numeric information to capture themes and patterns. The process is not a technical, formulaic exercise but a dynamic, creative, and intuitive one that relies on inductive reasoning, thinking, and theorizing. The aim is to make sense of a large amount of rich, subjective data by reducing its volume, identifying significant patterns, and drawing meaning from it.   </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The QDA process involves several common steps, as outlined below:</w:t>
      </w:r>
    </w:p>
    <w:p w:rsidR="008817B6" w:rsidRPr="008817B6" w:rsidRDefault="008817B6" w:rsidP="008817B6">
      <w:pPr>
        <w:widowControl/>
        <w:numPr>
          <w:ilvl w:val="0"/>
          <w:numId w:val="8"/>
        </w:numPr>
        <w:autoSpaceDE/>
        <w:autoSpaceDN/>
        <w:spacing w:before="100" w:beforeAutospacing="1" w:after="100" w:afterAutospacing="1"/>
        <w:jc w:val="both"/>
        <w:rPr>
          <w:sz w:val="24"/>
          <w:szCs w:val="24"/>
        </w:rPr>
      </w:pPr>
      <w:r w:rsidRPr="008817B6">
        <w:rPr>
          <w:b/>
          <w:bCs/>
          <w:sz w:val="24"/>
          <w:szCs w:val="24"/>
        </w:rPr>
        <w:t>Reading and Rereading:</w:t>
      </w:r>
      <w:r w:rsidRPr="008817B6">
        <w:rPr>
          <w:sz w:val="24"/>
          <w:szCs w:val="24"/>
        </w:rPr>
        <w:t xml:space="preserve"> The core of qualitative analysis is the systematic and repeated reading of text to identify consistent themes and interconnections emerging from the data. This iterative process, which involves immersive engagement with the material, yields new connections and deeper meanings with each pass.   </w:t>
      </w:r>
    </w:p>
    <w:p w:rsidR="008817B6" w:rsidRPr="008817B6" w:rsidRDefault="008817B6" w:rsidP="008817B6">
      <w:pPr>
        <w:widowControl/>
        <w:numPr>
          <w:ilvl w:val="0"/>
          <w:numId w:val="8"/>
        </w:numPr>
        <w:autoSpaceDE/>
        <w:autoSpaceDN/>
        <w:spacing w:before="100" w:beforeAutospacing="1" w:after="100" w:afterAutospacing="1"/>
        <w:jc w:val="both"/>
        <w:rPr>
          <w:sz w:val="24"/>
          <w:szCs w:val="24"/>
        </w:rPr>
      </w:pPr>
      <w:r w:rsidRPr="008817B6">
        <w:rPr>
          <w:b/>
          <w:bCs/>
          <w:sz w:val="24"/>
          <w:szCs w:val="24"/>
        </w:rPr>
        <w:t>Coding:</w:t>
      </w:r>
      <w:r w:rsidRPr="008817B6">
        <w:rPr>
          <w:sz w:val="24"/>
          <w:szCs w:val="24"/>
        </w:rPr>
        <w:t xml:space="preserve"> Following familiarization, the researcher begins the systematic process of identifying and labeling segments of data that are interesting or relevant to the research question. Different approaches can be used, such as structural coding, which follows the interview guide, or thematic coding, which labels common themes that appear across the data. The use of a standard codebook with clear definitions and rules is recommended to ensure consistency, especially with multiple coders.   </w:t>
      </w:r>
    </w:p>
    <w:p w:rsidR="008817B6" w:rsidRPr="008817B6" w:rsidRDefault="008817B6" w:rsidP="008817B6">
      <w:pPr>
        <w:widowControl/>
        <w:numPr>
          <w:ilvl w:val="0"/>
          <w:numId w:val="8"/>
        </w:numPr>
        <w:autoSpaceDE/>
        <w:autoSpaceDN/>
        <w:spacing w:before="100" w:beforeAutospacing="1" w:after="100" w:afterAutospacing="1"/>
        <w:jc w:val="both"/>
        <w:rPr>
          <w:sz w:val="24"/>
          <w:szCs w:val="24"/>
        </w:rPr>
      </w:pPr>
      <w:r w:rsidRPr="008817B6">
        <w:rPr>
          <w:b/>
          <w:bCs/>
          <w:sz w:val="24"/>
          <w:szCs w:val="24"/>
        </w:rPr>
        <w:t>Identifying and Defining Themes:</w:t>
      </w:r>
      <w:r w:rsidRPr="008817B6">
        <w:rPr>
          <w:sz w:val="24"/>
          <w:szCs w:val="24"/>
        </w:rPr>
        <w:t xml:space="preserve"> This phase marks a crucial shift in focus from individual codes to broader patterns of meaning and shared concepts. The researcher steps back to see how different codes cluster together around central ideas. Once identified, themes are reviewed to ensure they </w:t>
      </w:r>
      <w:r w:rsidRPr="008817B6">
        <w:rPr>
          <w:sz w:val="24"/>
          <w:szCs w:val="24"/>
        </w:rPr>
        <w:lastRenderedPageBreak/>
        <w:t xml:space="preserve">accurately capture the coded data, and they are then finalized with a concise name and detailed definition that clarifies their scope and contribution to the research questions.   </w:t>
      </w:r>
    </w:p>
    <w:p w:rsidR="008817B6" w:rsidRPr="008817B6" w:rsidRDefault="0056181F" w:rsidP="008817B6">
      <w:pPr>
        <w:widowControl/>
        <w:autoSpaceDE/>
        <w:autoSpaceDN/>
        <w:spacing w:before="100" w:beforeAutospacing="1" w:after="100" w:afterAutospacing="1"/>
        <w:jc w:val="both"/>
        <w:rPr>
          <w:sz w:val="24"/>
          <w:szCs w:val="24"/>
        </w:rPr>
      </w:pPr>
      <w:r>
        <w:rPr>
          <w:sz w:val="24"/>
          <w:szCs w:val="24"/>
        </w:rPr>
        <w:t xml:space="preserve">Table 3 </w:t>
      </w:r>
      <w:r w:rsidR="008817B6" w:rsidRPr="008817B6">
        <w:rPr>
          <w:sz w:val="24"/>
          <w:szCs w:val="24"/>
        </w:rPr>
        <w:t>details the six-step thematic analysis process, a widely used method for QDA.</w:t>
      </w:r>
    </w:p>
    <w:p w:rsidR="0056181F" w:rsidRDefault="0056181F" w:rsidP="008817B6">
      <w:pPr>
        <w:widowControl/>
        <w:autoSpaceDE/>
        <w:autoSpaceDN/>
        <w:spacing w:before="100" w:beforeAutospacing="1" w:after="100" w:afterAutospacing="1"/>
        <w:jc w:val="both"/>
        <w:rPr>
          <w:sz w:val="24"/>
          <w:szCs w:val="24"/>
        </w:rPr>
      </w:pPr>
      <w:r>
        <w:rPr>
          <w:sz w:val="24"/>
          <w:szCs w:val="24"/>
        </w:rPr>
        <w:t>Table 3</w:t>
      </w:r>
      <w:r>
        <w:rPr>
          <w:sz w:val="24"/>
          <w:szCs w:val="24"/>
        </w:rPr>
        <w:t>:</w:t>
      </w:r>
    </w:p>
    <w:p w:rsidR="008817B6" w:rsidRPr="008817B6" w:rsidRDefault="008817B6" w:rsidP="008817B6">
      <w:pPr>
        <w:widowControl/>
        <w:autoSpaceDE/>
        <w:autoSpaceDN/>
        <w:spacing w:before="100" w:beforeAutospacing="1" w:after="100" w:afterAutospacing="1"/>
        <w:jc w:val="both"/>
        <w:rPr>
          <w:i/>
          <w:sz w:val="24"/>
          <w:szCs w:val="24"/>
        </w:rPr>
      </w:pPr>
      <w:r w:rsidRPr="008817B6">
        <w:rPr>
          <w:i/>
          <w:sz w:val="24"/>
          <w:szCs w:val="24"/>
        </w:rPr>
        <w:t>The Six-Step Thematic Analysis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4356"/>
        <w:gridCol w:w="4362"/>
      </w:tblGrid>
      <w:tr w:rsidR="008817B6" w:rsidRPr="008817B6" w:rsidTr="008817B6">
        <w:trPr>
          <w:tblHeade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Step</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Description</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Key Activities</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Familiarization</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Immersive engagement with the data to understand its depth and breadth.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Reading and re-reading transcripts, taking initial notes, and observing non-verbal cues.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Coding</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Systematically identifying and labeling segments of data relevant to the research question.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Developing and applying codes, using memos to document insights.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Identifying Themes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Moving from individual codes to broader patterns of meaning and shared concepts.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Clustering related codes, brainstorming initial themes, and visualizing relationships.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Reviewing Themes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Checking if the themes accurately capture the coded data and represent the entire dataset.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Assessing coherence and fit, and evaluating themes against the full body of data.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Defining and Naming</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Finalizing the themes with clear definitions, scope, and boundaries.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Selecting a concise name and writing a detailed description for each theme's core concept.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Writing Up</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Composing the final report, supported by data segments and notes.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Presenting the themes with evidence, and linking findings back to the research questions.   </w:t>
            </w:r>
          </w:p>
        </w:tc>
      </w:tr>
    </w:tbl>
    <w:p w:rsidR="008817B6" w:rsidRPr="008817B6" w:rsidRDefault="008817B6" w:rsidP="008817B6">
      <w:pPr>
        <w:widowControl/>
        <w:autoSpaceDE/>
        <w:autoSpaceDN/>
        <w:spacing w:before="100" w:beforeAutospacing="1" w:after="100" w:afterAutospacing="1"/>
        <w:jc w:val="both"/>
        <w:outlineLvl w:val="3"/>
        <w:rPr>
          <w:b/>
          <w:bCs/>
          <w:sz w:val="24"/>
          <w:szCs w:val="24"/>
        </w:rPr>
      </w:pPr>
      <w:r w:rsidRPr="008817B6">
        <w:rPr>
          <w:b/>
          <w:bCs/>
          <w:sz w:val="24"/>
          <w:szCs w:val="24"/>
        </w:rPr>
        <w:t>The "Big 6" Methods</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Beyond thematic analysis, several other prominent QDA methods exist, each serving a different purpose.   </w:t>
      </w:r>
    </w:p>
    <w:p w:rsidR="008817B6" w:rsidRPr="008817B6" w:rsidRDefault="008817B6" w:rsidP="008817B6">
      <w:pPr>
        <w:widowControl/>
        <w:numPr>
          <w:ilvl w:val="0"/>
          <w:numId w:val="9"/>
        </w:numPr>
        <w:autoSpaceDE/>
        <w:autoSpaceDN/>
        <w:spacing w:before="100" w:beforeAutospacing="1" w:after="100" w:afterAutospacing="1"/>
        <w:jc w:val="both"/>
        <w:rPr>
          <w:sz w:val="24"/>
          <w:szCs w:val="24"/>
        </w:rPr>
      </w:pPr>
      <w:r w:rsidRPr="008817B6">
        <w:rPr>
          <w:b/>
          <w:bCs/>
          <w:sz w:val="24"/>
          <w:szCs w:val="24"/>
        </w:rPr>
        <w:t>Thematic Analysis:</w:t>
      </w:r>
      <w:r w:rsidRPr="008817B6">
        <w:rPr>
          <w:sz w:val="24"/>
          <w:szCs w:val="24"/>
        </w:rPr>
        <w:t xml:space="preserve"> A versatile method for identifying, analyzing, and reporting patterns (themes) within a dataset. It is primarily concerned with the content and meaning within the data.   </w:t>
      </w:r>
    </w:p>
    <w:p w:rsidR="008817B6" w:rsidRPr="008817B6" w:rsidRDefault="008817B6" w:rsidP="008817B6">
      <w:pPr>
        <w:widowControl/>
        <w:numPr>
          <w:ilvl w:val="0"/>
          <w:numId w:val="9"/>
        </w:numPr>
        <w:autoSpaceDE/>
        <w:autoSpaceDN/>
        <w:spacing w:before="100" w:beforeAutospacing="1" w:after="100" w:afterAutospacing="1"/>
        <w:jc w:val="both"/>
        <w:rPr>
          <w:sz w:val="24"/>
          <w:szCs w:val="24"/>
        </w:rPr>
      </w:pPr>
      <w:r w:rsidRPr="008817B6">
        <w:rPr>
          <w:b/>
          <w:bCs/>
          <w:sz w:val="24"/>
          <w:szCs w:val="24"/>
        </w:rPr>
        <w:t>Content Analysis:</w:t>
      </w:r>
      <w:r w:rsidRPr="008817B6">
        <w:rPr>
          <w:sz w:val="24"/>
          <w:szCs w:val="24"/>
        </w:rPr>
        <w:t xml:space="preserve"> Considered one of the most common and straightforward QDA methods, it is used to evaluate patterns within a piece of content, such as words, phrases, or images. It can be used to quantify the frequency with which a concept is mentioned, thus providing a quantitative element within a qualitative method.   </w:t>
      </w:r>
    </w:p>
    <w:p w:rsidR="008817B6" w:rsidRPr="008817B6" w:rsidRDefault="008817B6" w:rsidP="008817B6">
      <w:pPr>
        <w:widowControl/>
        <w:numPr>
          <w:ilvl w:val="0"/>
          <w:numId w:val="9"/>
        </w:numPr>
        <w:autoSpaceDE/>
        <w:autoSpaceDN/>
        <w:spacing w:before="100" w:beforeAutospacing="1" w:after="100" w:afterAutospacing="1"/>
        <w:jc w:val="both"/>
        <w:rPr>
          <w:sz w:val="24"/>
          <w:szCs w:val="24"/>
        </w:rPr>
      </w:pPr>
      <w:r w:rsidRPr="008817B6">
        <w:rPr>
          <w:b/>
          <w:bCs/>
          <w:sz w:val="24"/>
          <w:szCs w:val="24"/>
        </w:rPr>
        <w:t>Narrative Analysis:</w:t>
      </w:r>
      <w:r w:rsidRPr="008817B6">
        <w:rPr>
          <w:sz w:val="24"/>
          <w:szCs w:val="24"/>
        </w:rPr>
        <w:t xml:space="preserve"> This method is about analyzing people's stories to understand what is being said and how it is being said.   </w:t>
      </w:r>
    </w:p>
    <w:p w:rsidR="008817B6" w:rsidRPr="008817B6" w:rsidRDefault="008817B6" w:rsidP="008817B6">
      <w:pPr>
        <w:widowControl/>
        <w:numPr>
          <w:ilvl w:val="0"/>
          <w:numId w:val="9"/>
        </w:numPr>
        <w:autoSpaceDE/>
        <w:autoSpaceDN/>
        <w:spacing w:before="100" w:beforeAutospacing="1" w:after="100" w:afterAutospacing="1"/>
        <w:jc w:val="both"/>
        <w:rPr>
          <w:sz w:val="24"/>
          <w:szCs w:val="24"/>
        </w:rPr>
      </w:pPr>
      <w:r w:rsidRPr="008817B6">
        <w:rPr>
          <w:b/>
          <w:bCs/>
          <w:sz w:val="24"/>
          <w:szCs w:val="24"/>
        </w:rPr>
        <w:t>Discourse Analysis:</w:t>
      </w:r>
      <w:r w:rsidRPr="008817B6">
        <w:rPr>
          <w:sz w:val="24"/>
          <w:szCs w:val="24"/>
        </w:rPr>
        <w:t xml:space="preserve"> This approach analyzes language within its social context, extending its focus to the relationship between language, power, and society. It is more interpretive than thematic analysis and requires a deep understanding of how language functions in context.   </w:t>
      </w:r>
    </w:p>
    <w:p w:rsidR="008817B6" w:rsidRPr="008817B6" w:rsidRDefault="008817B6" w:rsidP="008817B6">
      <w:pPr>
        <w:widowControl/>
        <w:autoSpaceDE/>
        <w:autoSpaceDN/>
        <w:spacing w:before="100" w:beforeAutospacing="1" w:after="100" w:afterAutospacing="1"/>
        <w:jc w:val="both"/>
        <w:outlineLvl w:val="3"/>
        <w:rPr>
          <w:b/>
          <w:bCs/>
          <w:sz w:val="24"/>
          <w:szCs w:val="24"/>
        </w:rPr>
      </w:pPr>
      <w:r w:rsidRPr="008817B6">
        <w:rPr>
          <w:b/>
          <w:bCs/>
          <w:sz w:val="24"/>
          <w:szCs w:val="24"/>
        </w:rPr>
        <w:t>The Role of the Researcher and Tools of the Trade</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lastRenderedPageBreak/>
        <w:t xml:space="preserve">Unlike quantitative research, where objectivity is paramount, the qualitative paradigm acknowledges the researcher's perspective. The researcher's personal beliefs, values, and assumptions can influence the research process, a phenomenon known as researcher bias. However, this is not an insurmountable obstacle; instead, it underscores the importance of a critical practice known as reflexivity. Through reflexivity, researchers acknowledge and reflect on their own influence on the study, actively seeking out contradictory evidence to ensure the trustworthiness of their interpretations. Other techniques for ensuring rigor include triangulation, which involves using multiple data sources to strengthen findings, and inter-coder reliability checks when multiple coders are used.   </w:t>
      </w:r>
    </w:p>
    <w:p w:rsid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Software tools like NVivo and ATLAS.ti have become indispensable for managing, organizing, and analyzing large qualitative datasets. These programs assist with coding, annotating, and querying data, making it easier to identify themes and visualize relationships.   </w:t>
      </w:r>
    </w:p>
    <w:p w:rsidR="0056181F" w:rsidRDefault="0056181F" w:rsidP="008817B6">
      <w:pPr>
        <w:widowControl/>
        <w:autoSpaceDE/>
        <w:autoSpaceDN/>
        <w:spacing w:before="100" w:beforeAutospacing="1" w:after="100" w:afterAutospacing="1"/>
        <w:jc w:val="both"/>
        <w:rPr>
          <w:sz w:val="24"/>
          <w:szCs w:val="24"/>
        </w:rPr>
      </w:pPr>
    </w:p>
    <w:p w:rsidR="0056181F" w:rsidRPr="008817B6" w:rsidRDefault="0056181F" w:rsidP="008817B6">
      <w:pPr>
        <w:widowControl/>
        <w:autoSpaceDE/>
        <w:autoSpaceDN/>
        <w:spacing w:before="100" w:beforeAutospacing="1" w:after="100" w:afterAutospacing="1"/>
        <w:jc w:val="both"/>
        <w:rPr>
          <w:sz w:val="24"/>
          <w:szCs w:val="24"/>
        </w:rPr>
      </w:pPr>
    </w:p>
    <w:p w:rsidR="008817B6" w:rsidRPr="008817B6" w:rsidRDefault="008817B6" w:rsidP="008817B6">
      <w:pPr>
        <w:widowControl/>
        <w:autoSpaceDE/>
        <w:autoSpaceDN/>
        <w:spacing w:before="100" w:beforeAutospacing="1" w:after="100" w:afterAutospacing="1"/>
        <w:jc w:val="both"/>
        <w:outlineLvl w:val="1"/>
        <w:rPr>
          <w:rFonts w:ascii="Arial Black" w:hAnsi="Arial Black"/>
          <w:b/>
          <w:bCs/>
          <w:sz w:val="24"/>
          <w:szCs w:val="24"/>
        </w:rPr>
      </w:pPr>
      <w:r w:rsidRPr="008817B6">
        <w:rPr>
          <w:rFonts w:ascii="Arial Black" w:hAnsi="Arial Black"/>
          <w:b/>
          <w:bCs/>
          <w:sz w:val="24"/>
          <w:szCs w:val="24"/>
        </w:rPr>
        <w:t>Part IV: From Integration to Publication</w:t>
      </w:r>
    </w:p>
    <w:p w:rsidR="008817B6" w:rsidRPr="008817B6" w:rsidRDefault="008817B6" w:rsidP="008817B6">
      <w:pPr>
        <w:widowControl/>
        <w:autoSpaceDE/>
        <w:autoSpaceDN/>
        <w:spacing w:before="100" w:beforeAutospacing="1" w:after="100" w:afterAutospacing="1"/>
        <w:jc w:val="both"/>
        <w:outlineLvl w:val="2"/>
        <w:rPr>
          <w:rFonts w:ascii="Arial Black" w:hAnsi="Arial Black"/>
          <w:b/>
          <w:bCs/>
          <w:sz w:val="24"/>
          <w:szCs w:val="24"/>
        </w:rPr>
      </w:pPr>
      <w:r w:rsidRPr="008817B6">
        <w:rPr>
          <w:rFonts w:ascii="Arial Black" w:hAnsi="Arial Black"/>
          <w:b/>
          <w:bCs/>
          <w:sz w:val="24"/>
          <w:szCs w:val="24"/>
        </w:rPr>
        <w:t>Chapter 7: The Mixed-Methods Advantage</w:t>
      </w:r>
    </w:p>
    <w:p w:rsidR="008817B6" w:rsidRPr="0056181F" w:rsidRDefault="008817B6" w:rsidP="0056181F">
      <w:pPr>
        <w:pStyle w:val="ListParagraph"/>
        <w:widowControl/>
        <w:numPr>
          <w:ilvl w:val="0"/>
          <w:numId w:val="21"/>
        </w:numPr>
        <w:autoSpaceDE/>
        <w:autoSpaceDN/>
        <w:spacing w:before="100" w:beforeAutospacing="1" w:after="100" w:afterAutospacing="1"/>
        <w:jc w:val="both"/>
        <w:rPr>
          <w:sz w:val="24"/>
          <w:szCs w:val="24"/>
        </w:rPr>
      </w:pPr>
      <w:r w:rsidRPr="0056181F">
        <w:rPr>
          <w:sz w:val="24"/>
          <w:szCs w:val="24"/>
        </w:rPr>
        <w:t xml:space="preserve">While quantitative and qualitative methods are powerful on their own, they each possess inherent limitations. Quantitative research can provide generalizable, objective findings but may lack the context and personal detail necessary to fully explain a phenomenon. Conversely, qualitative research offers rich, in-depth insights but often lacks the statistical representativeness to generalize its findings to a larger population.   </w:t>
      </w:r>
    </w:p>
    <w:p w:rsidR="008817B6" w:rsidRPr="0056181F" w:rsidRDefault="008817B6" w:rsidP="0056181F">
      <w:pPr>
        <w:pStyle w:val="ListParagraph"/>
        <w:widowControl/>
        <w:numPr>
          <w:ilvl w:val="0"/>
          <w:numId w:val="21"/>
        </w:numPr>
        <w:autoSpaceDE/>
        <w:autoSpaceDN/>
        <w:spacing w:before="100" w:beforeAutospacing="1" w:after="100" w:afterAutospacing="1"/>
        <w:jc w:val="both"/>
        <w:rPr>
          <w:sz w:val="24"/>
          <w:szCs w:val="24"/>
        </w:rPr>
      </w:pPr>
      <w:r w:rsidRPr="0056181F">
        <w:rPr>
          <w:sz w:val="24"/>
          <w:szCs w:val="24"/>
        </w:rPr>
        <w:t xml:space="preserve">Mixed-methods research is a powerful approach that strategically combines and integrates both methodologies in a single study to draw on their respective strengths and offset their limitations. The central premise is that using both approaches in combination provides a more comprehensive understanding of complex research problems than either method could alone.   </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The benefits of a mixed-methods approach include:</w:t>
      </w:r>
    </w:p>
    <w:p w:rsidR="008817B6" w:rsidRPr="008817B6" w:rsidRDefault="008817B6" w:rsidP="008817B6">
      <w:pPr>
        <w:widowControl/>
        <w:numPr>
          <w:ilvl w:val="0"/>
          <w:numId w:val="10"/>
        </w:numPr>
        <w:autoSpaceDE/>
        <w:autoSpaceDN/>
        <w:spacing w:before="100" w:beforeAutospacing="1" w:after="100" w:afterAutospacing="1"/>
        <w:jc w:val="both"/>
        <w:rPr>
          <w:sz w:val="24"/>
          <w:szCs w:val="24"/>
        </w:rPr>
      </w:pPr>
      <w:r w:rsidRPr="008817B6">
        <w:rPr>
          <w:b/>
          <w:bCs/>
          <w:sz w:val="24"/>
          <w:szCs w:val="24"/>
        </w:rPr>
        <w:t>Complementarity and Triangulation:</w:t>
      </w:r>
      <w:r w:rsidRPr="008817B6">
        <w:rPr>
          <w:sz w:val="24"/>
          <w:szCs w:val="24"/>
        </w:rPr>
        <w:t xml:space="preserve"> This approach can use data from one method to elaborate or clarify findings from another, or use both to support and validate the same findings. This triangulation enhances the credibility and integrity of the results.   </w:t>
      </w:r>
    </w:p>
    <w:p w:rsidR="008817B6" w:rsidRPr="008817B6" w:rsidRDefault="008817B6" w:rsidP="008817B6">
      <w:pPr>
        <w:widowControl/>
        <w:numPr>
          <w:ilvl w:val="0"/>
          <w:numId w:val="10"/>
        </w:numPr>
        <w:autoSpaceDE/>
        <w:autoSpaceDN/>
        <w:spacing w:before="100" w:beforeAutospacing="1" w:after="100" w:afterAutospacing="1"/>
        <w:jc w:val="both"/>
        <w:rPr>
          <w:sz w:val="24"/>
          <w:szCs w:val="24"/>
        </w:rPr>
      </w:pPr>
      <w:r w:rsidRPr="008817B6">
        <w:rPr>
          <w:b/>
          <w:bCs/>
          <w:sz w:val="24"/>
          <w:szCs w:val="24"/>
        </w:rPr>
        <w:t>Explanation and Elaboration:</w:t>
      </w:r>
      <w:r w:rsidRPr="008817B6">
        <w:rPr>
          <w:sz w:val="24"/>
          <w:szCs w:val="24"/>
        </w:rPr>
        <w:t xml:space="preserve"> Mixed methods can be used to explain statistical results in greater depth. For example, a quantitative survey might reveal that users are abandoning a product at a high rate, while qualitative focus groups can be used to understand   </w:t>
      </w:r>
    </w:p>
    <w:p w:rsidR="008817B6" w:rsidRPr="008817B6" w:rsidRDefault="008817B6" w:rsidP="008817B6">
      <w:pPr>
        <w:widowControl/>
        <w:autoSpaceDE/>
        <w:autoSpaceDN/>
        <w:spacing w:before="100" w:beforeAutospacing="1" w:after="100" w:afterAutospacing="1"/>
        <w:ind w:left="720"/>
        <w:jc w:val="both"/>
        <w:rPr>
          <w:sz w:val="24"/>
          <w:szCs w:val="24"/>
        </w:rPr>
      </w:pPr>
      <w:r w:rsidRPr="008817B6">
        <w:rPr>
          <w:i/>
          <w:iCs/>
          <w:sz w:val="24"/>
          <w:szCs w:val="24"/>
        </w:rPr>
        <w:t>why</w:t>
      </w:r>
      <w:r w:rsidRPr="008817B6">
        <w:rPr>
          <w:sz w:val="24"/>
          <w:szCs w:val="24"/>
        </w:rPr>
        <w:t xml:space="preserve"> this is happening.   </w:t>
      </w:r>
    </w:p>
    <w:p w:rsidR="008817B6" w:rsidRPr="008817B6" w:rsidRDefault="008817B6" w:rsidP="008817B6">
      <w:pPr>
        <w:widowControl/>
        <w:numPr>
          <w:ilvl w:val="0"/>
          <w:numId w:val="10"/>
        </w:numPr>
        <w:autoSpaceDE/>
        <w:autoSpaceDN/>
        <w:spacing w:before="100" w:beforeAutospacing="1" w:after="100" w:afterAutospacing="1"/>
        <w:jc w:val="both"/>
        <w:rPr>
          <w:sz w:val="24"/>
          <w:szCs w:val="24"/>
        </w:rPr>
      </w:pPr>
      <w:r w:rsidRPr="008817B6">
        <w:rPr>
          <w:b/>
          <w:bCs/>
          <w:sz w:val="24"/>
          <w:szCs w:val="24"/>
        </w:rPr>
        <w:t>Contextualization:</w:t>
      </w:r>
      <w:r w:rsidRPr="008817B6">
        <w:rPr>
          <w:sz w:val="24"/>
          <w:szCs w:val="24"/>
        </w:rPr>
        <w:t xml:space="preserve"> Qualitative data can be used to "put meat on the bones" of quantitative findings, providing a richer, more nuanced understanding of the results. For instance, a study could analyze accident statistics (quantitative) to identify dangerous areas for cyclists and then use qualitative interviews to understand cyclists' perceptions and experiences in those areas (qualitative).   </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lastRenderedPageBreak/>
        <w:t xml:space="preserve">A true mixed-methods study goes beyond simply collecting both types of data; it requires the intentional integration of the two. Integration can occur at the data collection, analysis, or interpretation and reporting stages. Two key techniques for this are:   </w:t>
      </w:r>
    </w:p>
    <w:p w:rsidR="008817B6" w:rsidRPr="008817B6" w:rsidRDefault="008817B6" w:rsidP="008817B6">
      <w:pPr>
        <w:widowControl/>
        <w:numPr>
          <w:ilvl w:val="0"/>
          <w:numId w:val="11"/>
        </w:numPr>
        <w:autoSpaceDE/>
        <w:autoSpaceDN/>
        <w:spacing w:before="100" w:beforeAutospacing="1" w:after="100" w:afterAutospacing="1"/>
        <w:jc w:val="both"/>
        <w:rPr>
          <w:sz w:val="24"/>
          <w:szCs w:val="24"/>
        </w:rPr>
      </w:pPr>
      <w:r w:rsidRPr="008817B6">
        <w:rPr>
          <w:b/>
          <w:bCs/>
          <w:sz w:val="24"/>
          <w:szCs w:val="24"/>
        </w:rPr>
        <w:t>Data Transformation:</w:t>
      </w:r>
      <w:r w:rsidRPr="008817B6">
        <w:rPr>
          <w:sz w:val="24"/>
          <w:szCs w:val="24"/>
        </w:rPr>
        <w:t xml:space="preserve"> This involves converting one type of data into a format compatible with the other.   </w:t>
      </w:r>
    </w:p>
    <w:p w:rsidR="008817B6" w:rsidRPr="008817B6" w:rsidRDefault="008817B6" w:rsidP="008817B6">
      <w:pPr>
        <w:widowControl/>
        <w:autoSpaceDE/>
        <w:autoSpaceDN/>
        <w:spacing w:before="100" w:beforeAutospacing="1" w:after="100" w:afterAutospacing="1"/>
        <w:ind w:left="720"/>
        <w:jc w:val="both"/>
        <w:rPr>
          <w:sz w:val="24"/>
          <w:szCs w:val="24"/>
        </w:rPr>
      </w:pPr>
      <w:r w:rsidRPr="008817B6">
        <w:rPr>
          <w:b/>
          <w:bCs/>
          <w:sz w:val="24"/>
          <w:szCs w:val="24"/>
        </w:rPr>
        <w:t>Quantitizing</w:t>
      </w:r>
      <w:r w:rsidRPr="008817B6">
        <w:rPr>
          <w:sz w:val="24"/>
          <w:szCs w:val="24"/>
        </w:rPr>
        <w:t xml:space="preserve"> is the process of assigning numerical values to qualitative data, for example, by counting the frequency of themes discovered through content analysis.   </w:t>
      </w:r>
    </w:p>
    <w:p w:rsidR="008817B6" w:rsidRPr="008817B6" w:rsidRDefault="008817B6" w:rsidP="008817B6">
      <w:pPr>
        <w:widowControl/>
        <w:autoSpaceDE/>
        <w:autoSpaceDN/>
        <w:spacing w:before="100" w:beforeAutospacing="1" w:after="100" w:afterAutospacing="1"/>
        <w:ind w:left="720"/>
        <w:jc w:val="both"/>
        <w:rPr>
          <w:sz w:val="24"/>
          <w:szCs w:val="24"/>
        </w:rPr>
      </w:pPr>
      <w:r w:rsidRPr="008817B6">
        <w:rPr>
          <w:b/>
          <w:bCs/>
          <w:sz w:val="24"/>
          <w:szCs w:val="24"/>
        </w:rPr>
        <w:t>Qualitizing</w:t>
      </w:r>
      <w:r w:rsidRPr="008817B6">
        <w:rPr>
          <w:sz w:val="24"/>
          <w:szCs w:val="24"/>
        </w:rPr>
        <w:t xml:space="preserve"> is the reverse, where quantitative data is converted into themes, narratives, or typologies.   </w:t>
      </w:r>
    </w:p>
    <w:p w:rsidR="008817B6" w:rsidRDefault="008817B6" w:rsidP="008817B6">
      <w:pPr>
        <w:widowControl/>
        <w:numPr>
          <w:ilvl w:val="0"/>
          <w:numId w:val="11"/>
        </w:numPr>
        <w:autoSpaceDE/>
        <w:autoSpaceDN/>
        <w:spacing w:before="100" w:beforeAutospacing="1" w:after="100" w:afterAutospacing="1"/>
        <w:jc w:val="both"/>
        <w:rPr>
          <w:sz w:val="24"/>
          <w:szCs w:val="24"/>
        </w:rPr>
      </w:pPr>
      <w:r w:rsidRPr="008817B6">
        <w:rPr>
          <w:b/>
          <w:bCs/>
          <w:sz w:val="24"/>
          <w:szCs w:val="24"/>
        </w:rPr>
        <w:t>Joint Displays and Narrative Integration:</w:t>
      </w:r>
      <w:r w:rsidRPr="008817B6">
        <w:rPr>
          <w:sz w:val="24"/>
          <w:szCs w:val="24"/>
        </w:rPr>
        <w:t xml:space="preserve"> At the interpretation and reporting level, findings can be integrated through narrative synthesis, joint displays (such as tables or matrices), or re-analyzing the evidence. This allows the researcher to present a cohesive whole that addresses a broad research question using sub-questions that are answered by each type of evidence.   </w:t>
      </w:r>
    </w:p>
    <w:p w:rsidR="0056181F" w:rsidRPr="008817B6" w:rsidRDefault="0056181F" w:rsidP="0056181F">
      <w:pPr>
        <w:widowControl/>
        <w:autoSpaceDE/>
        <w:autoSpaceDN/>
        <w:spacing w:before="100" w:beforeAutospacing="1" w:after="100" w:afterAutospacing="1"/>
        <w:ind w:left="720"/>
        <w:jc w:val="both"/>
        <w:rPr>
          <w:sz w:val="24"/>
          <w:szCs w:val="24"/>
        </w:rPr>
      </w:pPr>
    </w:p>
    <w:p w:rsidR="008817B6" w:rsidRPr="008817B6" w:rsidRDefault="008817B6" w:rsidP="008817B6">
      <w:pPr>
        <w:widowControl/>
        <w:autoSpaceDE/>
        <w:autoSpaceDN/>
        <w:spacing w:before="100" w:beforeAutospacing="1" w:after="100" w:afterAutospacing="1"/>
        <w:jc w:val="both"/>
        <w:outlineLvl w:val="2"/>
        <w:rPr>
          <w:rFonts w:ascii="Arial Black" w:hAnsi="Arial Black"/>
          <w:b/>
          <w:bCs/>
          <w:sz w:val="28"/>
          <w:szCs w:val="24"/>
        </w:rPr>
      </w:pPr>
      <w:r w:rsidRPr="008817B6">
        <w:rPr>
          <w:rFonts w:ascii="Arial Black" w:hAnsi="Arial Black"/>
          <w:b/>
          <w:bCs/>
          <w:sz w:val="28"/>
          <w:szCs w:val="24"/>
        </w:rPr>
        <w:t>8: Crafting a Professional Research Report</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The final stage of any research project is the communication of findings through a professional report. A well-structured report ensures that the research is presented with clarity, integrity, and logical flow. The standard structure for formal research papers, known as IMRaD, follows a pattern that moves from the general to the specific and back to the general. The major sections of a complete research paper typically include a Title Page, Abstract, Introduction, Methods, Results, Discussion, and References.   </w:t>
      </w:r>
    </w:p>
    <w:p w:rsidR="008817B6" w:rsidRPr="008817B6" w:rsidRDefault="008817B6" w:rsidP="008817B6">
      <w:pPr>
        <w:widowControl/>
        <w:numPr>
          <w:ilvl w:val="0"/>
          <w:numId w:val="12"/>
        </w:numPr>
        <w:autoSpaceDE/>
        <w:autoSpaceDN/>
        <w:spacing w:before="100" w:beforeAutospacing="1" w:after="100" w:afterAutospacing="1"/>
        <w:jc w:val="both"/>
        <w:rPr>
          <w:sz w:val="24"/>
          <w:szCs w:val="24"/>
        </w:rPr>
      </w:pPr>
      <w:r w:rsidRPr="008817B6">
        <w:rPr>
          <w:b/>
          <w:bCs/>
          <w:sz w:val="24"/>
          <w:szCs w:val="24"/>
        </w:rPr>
        <w:t>The Introduction:</w:t>
      </w:r>
      <w:r w:rsidRPr="008817B6">
        <w:rPr>
          <w:sz w:val="24"/>
          <w:szCs w:val="24"/>
        </w:rPr>
        <w:t xml:space="preserve"> This section sets the stage for the entire paper. It presents the problem statement or research inquiry, provides background information through a review of relevant literature, and states the purpose and focus of the study. A well-written introduction provides a blueprint for the paper, forecasting the main ideas and demonstrating how the current research fits into the existing body of knowledge.   </w:t>
      </w:r>
    </w:p>
    <w:p w:rsidR="008817B6" w:rsidRPr="008817B6" w:rsidRDefault="008817B6" w:rsidP="008817B6">
      <w:pPr>
        <w:widowControl/>
        <w:numPr>
          <w:ilvl w:val="0"/>
          <w:numId w:val="12"/>
        </w:numPr>
        <w:autoSpaceDE/>
        <w:autoSpaceDN/>
        <w:spacing w:before="100" w:beforeAutospacing="1" w:after="100" w:afterAutospacing="1"/>
        <w:jc w:val="both"/>
        <w:rPr>
          <w:sz w:val="24"/>
          <w:szCs w:val="24"/>
        </w:rPr>
      </w:pPr>
      <w:r w:rsidRPr="008817B6">
        <w:rPr>
          <w:b/>
          <w:bCs/>
          <w:sz w:val="24"/>
          <w:szCs w:val="24"/>
        </w:rPr>
        <w:t>The Methods Section:</w:t>
      </w:r>
      <w:r w:rsidRPr="008817B6">
        <w:rPr>
          <w:sz w:val="24"/>
          <w:szCs w:val="24"/>
        </w:rPr>
        <w:t xml:space="preserve"> This section describes in detail the methodology and materials used to conduct the research. It should be written with enough precision for another researcher to replicate the study. It must include a description of the study design, participants, and the data collection and analysis procedures. This section is typically written in the past tense.   </w:t>
      </w:r>
    </w:p>
    <w:p w:rsidR="008817B6" w:rsidRPr="008817B6" w:rsidRDefault="008817B6" w:rsidP="008817B6">
      <w:pPr>
        <w:widowControl/>
        <w:numPr>
          <w:ilvl w:val="0"/>
          <w:numId w:val="12"/>
        </w:numPr>
        <w:autoSpaceDE/>
        <w:autoSpaceDN/>
        <w:spacing w:before="100" w:beforeAutospacing="1" w:after="100" w:afterAutospacing="1"/>
        <w:jc w:val="both"/>
        <w:rPr>
          <w:sz w:val="24"/>
          <w:szCs w:val="24"/>
        </w:rPr>
      </w:pPr>
      <w:r w:rsidRPr="008817B6">
        <w:rPr>
          <w:b/>
          <w:bCs/>
          <w:sz w:val="24"/>
          <w:szCs w:val="24"/>
        </w:rPr>
        <w:t>The Results Section:</w:t>
      </w:r>
      <w:r w:rsidRPr="008817B6">
        <w:rPr>
          <w:sz w:val="24"/>
          <w:szCs w:val="24"/>
        </w:rPr>
        <w:t xml:space="preserve"> The results section is an objective presentation of the facts and findings of the study. It tells the reader "what you found" and should present data in an academic and unbiased manner, often using tables, figures, and graphs to concisely report large amounts of data. The results section must avoid any attempt at analyzing or interpreting the data, as that is the purpose of the subsequent section.   </w:t>
      </w:r>
    </w:p>
    <w:p w:rsidR="008817B6" w:rsidRDefault="008817B6" w:rsidP="008817B6">
      <w:pPr>
        <w:widowControl/>
        <w:numPr>
          <w:ilvl w:val="0"/>
          <w:numId w:val="12"/>
        </w:numPr>
        <w:autoSpaceDE/>
        <w:autoSpaceDN/>
        <w:spacing w:before="100" w:beforeAutospacing="1" w:after="100" w:afterAutospacing="1"/>
        <w:jc w:val="both"/>
        <w:rPr>
          <w:sz w:val="24"/>
          <w:szCs w:val="24"/>
        </w:rPr>
      </w:pPr>
      <w:r w:rsidRPr="008817B6">
        <w:rPr>
          <w:b/>
          <w:bCs/>
          <w:sz w:val="24"/>
          <w:szCs w:val="24"/>
        </w:rPr>
        <w:t>The Discussion Section:</w:t>
      </w:r>
      <w:r w:rsidRPr="008817B6">
        <w:rPr>
          <w:sz w:val="24"/>
          <w:szCs w:val="24"/>
        </w:rPr>
        <w:t xml:space="preserve"> This is the most interpretive part of the report, where the author moves from presenting facts to explaining their meaning and significance. The discussion section reviews the findings, places them in the context of the overall research, and connects them back to the initial research question. An effective discussion will summarize key findings, give interpretations of what they mean, and discuss their implications for theory or practice. It is also the appropriate place to acknowledge the study's limitations and propose concrete recommendations for future research. A common error is to introduce new information or overstate claims that are not directly supported by </w:t>
      </w:r>
      <w:r w:rsidRPr="008817B6">
        <w:rPr>
          <w:sz w:val="24"/>
          <w:szCs w:val="24"/>
        </w:rPr>
        <w:lastRenderedPageBreak/>
        <w:t xml:space="preserve">the data. The critical separation of the Results (what was found) from the Discussion (what it means) ensures that the report's claims are grounded in empirical evidence and that interpretations are clearly demarcated from objective facts.   </w:t>
      </w:r>
    </w:p>
    <w:p w:rsidR="0056181F" w:rsidRDefault="0056181F" w:rsidP="0056181F">
      <w:pPr>
        <w:widowControl/>
        <w:autoSpaceDE/>
        <w:autoSpaceDN/>
        <w:spacing w:before="100" w:beforeAutospacing="1" w:after="100" w:afterAutospacing="1"/>
        <w:jc w:val="both"/>
        <w:rPr>
          <w:sz w:val="24"/>
          <w:szCs w:val="24"/>
        </w:rPr>
      </w:pPr>
    </w:p>
    <w:p w:rsidR="0056181F" w:rsidRPr="008817B6" w:rsidRDefault="0056181F" w:rsidP="0056181F">
      <w:pPr>
        <w:widowControl/>
        <w:autoSpaceDE/>
        <w:autoSpaceDN/>
        <w:spacing w:before="100" w:beforeAutospacing="1" w:after="100" w:afterAutospacing="1"/>
        <w:jc w:val="both"/>
        <w:rPr>
          <w:sz w:val="24"/>
          <w:szCs w:val="24"/>
        </w:rPr>
      </w:pPr>
    </w:p>
    <w:p w:rsidR="008817B6" w:rsidRPr="008817B6" w:rsidRDefault="008817B6" w:rsidP="008817B6">
      <w:pPr>
        <w:widowControl/>
        <w:autoSpaceDE/>
        <w:autoSpaceDN/>
        <w:spacing w:before="100" w:beforeAutospacing="1" w:after="100" w:afterAutospacing="1"/>
        <w:jc w:val="both"/>
        <w:outlineLvl w:val="1"/>
        <w:rPr>
          <w:rFonts w:ascii="Arial Black" w:hAnsi="Arial Black"/>
          <w:b/>
          <w:bCs/>
          <w:sz w:val="24"/>
          <w:szCs w:val="24"/>
        </w:rPr>
      </w:pPr>
      <w:r w:rsidRPr="008817B6">
        <w:rPr>
          <w:rFonts w:ascii="Arial Black" w:hAnsi="Arial Black"/>
          <w:b/>
          <w:bCs/>
          <w:sz w:val="24"/>
          <w:szCs w:val="24"/>
        </w:rPr>
        <w:t>Part V: The Principles of Ethical and Robust Research</w:t>
      </w:r>
    </w:p>
    <w:p w:rsidR="008817B6" w:rsidRPr="008817B6" w:rsidRDefault="008817B6" w:rsidP="008817B6">
      <w:pPr>
        <w:widowControl/>
        <w:autoSpaceDE/>
        <w:autoSpaceDN/>
        <w:spacing w:before="100" w:beforeAutospacing="1" w:after="100" w:afterAutospacing="1"/>
        <w:jc w:val="both"/>
        <w:outlineLvl w:val="2"/>
        <w:rPr>
          <w:rFonts w:ascii="Arial Black" w:hAnsi="Arial Black"/>
          <w:b/>
          <w:bCs/>
          <w:sz w:val="24"/>
          <w:szCs w:val="24"/>
        </w:rPr>
      </w:pPr>
      <w:r w:rsidRPr="008817B6">
        <w:rPr>
          <w:rFonts w:ascii="Arial Black" w:hAnsi="Arial Black"/>
          <w:b/>
          <w:bCs/>
          <w:sz w:val="24"/>
          <w:szCs w:val="24"/>
        </w:rPr>
        <w:t xml:space="preserve"> 9: Upholding Research Integrity</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A credible research project is not merely a technical exercise; it is an ethical enterprise that requires adherence to a set of core principles that guide research design and practice. These principles serve to protect human subjects, maintain the integrity of the research process, and ensure that findings are honest and unbiased. The failure to uphold these principles not only undermines a study's credibility but is also considered immoral and unethical.   </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Key ethical considerations include:</w:t>
      </w:r>
    </w:p>
    <w:p w:rsidR="008817B6" w:rsidRPr="008817B6" w:rsidRDefault="008817B6" w:rsidP="008817B6">
      <w:pPr>
        <w:widowControl/>
        <w:numPr>
          <w:ilvl w:val="0"/>
          <w:numId w:val="13"/>
        </w:numPr>
        <w:autoSpaceDE/>
        <w:autoSpaceDN/>
        <w:spacing w:before="100" w:beforeAutospacing="1" w:after="100" w:afterAutospacing="1"/>
        <w:jc w:val="both"/>
        <w:rPr>
          <w:sz w:val="24"/>
          <w:szCs w:val="24"/>
        </w:rPr>
      </w:pPr>
      <w:r w:rsidRPr="008817B6">
        <w:rPr>
          <w:b/>
          <w:bCs/>
          <w:sz w:val="24"/>
          <w:szCs w:val="24"/>
        </w:rPr>
        <w:t>Informed Consent:</w:t>
      </w:r>
      <w:r w:rsidRPr="008817B6">
        <w:rPr>
          <w:sz w:val="24"/>
          <w:szCs w:val="24"/>
        </w:rPr>
        <w:t xml:space="preserve"> As a foundational principle, informed consent ensures that participants voluntarily agree to take part in a study with a full understanding of its purpose, procedures, risks, and benefits. This process requires that researchers provide all necessary information, answer questions, and refrain from any coercion.   </w:t>
      </w:r>
    </w:p>
    <w:p w:rsidR="008817B6" w:rsidRPr="008817B6" w:rsidRDefault="008817B6" w:rsidP="008817B6">
      <w:pPr>
        <w:widowControl/>
        <w:numPr>
          <w:ilvl w:val="0"/>
          <w:numId w:val="13"/>
        </w:numPr>
        <w:autoSpaceDE/>
        <w:autoSpaceDN/>
        <w:spacing w:before="100" w:beforeAutospacing="1" w:after="100" w:afterAutospacing="1"/>
        <w:jc w:val="both"/>
        <w:rPr>
          <w:sz w:val="24"/>
          <w:szCs w:val="24"/>
        </w:rPr>
      </w:pPr>
      <w:r w:rsidRPr="008817B6">
        <w:rPr>
          <w:b/>
          <w:bCs/>
          <w:sz w:val="24"/>
          <w:szCs w:val="24"/>
        </w:rPr>
        <w:t>Confidentiality and Anonymity:</w:t>
      </w:r>
      <w:r w:rsidRPr="008817B6">
        <w:rPr>
          <w:sz w:val="24"/>
          <w:szCs w:val="24"/>
        </w:rPr>
        <w:t xml:space="preserve"> Researchers must protect the privacy of their participants. </w:t>
      </w:r>
      <w:r w:rsidRPr="008817B6">
        <w:rPr>
          <w:b/>
          <w:bCs/>
          <w:sz w:val="24"/>
          <w:szCs w:val="24"/>
        </w:rPr>
        <w:t>Privacy</w:t>
      </w:r>
      <w:r w:rsidRPr="008817B6">
        <w:rPr>
          <w:sz w:val="24"/>
          <w:szCs w:val="24"/>
        </w:rPr>
        <w:t xml:space="preserve"> refers to a participant's right to control access to themselves and their personal information. </w:t>
      </w:r>
      <w:r w:rsidRPr="008817B6">
        <w:rPr>
          <w:b/>
          <w:bCs/>
          <w:sz w:val="24"/>
          <w:szCs w:val="24"/>
        </w:rPr>
        <w:t>Confidentiality</w:t>
      </w:r>
      <w:r w:rsidRPr="008817B6">
        <w:rPr>
          <w:sz w:val="24"/>
          <w:szCs w:val="24"/>
        </w:rPr>
        <w:t xml:space="preserve"> is about the handling of data that a participant has disclosed with an expectation that it will not be divulged to others.   </w:t>
      </w:r>
    </w:p>
    <w:p w:rsidR="008817B6" w:rsidRPr="008817B6" w:rsidRDefault="008817B6" w:rsidP="008817B6">
      <w:pPr>
        <w:widowControl/>
        <w:autoSpaceDE/>
        <w:autoSpaceDN/>
        <w:spacing w:before="100" w:beforeAutospacing="1" w:after="100" w:afterAutospacing="1"/>
        <w:ind w:left="720"/>
        <w:jc w:val="both"/>
        <w:rPr>
          <w:sz w:val="24"/>
          <w:szCs w:val="24"/>
        </w:rPr>
      </w:pPr>
      <w:r w:rsidRPr="008817B6">
        <w:rPr>
          <w:b/>
          <w:bCs/>
          <w:sz w:val="24"/>
          <w:szCs w:val="24"/>
        </w:rPr>
        <w:t>Anonymity</w:t>
      </w:r>
      <w:r w:rsidRPr="008817B6">
        <w:rPr>
          <w:sz w:val="24"/>
          <w:szCs w:val="24"/>
        </w:rPr>
        <w:t xml:space="preserve"> is a stricter safeguard, where data cannot be linked to the person from whom it was obtained because it contains no direct identifiers. Researchers must clearly communicate how information will be protected and what the limitations of that protection are.   </w:t>
      </w:r>
    </w:p>
    <w:p w:rsidR="008817B6" w:rsidRPr="008817B6" w:rsidRDefault="008817B6" w:rsidP="008817B6">
      <w:pPr>
        <w:widowControl/>
        <w:numPr>
          <w:ilvl w:val="0"/>
          <w:numId w:val="13"/>
        </w:numPr>
        <w:autoSpaceDE/>
        <w:autoSpaceDN/>
        <w:spacing w:before="100" w:beforeAutospacing="1" w:after="100" w:afterAutospacing="1"/>
        <w:jc w:val="both"/>
        <w:rPr>
          <w:sz w:val="24"/>
          <w:szCs w:val="24"/>
        </w:rPr>
      </w:pPr>
      <w:r w:rsidRPr="008817B6">
        <w:rPr>
          <w:b/>
          <w:bCs/>
          <w:sz w:val="24"/>
          <w:szCs w:val="24"/>
        </w:rPr>
        <w:t>Avoiding Harm:</w:t>
      </w:r>
      <w:r w:rsidRPr="008817B6">
        <w:rPr>
          <w:sz w:val="24"/>
          <w:szCs w:val="24"/>
        </w:rPr>
        <w:t xml:space="preserve"> Researchers have an ethical obligation to conduct a risk assessment and ensure that a study's potential benefits to society or knowledge outweigh any potential psychological, emotional, or physical harm to participants.   </w:t>
      </w:r>
    </w:p>
    <w:p w:rsidR="008817B6" w:rsidRPr="008817B6" w:rsidRDefault="008817B6" w:rsidP="008817B6">
      <w:pPr>
        <w:widowControl/>
        <w:numPr>
          <w:ilvl w:val="0"/>
          <w:numId w:val="13"/>
        </w:numPr>
        <w:autoSpaceDE/>
        <w:autoSpaceDN/>
        <w:spacing w:before="100" w:beforeAutospacing="1" w:after="100" w:afterAutospacing="1"/>
        <w:jc w:val="both"/>
        <w:rPr>
          <w:sz w:val="24"/>
          <w:szCs w:val="24"/>
        </w:rPr>
      </w:pPr>
      <w:r w:rsidRPr="008817B6">
        <w:rPr>
          <w:b/>
          <w:bCs/>
          <w:sz w:val="24"/>
          <w:szCs w:val="24"/>
        </w:rPr>
        <w:t>Accuracy in Analysis and Reporting:</w:t>
      </w:r>
      <w:r w:rsidRPr="008817B6">
        <w:rPr>
          <w:sz w:val="24"/>
          <w:szCs w:val="24"/>
        </w:rPr>
        <w:t xml:space="preserve"> Upholding research integrity requires honesty and precision in all details of a study's analysis and results. This includes transparently reporting on missing data and avoiding any manipulation of findings.   </w:t>
      </w:r>
    </w:p>
    <w:p w:rsidR="008817B6" w:rsidRPr="008817B6" w:rsidRDefault="008817B6" w:rsidP="008817B6">
      <w:pPr>
        <w:widowControl/>
        <w:autoSpaceDE/>
        <w:autoSpaceDN/>
        <w:spacing w:before="100" w:beforeAutospacing="1" w:after="100" w:afterAutospacing="1"/>
        <w:jc w:val="both"/>
        <w:outlineLvl w:val="3"/>
        <w:rPr>
          <w:b/>
          <w:bCs/>
          <w:sz w:val="24"/>
          <w:szCs w:val="24"/>
        </w:rPr>
      </w:pPr>
      <w:r w:rsidRPr="008817B6">
        <w:rPr>
          <w:b/>
          <w:bCs/>
          <w:sz w:val="24"/>
          <w:szCs w:val="24"/>
        </w:rPr>
        <w:t>Bias: The Unseen Threat to Validity</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Research bias is a pervasive threat that occurs when a researcher's personal opinions, values, or expectations influence the study's design, data collection, or interpretation. It can introduce a trend or deviation from the truth that leads to distorted findings and unreliable conclusions. Common forms of bias include:   </w:t>
      </w:r>
    </w:p>
    <w:p w:rsidR="008817B6" w:rsidRPr="008817B6" w:rsidRDefault="008817B6" w:rsidP="008817B6">
      <w:pPr>
        <w:widowControl/>
        <w:numPr>
          <w:ilvl w:val="0"/>
          <w:numId w:val="14"/>
        </w:numPr>
        <w:autoSpaceDE/>
        <w:autoSpaceDN/>
        <w:spacing w:before="100" w:beforeAutospacing="1" w:after="100" w:afterAutospacing="1"/>
        <w:jc w:val="both"/>
        <w:rPr>
          <w:sz w:val="24"/>
          <w:szCs w:val="24"/>
        </w:rPr>
      </w:pPr>
      <w:r w:rsidRPr="008817B6">
        <w:rPr>
          <w:b/>
          <w:bCs/>
          <w:sz w:val="24"/>
          <w:szCs w:val="24"/>
        </w:rPr>
        <w:t>Selection Bias:</w:t>
      </w:r>
      <w:r w:rsidRPr="008817B6">
        <w:rPr>
          <w:sz w:val="24"/>
          <w:szCs w:val="24"/>
        </w:rPr>
        <w:t xml:space="preserve"> Occurs when the data used for analysis is not a representative sample of the entire population, leading to skewed results and limited generalizability.   </w:t>
      </w:r>
    </w:p>
    <w:p w:rsidR="008817B6" w:rsidRPr="008817B6" w:rsidRDefault="008817B6" w:rsidP="008817B6">
      <w:pPr>
        <w:widowControl/>
        <w:numPr>
          <w:ilvl w:val="0"/>
          <w:numId w:val="14"/>
        </w:numPr>
        <w:autoSpaceDE/>
        <w:autoSpaceDN/>
        <w:spacing w:before="100" w:beforeAutospacing="1" w:after="100" w:afterAutospacing="1"/>
        <w:jc w:val="both"/>
        <w:rPr>
          <w:sz w:val="24"/>
          <w:szCs w:val="24"/>
        </w:rPr>
      </w:pPr>
      <w:r w:rsidRPr="008817B6">
        <w:rPr>
          <w:b/>
          <w:bCs/>
          <w:sz w:val="24"/>
          <w:szCs w:val="24"/>
        </w:rPr>
        <w:lastRenderedPageBreak/>
        <w:t>Confirmation Bias:</w:t>
      </w:r>
      <w:r w:rsidRPr="008817B6">
        <w:rPr>
          <w:sz w:val="24"/>
          <w:szCs w:val="24"/>
        </w:rPr>
        <w:t xml:space="preserve"> The tendency to seek and interpret data in a way that confirms pre-existing beliefs or hypotheses while disregarding contradictory evidence.   </w:t>
      </w:r>
    </w:p>
    <w:p w:rsidR="008817B6" w:rsidRPr="008817B6" w:rsidRDefault="008817B6" w:rsidP="008817B6">
      <w:pPr>
        <w:widowControl/>
        <w:numPr>
          <w:ilvl w:val="0"/>
          <w:numId w:val="14"/>
        </w:numPr>
        <w:autoSpaceDE/>
        <w:autoSpaceDN/>
        <w:spacing w:before="100" w:beforeAutospacing="1" w:after="100" w:afterAutospacing="1"/>
        <w:jc w:val="both"/>
        <w:rPr>
          <w:sz w:val="24"/>
          <w:szCs w:val="24"/>
        </w:rPr>
      </w:pPr>
      <w:r w:rsidRPr="008817B6">
        <w:rPr>
          <w:b/>
          <w:bCs/>
          <w:sz w:val="24"/>
          <w:szCs w:val="24"/>
        </w:rPr>
        <w:t>Interpretation Bias:</w:t>
      </w:r>
      <w:r w:rsidRPr="008817B6">
        <w:rPr>
          <w:sz w:val="24"/>
          <w:szCs w:val="24"/>
        </w:rPr>
        <w:t xml:space="preserve"> The subjective interpretation of ambiguous data to support a desired conclusion, which is a particular problem in qualitative research.   </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A researcher's commitment to technical rigor is, at its core, an ethical responsibility. The failure to perform adequate data cleansing or to address issues like outliers and missing data is a technical error that can have disastrous effects on analysis. These inaccuracies can lead to distorted insights and, in turn, drive misguided business or policy decisions that have serious real-world consequences. The practice of honest and rigorous analysis, therefore, is a fundamental prerequisite for ethical conduct in research.   </w:t>
      </w:r>
    </w:p>
    <w:p w:rsidR="008817B6" w:rsidRPr="008817B6" w:rsidRDefault="0056181F" w:rsidP="008817B6">
      <w:pPr>
        <w:widowControl/>
        <w:autoSpaceDE/>
        <w:autoSpaceDN/>
        <w:spacing w:before="100" w:beforeAutospacing="1" w:after="100" w:afterAutospacing="1"/>
        <w:jc w:val="both"/>
        <w:rPr>
          <w:sz w:val="24"/>
          <w:szCs w:val="24"/>
        </w:rPr>
      </w:pPr>
      <w:r>
        <w:rPr>
          <w:sz w:val="24"/>
          <w:szCs w:val="24"/>
        </w:rPr>
        <w:t>T</w:t>
      </w:r>
      <w:r w:rsidR="008817B6" w:rsidRPr="008817B6">
        <w:rPr>
          <w:sz w:val="24"/>
          <w:szCs w:val="24"/>
        </w:rPr>
        <w:t>able</w:t>
      </w:r>
      <w:r>
        <w:rPr>
          <w:sz w:val="24"/>
          <w:szCs w:val="24"/>
        </w:rPr>
        <w:t xml:space="preserve"> 5</w:t>
      </w:r>
      <w:r w:rsidR="008817B6" w:rsidRPr="008817B6">
        <w:rPr>
          <w:sz w:val="24"/>
          <w:szCs w:val="24"/>
        </w:rPr>
        <w:t xml:space="preserve"> below summarizes the key ethical principles that must be considered throughout the research process.</w:t>
      </w:r>
    </w:p>
    <w:p w:rsidR="0056181F" w:rsidRDefault="0056181F" w:rsidP="008817B6">
      <w:pPr>
        <w:widowControl/>
        <w:autoSpaceDE/>
        <w:autoSpaceDN/>
        <w:spacing w:before="100" w:beforeAutospacing="1" w:after="100" w:afterAutospacing="1"/>
        <w:jc w:val="both"/>
        <w:rPr>
          <w:sz w:val="24"/>
          <w:szCs w:val="24"/>
        </w:rPr>
      </w:pPr>
      <w:r>
        <w:rPr>
          <w:sz w:val="24"/>
          <w:szCs w:val="24"/>
        </w:rPr>
        <w:t>Table 5:</w:t>
      </w:r>
    </w:p>
    <w:p w:rsidR="008817B6" w:rsidRPr="008817B6" w:rsidRDefault="008817B6" w:rsidP="008817B6">
      <w:pPr>
        <w:widowControl/>
        <w:autoSpaceDE/>
        <w:autoSpaceDN/>
        <w:spacing w:before="100" w:beforeAutospacing="1" w:after="100" w:afterAutospacing="1"/>
        <w:jc w:val="both"/>
        <w:rPr>
          <w:i/>
          <w:sz w:val="24"/>
          <w:szCs w:val="24"/>
        </w:rPr>
      </w:pPr>
      <w:r w:rsidRPr="008817B6">
        <w:rPr>
          <w:i/>
          <w:sz w:val="24"/>
          <w:szCs w:val="24"/>
        </w:rPr>
        <w:t>Key Ethical Considerations and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4462"/>
        <w:gridCol w:w="4138"/>
      </w:tblGrid>
      <w:tr w:rsidR="008817B6" w:rsidRPr="008817B6" w:rsidTr="008817B6">
        <w:trPr>
          <w:tblHeade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Ethical Principle</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Description and Importance</w:t>
            </w:r>
          </w:p>
        </w:tc>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Mitigation Strategies</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Informed Consent</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Ensures participants' voluntary, autonomous decision to participate based on a full understanding of the research.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Providing clear, understandable information; allowing time for questions; documenting consent.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Confidentiality &amp; Anonymity</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Safeguarding participant data and identity. Confidentiality is about data handling; anonymity is about not collecting identifiers.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Using pseudonyms; securing data with encryption and password protection; limiting access to essential personnel.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Avoiding Harm</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The moral obligation to protect participants from potential physical, psychological, or emotional distress.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Conducting a thorough risk assessment; providing resources for help; ensuring benefits outweigh risks.   </w:t>
            </w:r>
          </w:p>
        </w:tc>
      </w:tr>
      <w:tr w:rsidR="008817B6" w:rsidRPr="008817B6" w:rsidTr="008817B6">
        <w:trPr>
          <w:tblCellSpacing w:w="15" w:type="dxa"/>
        </w:trPr>
        <w:tc>
          <w:tcPr>
            <w:tcW w:w="0" w:type="auto"/>
            <w:vAlign w:val="center"/>
            <w:hideMark/>
          </w:tcPr>
          <w:p w:rsidR="008817B6" w:rsidRPr="008817B6" w:rsidRDefault="008817B6" w:rsidP="008817B6">
            <w:pPr>
              <w:widowControl/>
              <w:autoSpaceDE/>
              <w:autoSpaceDN/>
              <w:jc w:val="both"/>
              <w:rPr>
                <w:sz w:val="24"/>
                <w:szCs w:val="24"/>
              </w:rPr>
            </w:pPr>
            <w:r w:rsidRPr="008817B6">
              <w:rPr>
                <w:b/>
                <w:bCs/>
                <w:sz w:val="24"/>
                <w:szCs w:val="24"/>
              </w:rPr>
              <w:t>Bias</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The researcher's influence on the study's design, data collection, or interpretation, which can distort findings.   </w:t>
            </w:r>
          </w:p>
        </w:tc>
        <w:tc>
          <w:tcPr>
            <w:tcW w:w="0" w:type="auto"/>
            <w:vAlign w:val="center"/>
            <w:hideMark/>
          </w:tcPr>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 xml:space="preserve">Using random sampling; seeking out contradictory evidence; practicing reflexivity; peer debriefing.   </w:t>
            </w:r>
          </w:p>
        </w:tc>
      </w:tr>
    </w:tbl>
    <w:p w:rsidR="0056181F" w:rsidRDefault="008817B6" w:rsidP="0056181F">
      <w:pPr>
        <w:pStyle w:val="ListParagraph"/>
        <w:widowControl/>
        <w:numPr>
          <w:ilvl w:val="0"/>
          <w:numId w:val="22"/>
        </w:numPr>
        <w:autoSpaceDE/>
        <w:autoSpaceDN/>
        <w:spacing w:before="100" w:beforeAutospacing="1" w:after="100" w:afterAutospacing="1"/>
        <w:jc w:val="both"/>
        <w:rPr>
          <w:sz w:val="24"/>
          <w:szCs w:val="24"/>
        </w:rPr>
      </w:pPr>
      <w:r w:rsidRPr="0056181F">
        <w:rPr>
          <w:sz w:val="24"/>
          <w:szCs w:val="24"/>
        </w:rPr>
        <w:t>The discussion of descriptive and inferential statistics demonstrated that all statistical inquiry is fundamentally about navigating uncertainty and making sound judgments based on evidence.</w:t>
      </w:r>
    </w:p>
    <w:p w:rsidR="0056181F" w:rsidRDefault="008817B6" w:rsidP="0056181F">
      <w:pPr>
        <w:pStyle w:val="ListParagraph"/>
        <w:widowControl/>
        <w:numPr>
          <w:ilvl w:val="0"/>
          <w:numId w:val="22"/>
        </w:numPr>
        <w:autoSpaceDE/>
        <w:autoSpaceDN/>
        <w:spacing w:before="100" w:beforeAutospacing="1" w:after="100" w:afterAutospacing="1"/>
        <w:jc w:val="both"/>
        <w:rPr>
          <w:sz w:val="24"/>
          <w:szCs w:val="24"/>
        </w:rPr>
      </w:pPr>
      <w:r w:rsidRPr="0056181F">
        <w:rPr>
          <w:sz w:val="24"/>
          <w:szCs w:val="24"/>
        </w:rPr>
        <w:t xml:space="preserve"> The deep dive into quantitative and qualitative methodologies revealed their distinct yet complementary strengths; where quantitative research excels at providing generalizable, objective findings, qualitative research provides the rich, in-depth context that explains the "why" behind the numbers.</w:t>
      </w:r>
    </w:p>
    <w:p w:rsidR="008817B6" w:rsidRPr="0056181F" w:rsidRDefault="008817B6" w:rsidP="0056181F">
      <w:pPr>
        <w:pStyle w:val="ListParagraph"/>
        <w:widowControl/>
        <w:numPr>
          <w:ilvl w:val="0"/>
          <w:numId w:val="22"/>
        </w:numPr>
        <w:autoSpaceDE/>
        <w:autoSpaceDN/>
        <w:spacing w:before="100" w:beforeAutospacing="1" w:after="100" w:afterAutospacing="1"/>
        <w:jc w:val="both"/>
        <w:rPr>
          <w:sz w:val="24"/>
          <w:szCs w:val="24"/>
        </w:rPr>
      </w:pPr>
      <w:r w:rsidRPr="0056181F">
        <w:rPr>
          <w:sz w:val="24"/>
          <w:szCs w:val="24"/>
        </w:rPr>
        <w:t xml:space="preserve"> The power of a mixed-methods approach lies in its ability to strategically integrate these two paradigms to produce a more complete and credible understanding of complex phenomena.</w:t>
      </w:r>
    </w:p>
    <w:p w:rsidR="008817B6" w:rsidRPr="008817B6" w:rsidRDefault="008817B6" w:rsidP="008817B6">
      <w:pPr>
        <w:widowControl/>
        <w:autoSpaceDE/>
        <w:autoSpaceDN/>
        <w:spacing w:before="100" w:beforeAutospacing="1" w:after="100" w:afterAutospacing="1"/>
        <w:jc w:val="both"/>
        <w:rPr>
          <w:sz w:val="24"/>
          <w:szCs w:val="24"/>
        </w:rPr>
      </w:pPr>
      <w:r w:rsidRPr="008817B6">
        <w:rPr>
          <w:sz w:val="24"/>
          <w:szCs w:val="24"/>
        </w:rPr>
        <w:t>The process of writing a research report is not merely a formality but a structured narrative that ensures the objective presentation of facts is clearly separated from the subjective interpretation of their meaning. This logical progression, from the introduction to the discussion, ensures that all claims are grounded in the empirical evidence collected.</w:t>
      </w:r>
    </w:p>
    <w:sectPr w:rsidR="008817B6" w:rsidRPr="008817B6" w:rsidSect="008817B6">
      <w:footerReference w:type="default" r:id="rId7"/>
      <w:type w:val="continuous"/>
      <w:pgSz w:w="12240" w:h="15840"/>
      <w:pgMar w:top="880" w:right="810" w:bottom="280" w:left="9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3370" w:rsidRDefault="00413370" w:rsidP="0056181F">
      <w:r>
        <w:separator/>
      </w:r>
    </w:p>
  </w:endnote>
  <w:endnote w:type="continuationSeparator" w:id="0">
    <w:p w:rsidR="00413370" w:rsidRDefault="00413370" w:rsidP="00561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2032158"/>
      <w:docPartObj>
        <w:docPartGallery w:val="Page Numbers (Bottom of Page)"/>
        <w:docPartUnique/>
      </w:docPartObj>
    </w:sdtPr>
    <w:sdtEndPr>
      <w:rPr>
        <w:noProof/>
      </w:rPr>
    </w:sdtEndPr>
    <w:sdtContent>
      <w:p w:rsidR="0056181F" w:rsidRDefault="0056181F">
        <w:pPr>
          <w:pStyle w:val="Footer"/>
          <w:jc w:val="center"/>
        </w:pPr>
        <w:r>
          <w:fldChar w:fldCharType="begin"/>
        </w:r>
        <w:r>
          <w:instrText xml:space="preserve"> PAGE   \* MERGEFORMAT </w:instrText>
        </w:r>
        <w:r>
          <w:fldChar w:fldCharType="separate"/>
        </w:r>
        <w:r w:rsidR="00B42525">
          <w:rPr>
            <w:noProof/>
          </w:rPr>
          <w:t>1</w:t>
        </w:r>
        <w:r>
          <w:rPr>
            <w:noProof/>
          </w:rPr>
          <w:fldChar w:fldCharType="end"/>
        </w:r>
      </w:p>
    </w:sdtContent>
  </w:sdt>
  <w:p w:rsidR="0056181F" w:rsidRDefault="0056181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3370" w:rsidRDefault="00413370" w:rsidP="0056181F">
      <w:r>
        <w:separator/>
      </w:r>
    </w:p>
  </w:footnote>
  <w:footnote w:type="continuationSeparator" w:id="0">
    <w:p w:rsidR="00413370" w:rsidRDefault="00413370" w:rsidP="0056181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667F"/>
    <w:multiLevelType w:val="hybridMultilevel"/>
    <w:tmpl w:val="9FC6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47571"/>
    <w:multiLevelType w:val="hybridMultilevel"/>
    <w:tmpl w:val="9752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A30AB"/>
    <w:multiLevelType w:val="hybridMultilevel"/>
    <w:tmpl w:val="A86CD390"/>
    <w:lvl w:ilvl="0" w:tplc="B5064BFE">
      <w:start w:val="1"/>
      <w:numFmt w:val="lowerRoman"/>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0D89E32">
      <w:numFmt w:val="bullet"/>
      <w:lvlText w:val="•"/>
      <w:lvlJc w:val="left"/>
      <w:pPr>
        <w:ind w:left="2050" w:hanging="360"/>
      </w:pPr>
      <w:rPr>
        <w:rFonts w:hint="default"/>
        <w:lang w:val="en-US" w:eastAsia="en-US" w:bidi="ar-SA"/>
      </w:rPr>
    </w:lvl>
    <w:lvl w:ilvl="2" w:tplc="717E6682">
      <w:numFmt w:val="bullet"/>
      <w:lvlText w:val="•"/>
      <w:lvlJc w:val="left"/>
      <w:pPr>
        <w:ind w:left="3020" w:hanging="360"/>
      </w:pPr>
      <w:rPr>
        <w:rFonts w:hint="default"/>
        <w:lang w:val="en-US" w:eastAsia="en-US" w:bidi="ar-SA"/>
      </w:rPr>
    </w:lvl>
    <w:lvl w:ilvl="3" w:tplc="E77E9288">
      <w:numFmt w:val="bullet"/>
      <w:lvlText w:val="•"/>
      <w:lvlJc w:val="left"/>
      <w:pPr>
        <w:ind w:left="3990" w:hanging="360"/>
      </w:pPr>
      <w:rPr>
        <w:rFonts w:hint="default"/>
        <w:lang w:val="en-US" w:eastAsia="en-US" w:bidi="ar-SA"/>
      </w:rPr>
    </w:lvl>
    <w:lvl w:ilvl="4" w:tplc="E7A422A8">
      <w:numFmt w:val="bullet"/>
      <w:lvlText w:val="•"/>
      <w:lvlJc w:val="left"/>
      <w:pPr>
        <w:ind w:left="4960" w:hanging="360"/>
      </w:pPr>
      <w:rPr>
        <w:rFonts w:hint="default"/>
        <w:lang w:val="en-US" w:eastAsia="en-US" w:bidi="ar-SA"/>
      </w:rPr>
    </w:lvl>
    <w:lvl w:ilvl="5" w:tplc="DA32460C">
      <w:numFmt w:val="bullet"/>
      <w:lvlText w:val="•"/>
      <w:lvlJc w:val="left"/>
      <w:pPr>
        <w:ind w:left="5930" w:hanging="360"/>
      </w:pPr>
      <w:rPr>
        <w:rFonts w:hint="default"/>
        <w:lang w:val="en-US" w:eastAsia="en-US" w:bidi="ar-SA"/>
      </w:rPr>
    </w:lvl>
    <w:lvl w:ilvl="6" w:tplc="AA6C85D8">
      <w:numFmt w:val="bullet"/>
      <w:lvlText w:val="•"/>
      <w:lvlJc w:val="left"/>
      <w:pPr>
        <w:ind w:left="6900" w:hanging="360"/>
      </w:pPr>
      <w:rPr>
        <w:rFonts w:hint="default"/>
        <w:lang w:val="en-US" w:eastAsia="en-US" w:bidi="ar-SA"/>
      </w:rPr>
    </w:lvl>
    <w:lvl w:ilvl="7" w:tplc="250E08A2">
      <w:numFmt w:val="bullet"/>
      <w:lvlText w:val="•"/>
      <w:lvlJc w:val="left"/>
      <w:pPr>
        <w:ind w:left="7870" w:hanging="360"/>
      </w:pPr>
      <w:rPr>
        <w:rFonts w:hint="default"/>
        <w:lang w:val="en-US" w:eastAsia="en-US" w:bidi="ar-SA"/>
      </w:rPr>
    </w:lvl>
    <w:lvl w:ilvl="8" w:tplc="A1F48D76">
      <w:numFmt w:val="bullet"/>
      <w:lvlText w:val="•"/>
      <w:lvlJc w:val="left"/>
      <w:pPr>
        <w:ind w:left="8840" w:hanging="360"/>
      </w:pPr>
      <w:rPr>
        <w:rFonts w:hint="default"/>
        <w:lang w:val="en-US" w:eastAsia="en-US" w:bidi="ar-SA"/>
      </w:rPr>
    </w:lvl>
  </w:abstractNum>
  <w:abstractNum w:abstractNumId="3" w15:restartNumberingAfterBreak="0">
    <w:nsid w:val="14302DED"/>
    <w:multiLevelType w:val="multilevel"/>
    <w:tmpl w:val="543C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36628"/>
    <w:multiLevelType w:val="hybridMultilevel"/>
    <w:tmpl w:val="89B8F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74CCF"/>
    <w:multiLevelType w:val="multilevel"/>
    <w:tmpl w:val="8D2E9442"/>
    <w:lvl w:ilvl="0">
      <w:start w:val="3"/>
      <w:numFmt w:val="decimal"/>
      <w:lvlText w:val="%1"/>
      <w:lvlJc w:val="left"/>
      <w:pPr>
        <w:ind w:left="720" w:hanging="360"/>
        <w:jc w:val="left"/>
      </w:pPr>
      <w:rPr>
        <w:rFonts w:hint="default"/>
        <w:lang w:val="en-US" w:eastAsia="en-US" w:bidi="ar-SA"/>
      </w:rPr>
    </w:lvl>
    <w:lvl w:ilvl="1">
      <w:numFmt w:val="decimal"/>
      <w:lvlText w:val="%1.%2"/>
      <w:lvlJc w:val="left"/>
      <w:pPr>
        <w:ind w:left="63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00" w:hanging="720"/>
        <w:jc w:val="left"/>
      </w:pPr>
      <w:rPr>
        <w:rFonts w:hint="default"/>
        <w:spacing w:val="0"/>
        <w:w w:val="100"/>
        <w:lang w:val="en-US" w:eastAsia="en-US" w:bidi="ar-SA"/>
      </w:rPr>
    </w:lvl>
    <w:lvl w:ilvl="3">
      <w:numFmt w:val="bullet"/>
      <w:lvlText w:val="•"/>
      <w:lvlJc w:val="left"/>
      <w:pPr>
        <w:ind w:left="3795" w:hanging="720"/>
      </w:pPr>
      <w:rPr>
        <w:rFonts w:hint="default"/>
        <w:lang w:val="en-US" w:eastAsia="en-US" w:bidi="ar-SA"/>
      </w:rPr>
    </w:lvl>
    <w:lvl w:ilvl="4">
      <w:numFmt w:val="bullet"/>
      <w:lvlText w:val="•"/>
      <w:lvlJc w:val="left"/>
      <w:pPr>
        <w:ind w:left="4793" w:hanging="720"/>
      </w:pPr>
      <w:rPr>
        <w:rFonts w:hint="default"/>
        <w:lang w:val="en-US" w:eastAsia="en-US" w:bidi="ar-SA"/>
      </w:rPr>
    </w:lvl>
    <w:lvl w:ilvl="5">
      <w:numFmt w:val="bullet"/>
      <w:lvlText w:val="•"/>
      <w:lvlJc w:val="left"/>
      <w:pPr>
        <w:ind w:left="5791" w:hanging="720"/>
      </w:pPr>
      <w:rPr>
        <w:rFonts w:hint="default"/>
        <w:lang w:val="en-US" w:eastAsia="en-US" w:bidi="ar-SA"/>
      </w:rPr>
    </w:lvl>
    <w:lvl w:ilvl="6">
      <w:numFmt w:val="bullet"/>
      <w:lvlText w:val="•"/>
      <w:lvlJc w:val="left"/>
      <w:pPr>
        <w:ind w:left="6788" w:hanging="720"/>
      </w:pPr>
      <w:rPr>
        <w:rFonts w:hint="default"/>
        <w:lang w:val="en-US" w:eastAsia="en-US" w:bidi="ar-SA"/>
      </w:rPr>
    </w:lvl>
    <w:lvl w:ilvl="7">
      <w:numFmt w:val="bullet"/>
      <w:lvlText w:val="•"/>
      <w:lvlJc w:val="left"/>
      <w:pPr>
        <w:ind w:left="7786" w:hanging="720"/>
      </w:pPr>
      <w:rPr>
        <w:rFonts w:hint="default"/>
        <w:lang w:val="en-US" w:eastAsia="en-US" w:bidi="ar-SA"/>
      </w:rPr>
    </w:lvl>
    <w:lvl w:ilvl="8">
      <w:numFmt w:val="bullet"/>
      <w:lvlText w:val="•"/>
      <w:lvlJc w:val="left"/>
      <w:pPr>
        <w:ind w:left="8784" w:hanging="720"/>
      </w:pPr>
      <w:rPr>
        <w:rFonts w:hint="default"/>
        <w:lang w:val="en-US" w:eastAsia="en-US" w:bidi="ar-SA"/>
      </w:rPr>
    </w:lvl>
  </w:abstractNum>
  <w:abstractNum w:abstractNumId="6" w15:restartNumberingAfterBreak="0">
    <w:nsid w:val="1A8211A5"/>
    <w:multiLevelType w:val="hybridMultilevel"/>
    <w:tmpl w:val="28F80298"/>
    <w:lvl w:ilvl="0" w:tplc="CCF68E6C">
      <w:start w:val="1"/>
      <w:numFmt w:val="lowerRoman"/>
      <w:lvlText w:val="%1."/>
      <w:lvlJc w:val="left"/>
      <w:pPr>
        <w:ind w:left="1080" w:hanging="48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2802BDA">
      <w:numFmt w:val="bullet"/>
      <w:lvlText w:val="•"/>
      <w:lvlJc w:val="left"/>
      <w:pPr>
        <w:ind w:left="2050" w:hanging="485"/>
      </w:pPr>
      <w:rPr>
        <w:rFonts w:hint="default"/>
        <w:lang w:val="en-US" w:eastAsia="en-US" w:bidi="ar-SA"/>
      </w:rPr>
    </w:lvl>
    <w:lvl w:ilvl="2" w:tplc="995CF146">
      <w:numFmt w:val="bullet"/>
      <w:lvlText w:val="•"/>
      <w:lvlJc w:val="left"/>
      <w:pPr>
        <w:ind w:left="3020" w:hanging="485"/>
      </w:pPr>
      <w:rPr>
        <w:rFonts w:hint="default"/>
        <w:lang w:val="en-US" w:eastAsia="en-US" w:bidi="ar-SA"/>
      </w:rPr>
    </w:lvl>
    <w:lvl w:ilvl="3" w:tplc="C9568946">
      <w:numFmt w:val="bullet"/>
      <w:lvlText w:val="•"/>
      <w:lvlJc w:val="left"/>
      <w:pPr>
        <w:ind w:left="3990" w:hanging="485"/>
      </w:pPr>
      <w:rPr>
        <w:rFonts w:hint="default"/>
        <w:lang w:val="en-US" w:eastAsia="en-US" w:bidi="ar-SA"/>
      </w:rPr>
    </w:lvl>
    <w:lvl w:ilvl="4" w:tplc="DC8A29A0">
      <w:numFmt w:val="bullet"/>
      <w:lvlText w:val="•"/>
      <w:lvlJc w:val="left"/>
      <w:pPr>
        <w:ind w:left="4960" w:hanging="485"/>
      </w:pPr>
      <w:rPr>
        <w:rFonts w:hint="default"/>
        <w:lang w:val="en-US" w:eastAsia="en-US" w:bidi="ar-SA"/>
      </w:rPr>
    </w:lvl>
    <w:lvl w:ilvl="5" w:tplc="293E91B0">
      <w:numFmt w:val="bullet"/>
      <w:lvlText w:val="•"/>
      <w:lvlJc w:val="left"/>
      <w:pPr>
        <w:ind w:left="5930" w:hanging="485"/>
      </w:pPr>
      <w:rPr>
        <w:rFonts w:hint="default"/>
        <w:lang w:val="en-US" w:eastAsia="en-US" w:bidi="ar-SA"/>
      </w:rPr>
    </w:lvl>
    <w:lvl w:ilvl="6" w:tplc="AC42E358">
      <w:numFmt w:val="bullet"/>
      <w:lvlText w:val="•"/>
      <w:lvlJc w:val="left"/>
      <w:pPr>
        <w:ind w:left="6900" w:hanging="485"/>
      </w:pPr>
      <w:rPr>
        <w:rFonts w:hint="default"/>
        <w:lang w:val="en-US" w:eastAsia="en-US" w:bidi="ar-SA"/>
      </w:rPr>
    </w:lvl>
    <w:lvl w:ilvl="7" w:tplc="5D2A84DC">
      <w:numFmt w:val="bullet"/>
      <w:lvlText w:val="•"/>
      <w:lvlJc w:val="left"/>
      <w:pPr>
        <w:ind w:left="7870" w:hanging="485"/>
      </w:pPr>
      <w:rPr>
        <w:rFonts w:hint="default"/>
        <w:lang w:val="en-US" w:eastAsia="en-US" w:bidi="ar-SA"/>
      </w:rPr>
    </w:lvl>
    <w:lvl w:ilvl="8" w:tplc="788C2238">
      <w:numFmt w:val="bullet"/>
      <w:lvlText w:val="•"/>
      <w:lvlJc w:val="left"/>
      <w:pPr>
        <w:ind w:left="8840" w:hanging="485"/>
      </w:pPr>
      <w:rPr>
        <w:rFonts w:hint="default"/>
        <w:lang w:val="en-US" w:eastAsia="en-US" w:bidi="ar-SA"/>
      </w:rPr>
    </w:lvl>
  </w:abstractNum>
  <w:abstractNum w:abstractNumId="7" w15:restartNumberingAfterBreak="0">
    <w:nsid w:val="4B647D78"/>
    <w:multiLevelType w:val="hybridMultilevel"/>
    <w:tmpl w:val="7C228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894978"/>
    <w:multiLevelType w:val="hybridMultilevel"/>
    <w:tmpl w:val="5DE0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4A71FB"/>
    <w:multiLevelType w:val="multilevel"/>
    <w:tmpl w:val="E008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E3F1F"/>
    <w:multiLevelType w:val="multilevel"/>
    <w:tmpl w:val="A72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71F42"/>
    <w:multiLevelType w:val="multilevel"/>
    <w:tmpl w:val="A73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B530D"/>
    <w:multiLevelType w:val="hybridMultilevel"/>
    <w:tmpl w:val="9DDA2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F11037"/>
    <w:multiLevelType w:val="hybridMultilevel"/>
    <w:tmpl w:val="58D4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241CE2"/>
    <w:multiLevelType w:val="multilevel"/>
    <w:tmpl w:val="9B54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A3551"/>
    <w:multiLevelType w:val="multilevel"/>
    <w:tmpl w:val="299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A213D"/>
    <w:multiLevelType w:val="multilevel"/>
    <w:tmpl w:val="A8DA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D74EC"/>
    <w:multiLevelType w:val="multilevel"/>
    <w:tmpl w:val="95C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D2C29"/>
    <w:multiLevelType w:val="multilevel"/>
    <w:tmpl w:val="AD6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F0FDE"/>
    <w:multiLevelType w:val="hybridMultilevel"/>
    <w:tmpl w:val="41D03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260F77"/>
    <w:multiLevelType w:val="hybridMultilevel"/>
    <w:tmpl w:val="D4CE94E6"/>
    <w:lvl w:ilvl="0" w:tplc="04090001">
      <w:start w:val="1"/>
      <w:numFmt w:val="bullet"/>
      <w:lvlText w:val=""/>
      <w:lvlJc w:val="left"/>
      <w:pPr>
        <w:ind w:left="4745" w:hanging="360"/>
      </w:pPr>
      <w:rPr>
        <w:rFonts w:ascii="Symbol" w:hAnsi="Symbol" w:hint="default"/>
      </w:rPr>
    </w:lvl>
    <w:lvl w:ilvl="1" w:tplc="04090003" w:tentative="1">
      <w:start w:val="1"/>
      <w:numFmt w:val="bullet"/>
      <w:lvlText w:val="o"/>
      <w:lvlJc w:val="left"/>
      <w:pPr>
        <w:ind w:left="5465" w:hanging="360"/>
      </w:pPr>
      <w:rPr>
        <w:rFonts w:ascii="Courier New" w:hAnsi="Courier New" w:cs="Courier New" w:hint="default"/>
      </w:rPr>
    </w:lvl>
    <w:lvl w:ilvl="2" w:tplc="04090005" w:tentative="1">
      <w:start w:val="1"/>
      <w:numFmt w:val="bullet"/>
      <w:lvlText w:val=""/>
      <w:lvlJc w:val="left"/>
      <w:pPr>
        <w:ind w:left="6185" w:hanging="360"/>
      </w:pPr>
      <w:rPr>
        <w:rFonts w:ascii="Wingdings" w:hAnsi="Wingdings" w:hint="default"/>
      </w:rPr>
    </w:lvl>
    <w:lvl w:ilvl="3" w:tplc="04090001" w:tentative="1">
      <w:start w:val="1"/>
      <w:numFmt w:val="bullet"/>
      <w:lvlText w:val=""/>
      <w:lvlJc w:val="left"/>
      <w:pPr>
        <w:ind w:left="6905" w:hanging="360"/>
      </w:pPr>
      <w:rPr>
        <w:rFonts w:ascii="Symbol" w:hAnsi="Symbol" w:hint="default"/>
      </w:rPr>
    </w:lvl>
    <w:lvl w:ilvl="4" w:tplc="04090003" w:tentative="1">
      <w:start w:val="1"/>
      <w:numFmt w:val="bullet"/>
      <w:lvlText w:val="o"/>
      <w:lvlJc w:val="left"/>
      <w:pPr>
        <w:ind w:left="7625" w:hanging="360"/>
      </w:pPr>
      <w:rPr>
        <w:rFonts w:ascii="Courier New" w:hAnsi="Courier New" w:cs="Courier New" w:hint="default"/>
      </w:rPr>
    </w:lvl>
    <w:lvl w:ilvl="5" w:tplc="04090005" w:tentative="1">
      <w:start w:val="1"/>
      <w:numFmt w:val="bullet"/>
      <w:lvlText w:val=""/>
      <w:lvlJc w:val="left"/>
      <w:pPr>
        <w:ind w:left="8345" w:hanging="360"/>
      </w:pPr>
      <w:rPr>
        <w:rFonts w:ascii="Wingdings" w:hAnsi="Wingdings" w:hint="default"/>
      </w:rPr>
    </w:lvl>
    <w:lvl w:ilvl="6" w:tplc="04090001" w:tentative="1">
      <w:start w:val="1"/>
      <w:numFmt w:val="bullet"/>
      <w:lvlText w:val=""/>
      <w:lvlJc w:val="left"/>
      <w:pPr>
        <w:ind w:left="9065" w:hanging="360"/>
      </w:pPr>
      <w:rPr>
        <w:rFonts w:ascii="Symbol" w:hAnsi="Symbol" w:hint="default"/>
      </w:rPr>
    </w:lvl>
    <w:lvl w:ilvl="7" w:tplc="04090003" w:tentative="1">
      <w:start w:val="1"/>
      <w:numFmt w:val="bullet"/>
      <w:lvlText w:val="o"/>
      <w:lvlJc w:val="left"/>
      <w:pPr>
        <w:ind w:left="9785" w:hanging="360"/>
      </w:pPr>
      <w:rPr>
        <w:rFonts w:ascii="Courier New" w:hAnsi="Courier New" w:cs="Courier New" w:hint="default"/>
      </w:rPr>
    </w:lvl>
    <w:lvl w:ilvl="8" w:tplc="04090005" w:tentative="1">
      <w:start w:val="1"/>
      <w:numFmt w:val="bullet"/>
      <w:lvlText w:val=""/>
      <w:lvlJc w:val="left"/>
      <w:pPr>
        <w:ind w:left="10505" w:hanging="360"/>
      </w:pPr>
      <w:rPr>
        <w:rFonts w:ascii="Wingdings" w:hAnsi="Wingdings" w:hint="default"/>
      </w:rPr>
    </w:lvl>
  </w:abstractNum>
  <w:abstractNum w:abstractNumId="21" w15:restartNumberingAfterBreak="0">
    <w:nsid w:val="7F8B5314"/>
    <w:multiLevelType w:val="multilevel"/>
    <w:tmpl w:val="ED6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6"/>
  </w:num>
  <w:num w:numId="3">
    <w:abstractNumId w:val="2"/>
  </w:num>
  <w:num w:numId="4">
    <w:abstractNumId w:val="5"/>
  </w:num>
  <w:num w:numId="5">
    <w:abstractNumId w:val="9"/>
  </w:num>
  <w:num w:numId="6">
    <w:abstractNumId w:val="17"/>
  </w:num>
  <w:num w:numId="7">
    <w:abstractNumId w:val="3"/>
  </w:num>
  <w:num w:numId="8">
    <w:abstractNumId w:val="15"/>
  </w:num>
  <w:num w:numId="9">
    <w:abstractNumId w:val="16"/>
  </w:num>
  <w:num w:numId="10">
    <w:abstractNumId w:val="10"/>
  </w:num>
  <w:num w:numId="11">
    <w:abstractNumId w:val="14"/>
  </w:num>
  <w:num w:numId="12">
    <w:abstractNumId w:val="18"/>
  </w:num>
  <w:num w:numId="13">
    <w:abstractNumId w:val="21"/>
  </w:num>
  <w:num w:numId="14">
    <w:abstractNumId w:val="11"/>
  </w:num>
  <w:num w:numId="15">
    <w:abstractNumId w:val="8"/>
  </w:num>
  <w:num w:numId="16">
    <w:abstractNumId w:val="19"/>
  </w:num>
  <w:num w:numId="17">
    <w:abstractNumId w:val="1"/>
  </w:num>
  <w:num w:numId="18">
    <w:abstractNumId w:val="0"/>
  </w:num>
  <w:num w:numId="19">
    <w:abstractNumId w:val="13"/>
  </w:num>
  <w:num w:numId="20">
    <w:abstractNumId w:val="7"/>
  </w:num>
  <w:num w:numId="21">
    <w:abstractNumId w:val="4"/>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F1025"/>
    <w:rsid w:val="00014ABD"/>
    <w:rsid w:val="00151E86"/>
    <w:rsid w:val="00177707"/>
    <w:rsid w:val="00260C5E"/>
    <w:rsid w:val="00274704"/>
    <w:rsid w:val="002D05B9"/>
    <w:rsid w:val="002E4CC0"/>
    <w:rsid w:val="002F1025"/>
    <w:rsid w:val="003A608A"/>
    <w:rsid w:val="003A6C65"/>
    <w:rsid w:val="00413370"/>
    <w:rsid w:val="00452A89"/>
    <w:rsid w:val="004A656A"/>
    <w:rsid w:val="004C1185"/>
    <w:rsid w:val="00546DA4"/>
    <w:rsid w:val="0056181F"/>
    <w:rsid w:val="005B3BC0"/>
    <w:rsid w:val="00716A14"/>
    <w:rsid w:val="007306DB"/>
    <w:rsid w:val="00777DA5"/>
    <w:rsid w:val="007B1F46"/>
    <w:rsid w:val="008817B6"/>
    <w:rsid w:val="009774B2"/>
    <w:rsid w:val="009D2374"/>
    <w:rsid w:val="00A30E4D"/>
    <w:rsid w:val="00AA4D89"/>
    <w:rsid w:val="00B42525"/>
    <w:rsid w:val="00B52C4B"/>
    <w:rsid w:val="00C047B2"/>
    <w:rsid w:val="00C770EE"/>
    <w:rsid w:val="00D42D40"/>
    <w:rsid w:val="00DB24CC"/>
    <w:rsid w:val="00DD0DEE"/>
    <w:rsid w:val="00E77918"/>
    <w:rsid w:val="00E935AC"/>
    <w:rsid w:val="00EF0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1331"/>
  <w15:docId w15:val="{EC6583E0-3E59-4F0A-8D01-D7667713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8817B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6" w:lineRule="exact"/>
      <w:ind w:left="107"/>
    </w:pPr>
  </w:style>
  <w:style w:type="character" w:customStyle="1" w:styleId="Heading1Char">
    <w:name w:val="Heading 1 Char"/>
    <w:basedOn w:val="DefaultParagraphFont"/>
    <w:link w:val="Heading1"/>
    <w:uiPriority w:val="9"/>
    <w:rsid w:val="008817B6"/>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56181F"/>
    <w:pPr>
      <w:tabs>
        <w:tab w:val="center" w:pos="4680"/>
        <w:tab w:val="right" w:pos="9360"/>
      </w:tabs>
    </w:pPr>
  </w:style>
  <w:style w:type="character" w:customStyle="1" w:styleId="HeaderChar">
    <w:name w:val="Header Char"/>
    <w:basedOn w:val="DefaultParagraphFont"/>
    <w:link w:val="Header"/>
    <w:uiPriority w:val="99"/>
    <w:rsid w:val="0056181F"/>
    <w:rPr>
      <w:rFonts w:ascii="Times New Roman" w:eastAsia="Times New Roman" w:hAnsi="Times New Roman" w:cs="Times New Roman"/>
    </w:rPr>
  </w:style>
  <w:style w:type="paragraph" w:styleId="Footer">
    <w:name w:val="footer"/>
    <w:basedOn w:val="Normal"/>
    <w:link w:val="FooterChar"/>
    <w:uiPriority w:val="99"/>
    <w:unhideWhenUsed/>
    <w:rsid w:val="0056181F"/>
    <w:pPr>
      <w:tabs>
        <w:tab w:val="center" w:pos="4680"/>
        <w:tab w:val="right" w:pos="9360"/>
      </w:tabs>
    </w:pPr>
  </w:style>
  <w:style w:type="character" w:customStyle="1" w:styleId="FooterChar">
    <w:name w:val="Footer Char"/>
    <w:basedOn w:val="DefaultParagraphFont"/>
    <w:link w:val="Footer"/>
    <w:uiPriority w:val="99"/>
    <w:rsid w:val="0056181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475652">
      <w:bodyDiv w:val="1"/>
      <w:marLeft w:val="0"/>
      <w:marRight w:val="0"/>
      <w:marTop w:val="0"/>
      <w:marBottom w:val="0"/>
      <w:divBdr>
        <w:top w:val="none" w:sz="0" w:space="0" w:color="auto"/>
        <w:left w:val="none" w:sz="0" w:space="0" w:color="auto"/>
        <w:bottom w:val="none" w:sz="0" w:space="0" w:color="auto"/>
        <w:right w:val="none" w:sz="0" w:space="0" w:color="auto"/>
      </w:divBdr>
      <w:divsChild>
        <w:div w:id="1573849560">
          <w:marLeft w:val="0"/>
          <w:marRight w:val="0"/>
          <w:marTop w:val="0"/>
          <w:marBottom w:val="0"/>
          <w:divBdr>
            <w:top w:val="none" w:sz="0" w:space="0" w:color="auto"/>
            <w:left w:val="none" w:sz="0" w:space="0" w:color="auto"/>
            <w:bottom w:val="none" w:sz="0" w:space="0" w:color="auto"/>
            <w:right w:val="none" w:sz="0" w:space="0" w:color="auto"/>
          </w:divBdr>
          <w:divsChild>
            <w:div w:id="958339500">
              <w:marLeft w:val="0"/>
              <w:marRight w:val="0"/>
              <w:marTop w:val="0"/>
              <w:marBottom w:val="0"/>
              <w:divBdr>
                <w:top w:val="none" w:sz="0" w:space="0" w:color="auto"/>
                <w:left w:val="none" w:sz="0" w:space="0" w:color="auto"/>
                <w:bottom w:val="none" w:sz="0" w:space="0" w:color="auto"/>
                <w:right w:val="none" w:sz="0" w:space="0" w:color="auto"/>
              </w:divBdr>
            </w:div>
            <w:div w:id="262540556">
              <w:marLeft w:val="0"/>
              <w:marRight w:val="0"/>
              <w:marTop w:val="0"/>
              <w:marBottom w:val="0"/>
              <w:divBdr>
                <w:top w:val="none" w:sz="0" w:space="0" w:color="auto"/>
                <w:left w:val="none" w:sz="0" w:space="0" w:color="auto"/>
                <w:bottom w:val="none" w:sz="0" w:space="0" w:color="auto"/>
                <w:right w:val="none" w:sz="0" w:space="0" w:color="auto"/>
              </w:divBdr>
            </w:div>
            <w:div w:id="330914391">
              <w:marLeft w:val="0"/>
              <w:marRight w:val="0"/>
              <w:marTop w:val="0"/>
              <w:marBottom w:val="0"/>
              <w:divBdr>
                <w:top w:val="none" w:sz="0" w:space="0" w:color="auto"/>
                <w:left w:val="none" w:sz="0" w:space="0" w:color="auto"/>
                <w:bottom w:val="none" w:sz="0" w:space="0" w:color="auto"/>
                <w:right w:val="none" w:sz="0" w:space="0" w:color="auto"/>
              </w:divBdr>
            </w:div>
            <w:div w:id="10674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11</Pages>
  <Words>5124</Words>
  <Characters>29208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ADAN</dc:creator>
  <cp:lastModifiedBy>user</cp:lastModifiedBy>
  <cp:revision>21</cp:revision>
  <cp:lastPrinted>2024-10-19T11:17:00Z</cp:lastPrinted>
  <dcterms:created xsi:type="dcterms:W3CDTF">2024-10-19T09:36:00Z</dcterms:created>
  <dcterms:modified xsi:type="dcterms:W3CDTF">2025-09-26T14:02:00Z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2024-09-07T00:00:00Z</vt:filetime>
  </property>
  <property fmtid="{D5CDD505-2E9C-101B-9397-08002B2CF9AE}" pid="3" name="Creator">
    <vt:lpwstr>Microsoft® Word 2010</vt:lpwstr>
  </property>
  <property fmtid="{D5CDD505-2E9C-101B-9397-08002B2CF9AE}" pid="4" name="LastSaved">
    <vt:filetime>2024-10-19T00:00:00Z</vt:filetime>
  </property>
</Properties>
</file>