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8"/>
        </w:rPr>
        <w:t>Context Poisoning in LLM Agents: Adversarial Attacks, Incidental Degradation, and the Failure of Defense Transfer</w:t>
      </w:r>
    </w:p>
    <w:p>
      <w:r>
        <w:t>AI agents read things: search results, documents, tool outputs, and their own memory. An agent cannot tell which part of this it can trust. If wrong information gets in, the agent uses it and gives the wrong answer. Two groups of researchers study this problem. They almost never read each other's work. Security researchers study the case where an attacker plants the wrong information on purpose. They call it an attack, and they build defenses. Machine learning researchers study the case where wrong information arrives by accident. Examples are out of date search results, a document that disagrees with what the model already knows, and important text buried in the middle of a long input. They call it an incidental mechanism, and they build fixes. The failure is the same in both cases. The model reads something it must not trust, and it cannot tell.</w:t>
      </w:r>
    </w:p>
    <w:p>
      <w:r>
        <w:t>This project started as a survey. It is now a paper that runs experiments. We still read the field, but the survey is no longer the contribution. The survey tells us which experiment nobody has run. Then we run it.</w:t>
      </w:r>
    </w:p>
    <w:p>
      <w:r>
        <w:t>We read 929 papers in full. We sorted each paper by three things: which way the bad information gets in (the channel), whether someone put it there on purpose (the intent), and what goes wrong as a result (the consequence). There are 9 ways in, 3 kinds of intent, and 6 kinds of damage. That gives a grid of 162 boxes. Every attack and every defense goes into a box. 110 of the 162 boxes are empty. Nobody has studied those cases at all.</w:t>
      </w:r>
    </w:p>
    <w:p>
      <w:r>
        <w:t>The split between the two communities is real, and we can measure it. About one paper in ten cites the other side. That is the weaker measure. The stronger one is this: we found 349 cases where somebody ran a defense against an attack. Only 4 of them cross between the two communities. The two sides read each other a little. They test each other almost never.</w:t>
      </w:r>
    </w:p>
    <w:p>
      <w:r>
        <w:t>We also counted defenses. There are 541 of them, and only 14 were ever tested against both kinds of problem. That is 2.6 percent. 97 percent of published defenses were tested against one threat model and not the other. And 129 of 247 named problems have no defense that was ever evaluated against them.</w:t>
      </w:r>
    </w:p>
    <w:p>
      <w:r>
        <w:t>We found one more thing that surprised us. When the defense authors ran the test, the defense won 193 times out of 194. When the attack authors ran the same kind of test, the defense won zero times out of 37. Same defenses, same attacks, opposite answers. The result depends on who ran the experiment.</w:t>
      </w:r>
    </w:p>
    <w:p>
      <w:r>
        <w:t>Here is the part that matters most, and it is the reason for the experiments. We are not building new defenses. Good defenses already exist. The problem is that many of them were never tried on problems they must be able to handle. This is where the grid earns its keep. If a defense was built for a problem that comes in through the same channel and causes the same damage, then it must also work on the attack version of that problem. Nobody has checked. So we looked for pairs of one defense and one attack that sat in the same box but were never tested together. Then we ran those pairs ourselves.</w:t>
      </w:r>
    </w:p>
    <w:p>
      <w:r>
        <w:t>An example makes this concrete. ParamMute is a fix for knowledge conflict. Knowledge conflict happens when a retrieved document disagrees with what the model already knows. Corpus poisoning is an attack. Someone writes a fake document and gets it into the search results. Both come in through retrieval. Both make the model give a quietly wrong answer. They sit in the same box, so ParamMute must help. No paper had ever run ParamMute against corpus poisoning. We did. We have now done this for 18 implementations across 90 defense and attack pairs, with 222,532 scored test items. Every method runs from the code and the model weights that its authors released. We do not write our own copy of anyone's method.</w:t>
      </w:r>
    </w:p>
    <w:p>
      <w:r>
        <w:t>The main result is that many of these defenses make things worse under a real attack. There is a clear reason why. These defenses work by one dial. They tell the model to trust the document more and to trust its own memory less. That is good advice when the document is only out of date. It is bad advice when an attacker writes the document. The defense tells the model to trust the one thing the attacker controls.</w:t>
      </w:r>
    </w:p>
    <w:p>
      <w:r>
        <w:t>ParamMute is a clear case. It helps by about 9 points when the documents are honest. When the documents are poisoned, it loses about 13 points more than doing nothing at all.</w:t>
      </w:r>
    </w:p>
    <w:p>
      <w:r>
        <w:t>We can also show what the dial does, and the answer is that it moves errors instead of removing them. We measured where each answer comes from: the real document, the model's memory, or the attacker's text. When a defense pushes the model toward the document, the memory loses about as much as the attacker gains. When a defense pushes the other way, the attacker loses and the memory takes it back. The two movements almost cancel. Neither direction creates correct answers. The attacker's text sits inside the same document that the defense must judge, and the dial cannot tell the two apart.</w:t>
      </w:r>
    </w:p>
    <w:p>
      <w:r>
        <w:t>One defense did resist. It gives the retrieved text less weight when that text makes the model less certain. So we wrote a passage that makes the model more certain. That turns the weighting off. A hand written version removed 29 percent of the defense's advantage. A gradient search over tokens removed 58 percent. The defense degrades. It does not collapse.</w:t>
      </w:r>
    </w:p>
    <w:p>
      <w:r>
        <w:t>We also looked at which community got to a problem first. Both communities have named a failure in eight channels. Security named it first in five of them. Machine learning named it first in none. The two sides reach the same ground in turn rather than together, by up to three years.</w:t>
      </w:r>
    </w:p>
    <w:p>
      <w:r>
        <w:t>We are not finished. The experiments continue. The paper coding also needs a human check, and that is the job your packets cover. But the shape of the result is stable. The two communities study one problem with two vocabularies, and the vocabulary is the reason nobody noticed. A popular class of fixes becomes a liability the moment an attacker is involved.</w:t>
      </w:r>
    </w:p>
    <w:sectPr w:rsidR="00604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CE"/>
    <w:rsid w:val="00254D06"/>
    <w:rsid w:val="00512276"/>
    <w:rsid w:val="00604D56"/>
    <w:rsid w:val="006519DE"/>
    <w:rsid w:val="008F3936"/>
    <w:rsid w:val="00B049F9"/>
    <w:rsid w:val="00B174EA"/>
    <w:rsid w:val="00B36FCE"/>
    <w:rsid w:val="00B90434"/>
    <w:rsid w:val="00C7288C"/>
    <w:rsid w:val="00CD55C4"/>
    <w:rsid w:val="00F11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E5E2"/>
  <w15:chartTrackingRefBased/>
  <w15:docId w15:val="{A4D32A4C-2E0E-4233-8048-4B0E451B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FCE"/>
    <w:rPr>
      <w:rFonts w:eastAsiaTheme="majorEastAsia" w:cstheme="majorBidi"/>
      <w:color w:val="272727" w:themeColor="text1" w:themeTint="D8"/>
    </w:rPr>
  </w:style>
  <w:style w:type="paragraph" w:styleId="Title">
    <w:name w:val="Title"/>
    <w:basedOn w:val="Normal"/>
    <w:next w:val="Normal"/>
    <w:link w:val="TitleChar"/>
    <w:uiPriority w:val="10"/>
    <w:qFormat/>
    <w:rsid w:val="00B36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FCE"/>
    <w:pPr>
      <w:spacing w:before="160"/>
      <w:jc w:val="center"/>
    </w:pPr>
    <w:rPr>
      <w:i/>
      <w:iCs/>
      <w:color w:val="404040" w:themeColor="text1" w:themeTint="BF"/>
    </w:rPr>
  </w:style>
  <w:style w:type="character" w:customStyle="1" w:styleId="QuoteChar">
    <w:name w:val="Quote Char"/>
    <w:basedOn w:val="DefaultParagraphFont"/>
    <w:link w:val="Quote"/>
    <w:uiPriority w:val="29"/>
    <w:rsid w:val="00B36FCE"/>
    <w:rPr>
      <w:i/>
      <w:iCs/>
      <w:color w:val="404040" w:themeColor="text1" w:themeTint="BF"/>
    </w:rPr>
  </w:style>
  <w:style w:type="paragraph" w:styleId="ListParagraph">
    <w:name w:val="List Paragraph"/>
    <w:basedOn w:val="Normal"/>
    <w:uiPriority w:val="34"/>
    <w:qFormat/>
    <w:rsid w:val="00B36FCE"/>
    <w:pPr>
      <w:ind w:left="720"/>
      <w:contextualSpacing/>
    </w:pPr>
  </w:style>
  <w:style w:type="character" w:styleId="IntenseEmphasis">
    <w:name w:val="Intense Emphasis"/>
    <w:basedOn w:val="DefaultParagraphFont"/>
    <w:uiPriority w:val="21"/>
    <w:qFormat/>
    <w:rsid w:val="00B36FCE"/>
    <w:rPr>
      <w:i/>
      <w:iCs/>
      <w:color w:val="0F4761" w:themeColor="accent1" w:themeShade="BF"/>
    </w:rPr>
  </w:style>
  <w:style w:type="paragraph" w:styleId="IntenseQuote">
    <w:name w:val="Intense Quote"/>
    <w:basedOn w:val="Normal"/>
    <w:next w:val="Normal"/>
    <w:link w:val="IntenseQuoteChar"/>
    <w:uiPriority w:val="30"/>
    <w:qFormat/>
    <w:rsid w:val="00B36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FCE"/>
    <w:rPr>
      <w:i/>
      <w:iCs/>
      <w:color w:val="0F4761" w:themeColor="accent1" w:themeShade="BF"/>
    </w:rPr>
  </w:style>
  <w:style w:type="character" w:styleId="IntenseReference">
    <w:name w:val="Intense Reference"/>
    <w:basedOn w:val="DefaultParagraphFont"/>
    <w:uiPriority w:val="32"/>
    <w:qFormat/>
    <w:rsid w:val="00B36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1340</TotalTime>
  <Pages>2</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Nyamtulla</dc:creator>
  <cp:keywords/>
  <dc:description/>
  <cp:lastModifiedBy>Shaik, Nyamtulla</cp:lastModifiedBy>
  <cp:revision>3</cp:revision>
  <dcterms:created xsi:type="dcterms:W3CDTF">2026-10-13T22:19:00Z</dcterms:created>
  <dcterms:modified xsi:type="dcterms:W3CDTF">2026-10-14T20:39:00Z</dcterms:modified>
</cp:coreProperties>
</file>