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285CC5" w:rsidRDefault="00F76E0D">
      <w:pPr>
        <w:pStyle w:val="Ttulo"/>
        <w:contextualSpacing w:val="0"/>
      </w:pPr>
      <w:bookmarkStart w:id="0" w:name="_conrm17mes8w" w:colFirst="0" w:colLast="0"/>
      <w:bookmarkEnd w:id="0"/>
      <w:r>
        <w:t>INTRODUCCIÓN AL REVERSING CON IDA PRO DESDE CERO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 xml:space="preserve">La idea de esta serie de tutoriales es realizar una actualización de nuestro original curso de </w:t>
      </w:r>
      <w:r w:rsidR="00BF711B">
        <w:t xml:space="preserve">cracking y </w:t>
      </w:r>
      <w:r>
        <w:t>reversing</w:t>
      </w:r>
      <w:r w:rsidR="00BF711B">
        <w:t xml:space="preserve"> con OLLYDBG</w:t>
      </w:r>
      <w:r>
        <w:t xml:space="preserve"> esta vez utilizando IDA PRO aprendiendo a usarlo de</w:t>
      </w:r>
      <w:r w:rsidR="00B91834">
        <w:t>sde cero y también trabajar en W</w:t>
      </w:r>
      <w:r>
        <w:t>indows más actualizados</w:t>
      </w:r>
      <w:r w:rsidR="00B91834">
        <w:t xml:space="preserve"> en este caso estoy utilizando W</w:t>
      </w:r>
      <w:r>
        <w:t xml:space="preserve">indows 10 </w:t>
      </w:r>
      <w:proofErr w:type="spellStart"/>
      <w:r w:rsidR="00B91834">
        <w:t>A</w:t>
      </w:r>
      <w:r>
        <w:t>nn</w:t>
      </w:r>
      <w:r w:rsidR="00B91834">
        <w:t>iversary</w:t>
      </w:r>
      <w:proofErr w:type="spellEnd"/>
      <w:r w:rsidR="00B91834">
        <w:t xml:space="preserve"> </w:t>
      </w:r>
      <w:proofErr w:type="spellStart"/>
      <w:r w:rsidR="00B91834">
        <w:t>U</w:t>
      </w:r>
      <w:r>
        <w:t>pdate</w:t>
      </w:r>
      <w:proofErr w:type="spellEnd"/>
      <w:r>
        <w:t xml:space="preserve"> con todos los parches al 29 de octubre de 2016 de 64 bits.</w:t>
      </w:r>
    </w:p>
    <w:p w:rsidR="00285CC5" w:rsidRDefault="00285CC5">
      <w:pPr>
        <w:jc w:val="both"/>
      </w:pPr>
    </w:p>
    <w:p w:rsidR="00285CC5" w:rsidRDefault="00F76E0D">
      <w:pPr>
        <w:pStyle w:val="Ttulo"/>
        <w:contextualSpacing w:val="0"/>
      </w:pPr>
      <w:bookmarkStart w:id="1" w:name="_i5hpmefgzl0m" w:colFirst="0" w:colLast="0"/>
      <w:bookmarkEnd w:id="1"/>
      <w:r>
        <w:t>PORQUE IDA PRO</w:t>
      </w:r>
      <w:proofErr w:type="gramStart"/>
      <w:r>
        <w:t>?</w:t>
      </w:r>
      <w:proofErr w:type="gramEnd"/>
    </w:p>
    <w:p w:rsidR="00285CC5" w:rsidRDefault="00285CC5">
      <w:pPr>
        <w:jc w:val="both"/>
      </w:pPr>
    </w:p>
    <w:p w:rsidR="00285CC5" w:rsidRDefault="00F76E0D">
      <w:pPr>
        <w:jc w:val="both"/>
      </w:pPr>
      <w:r>
        <w:t xml:space="preserve">Porque mientras que OLLYDBG nos limitaba ya que es solo un debugger para 32 bits en user </w:t>
      </w:r>
      <w:proofErr w:type="spellStart"/>
      <w:r>
        <w:t>mode</w:t>
      </w:r>
      <w:proofErr w:type="spellEnd"/>
      <w:r>
        <w:t xml:space="preserve"> de Windows, IDA PRO es una herramienta completa de revers</w:t>
      </w:r>
      <w:r w:rsidR="00BF711B">
        <w:t>ing que se puede usar en 32</w:t>
      </w:r>
      <w:r>
        <w:t xml:space="preserve"> y 64 bits como desensamblador y como debugger, permite reversing estático lo cual no se puede realizar con OLLYDBG y además el que lo aprende a usar a pesar de tener una curva más compleja</w:t>
      </w:r>
      <w:r w:rsidR="00BF711B">
        <w:t xml:space="preserve"> de </w:t>
      </w:r>
      <w:proofErr w:type="spellStart"/>
      <w:r w:rsidR="00BF711B">
        <w:t>apredizaje</w:t>
      </w:r>
      <w:proofErr w:type="spellEnd"/>
      <w:r>
        <w:t xml:space="preserve"> nos permitirá también trabajar nativamente en Windows, Linux </w:t>
      </w:r>
      <w:proofErr w:type="spellStart"/>
      <w:r>
        <w:t>or</w:t>
      </w:r>
      <w:proofErr w:type="spellEnd"/>
      <w:r>
        <w:t xml:space="preserve"> Mac OS X y remotamente en los siguientes sistemas operativos. </w:t>
      </w:r>
    </w:p>
    <w:p w:rsidR="00285CC5" w:rsidRDefault="00285CC5">
      <w:pPr>
        <w:jc w:val="both"/>
      </w:pPr>
    </w:p>
    <w:p w:rsidR="00285CC5" w:rsidRPr="00B91834" w:rsidRDefault="00B91834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8A75D9B" wp14:editId="4816791D">
            <wp:extent cx="5612130" cy="29908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34" w:rsidRDefault="00B91834">
      <w:pPr>
        <w:jc w:val="both"/>
      </w:pPr>
    </w:p>
    <w:p w:rsidR="00B91834" w:rsidRDefault="00B91834">
      <w:pPr>
        <w:jc w:val="both"/>
      </w:pPr>
    </w:p>
    <w:p w:rsidR="00B91834" w:rsidRDefault="00B91834">
      <w:pPr>
        <w:jc w:val="both"/>
      </w:pPr>
    </w:p>
    <w:p w:rsidR="00285CC5" w:rsidRDefault="00F76E0D">
      <w:pPr>
        <w:jc w:val="both"/>
      </w:pPr>
      <w:r>
        <w:t xml:space="preserve">Para darse una idea de los procesadores soportados aquí la </w:t>
      </w:r>
      <w:proofErr w:type="gramStart"/>
      <w:r>
        <w:t>lista :</w:t>
      </w:r>
      <w:proofErr w:type="gramEnd"/>
    </w:p>
    <w:p w:rsidR="00285CC5" w:rsidRPr="00B91834" w:rsidRDefault="00F76E0D">
      <w:pPr>
        <w:jc w:val="both"/>
        <w:rPr>
          <w:lang w:val="en-US"/>
        </w:rPr>
      </w:pPr>
      <w:r w:rsidRPr="00B91834">
        <w:lastRenderedPageBreak/>
        <w:br/>
      </w:r>
      <w:r w:rsidR="00B91834">
        <w:rPr>
          <w:noProof/>
        </w:rPr>
        <w:drawing>
          <wp:inline distT="0" distB="0" distL="0" distR="0" wp14:anchorId="6D9D39FA" wp14:editId="5FB390C2">
            <wp:extent cx="5612130" cy="602424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CC5" w:rsidRDefault="00F76E0D">
      <w:pPr>
        <w:jc w:val="both"/>
      </w:pPr>
      <w:r>
        <w:t>Como vemos aprender a usar IDA nos permitirá ampliar nuestro universo de trabajo aunque en esta ser</w:t>
      </w:r>
      <w:r w:rsidR="00B91834">
        <w:t>ie de tutes nos centraremos en W</w:t>
      </w:r>
      <w:r>
        <w:t xml:space="preserve">indows 32 y 64 </w:t>
      </w:r>
      <w:r w:rsidR="00EC0F9E">
        <w:t xml:space="preserve">bits </w:t>
      </w:r>
      <w:r>
        <w:t xml:space="preserve">en user y a veces </w:t>
      </w:r>
      <w:proofErr w:type="spellStart"/>
      <w:r>
        <w:t>kernel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el hecho de familiarizarnos con la herramienta nos permitirá adaptarnos fácilmente a cualquier uso. 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 xml:space="preserve">La idea de estos tutoriales es empezar desde cero o sea que muchas cosas que vimos en la introducción a </w:t>
      </w:r>
      <w:r w:rsidR="00B91834">
        <w:t>O</w:t>
      </w:r>
      <w:r>
        <w:t xml:space="preserve">llydbg se </w:t>
      </w:r>
      <w:proofErr w:type="gramStart"/>
      <w:r>
        <w:t>verá</w:t>
      </w:r>
      <w:proofErr w:type="gramEnd"/>
      <w:r>
        <w:t xml:space="preserve"> de nuevo aquí pero en IDA tratando de llegar más lejos desde el mismo inicio. </w:t>
      </w:r>
    </w:p>
    <w:p w:rsidR="00AA243D" w:rsidRDefault="00AA243D">
      <w:pPr>
        <w:jc w:val="both"/>
      </w:pPr>
    </w:p>
    <w:p w:rsidR="00AA243D" w:rsidRDefault="00AA243D">
      <w:pPr>
        <w:jc w:val="both"/>
      </w:pPr>
      <w:r>
        <w:t>Si alguien ve que se le complica lo que lee, quizás sea conveniente leer primero la serie de tutoriales de CRACKING DESDE CERO CON OLLYDBG que son un poco más sencillos.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 xml:space="preserve">Por lo tanto aquí habrá de todo reversing estático y dinámico, cracking, exploit, unpacking trataremos de abarcar lo más posible empezando desde cero. </w:t>
      </w:r>
    </w:p>
    <w:p w:rsidR="00285CC5" w:rsidRDefault="00285CC5">
      <w:pPr>
        <w:jc w:val="both"/>
      </w:pPr>
    </w:p>
    <w:p w:rsidR="00285CC5" w:rsidRDefault="00F76E0D">
      <w:pPr>
        <w:pStyle w:val="Ttulo"/>
        <w:contextualSpacing w:val="0"/>
        <w:jc w:val="both"/>
      </w:pPr>
      <w:bookmarkStart w:id="2" w:name="_6empmoj7dlje" w:colFirst="0" w:colLast="0"/>
      <w:bookmarkEnd w:id="2"/>
      <w:r>
        <w:rPr>
          <w:b/>
        </w:rPr>
        <w:t>LO PRIMERO ES LO PRIMERO</w:t>
      </w:r>
      <w:r>
        <w:t xml:space="preserve"> 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 xml:space="preserve">Lo primero es obtener el IDA PRO el problema es que es </w:t>
      </w:r>
      <w:r w:rsidR="00B91834">
        <w:t xml:space="preserve">un programa </w:t>
      </w:r>
      <w:r>
        <w:t xml:space="preserve">pago y no podríamos obtenerlo sin pagar unos buenos pesos que lo vale. </w:t>
      </w:r>
    </w:p>
    <w:p w:rsidR="00285CC5" w:rsidRDefault="00F76E0D">
      <w:pPr>
        <w:jc w:val="both"/>
      </w:pPr>
      <w:r>
        <w:t>No podemos distribuirlo pero buscando en google IDA PRO 6.8 + HEXRAYS que es la versión que trab</w:t>
      </w:r>
      <w:r w:rsidR="00AA243D">
        <w:t xml:space="preserve">ajaremos y es la última que </w:t>
      </w:r>
      <w:proofErr w:type="spellStart"/>
      <w:r w:rsidR="00AA243D">
        <w:t>esta</w:t>
      </w:r>
      <w:proofErr w:type="spellEnd"/>
      <w:r w:rsidR="00AA243D">
        <w:t xml:space="preserve"> disponible</w:t>
      </w:r>
      <w:r w:rsidR="00027CCC">
        <w:t>,</w:t>
      </w:r>
      <w:r>
        <w:t xml:space="preserve"> podrán bajarlo sin problemas. 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rPr>
          <w:noProof/>
        </w:rPr>
        <w:drawing>
          <wp:inline distT="114300" distB="114300" distL="114300" distR="114300">
            <wp:extent cx="5835975" cy="2374900"/>
            <wp:effectExtent l="0" t="0" r="0" b="0"/>
            <wp:docPr id="1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5CC5" w:rsidRDefault="00285CC5">
      <w:pPr>
        <w:jc w:val="both"/>
      </w:pPr>
    </w:p>
    <w:p w:rsidR="00285CC5" w:rsidRDefault="00B91834">
      <w:pPr>
        <w:jc w:val="both"/>
      </w:pPr>
      <w:r>
        <w:t>Allí</w:t>
      </w:r>
      <w:r w:rsidR="00F76E0D">
        <w:t xml:space="preserve"> vemos los archivos que contiene el </w:t>
      </w:r>
      <w:proofErr w:type="spellStart"/>
      <w:r w:rsidR="00F76E0D">
        <w:t>zip</w:t>
      </w:r>
      <w:proofErr w:type="spellEnd"/>
      <w:r w:rsidR="00F76E0D">
        <w:t xml:space="preserve"> que bajamos, </w:t>
      </w:r>
      <w:r>
        <w:t>está</w:t>
      </w:r>
      <w:r w:rsidR="00F76E0D">
        <w:t xml:space="preserve"> el instalador que se llama idapronw_hexarmw_hexx64w_hexx86w_150413_cb5d8b3937caf856aaae750455d2b4ae y  pide al instalar un password que </w:t>
      </w:r>
      <w:proofErr w:type="spellStart"/>
      <w:r w:rsidR="00F76E0D">
        <w:t>esta</w:t>
      </w:r>
      <w:proofErr w:type="spellEnd"/>
      <w:r w:rsidR="00F76E0D">
        <w:t xml:space="preserve"> en el archivo install_pass.txt. 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 xml:space="preserve">También </w:t>
      </w:r>
      <w:r w:rsidR="00F42C0B">
        <w:t xml:space="preserve">al instalar IDA </w:t>
      </w:r>
      <w:r>
        <w:t xml:space="preserve">nos instalará </w:t>
      </w:r>
      <w:r w:rsidR="00B91834">
        <w:t>Python</w:t>
      </w:r>
      <w:r>
        <w:t xml:space="preserve"> 2.7.6. Conviene para no tener problemas usar la versión </w:t>
      </w:r>
      <w:r w:rsidR="00F42C0B">
        <w:t xml:space="preserve">de Python </w:t>
      </w:r>
      <w:r>
        <w:t>incluida en IDA</w:t>
      </w:r>
      <w:r w:rsidR="00F42C0B">
        <w:t xml:space="preserve"> y previo a la instalación de IDA desinstalar otros Python que haya en la máquina</w:t>
      </w:r>
      <w:r w:rsidR="00210194">
        <w:t xml:space="preserve"> instalados previamente para no </w:t>
      </w:r>
      <w:proofErr w:type="spellStart"/>
      <w:r w:rsidR="00210194">
        <w:t>conflictuar</w:t>
      </w:r>
      <w:proofErr w:type="spellEnd"/>
      <w:r w:rsidR="00210194">
        <w:t>.</w:t>
      </w:r>
    </w:p>
    <w:p w:rsidR="00F42C0B" w:rsidRDefault="00F42C0B">
      <w:pPr>
        <w:jc w:val="both"/>
      </w:pPr>
    </w:p>
    <w:p w:rsidR="00285CC5" w:rsidRDefault="00F76E0D">
      <w:pPr>
        <w:jc w:val="both"/>
      </w:pPr>
      <w:r>
        <w:rPr>
          <w:noProof/>
        </w:rPr>
        <w:drawing>
          <wp:inline distT="114300" distB="114300" distL="114300" distR="114300">
            <wp:extent cx="5835975" cy="1917700"/>
            <wp:effectExtent l="0" t="0" r="0" b="0"/>
            <wp:docPr id="1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 xml:space="preserve">Una vez instalado podemos usarlo por primera vez. </w:t>
      </w:r>
      <w:proofErr w:type="gramStart"/>
      <w:r>
        <w:t>y</w:t>
      </w:r>
      <w:proofErr w:type="gramEnd"/>
      <w:r>
        <w:t xml:space="preserve"> como siempre abriremos como en todo cur</w:t>
      </w:r>
      <w:r w:rsidR="00B91834">
        <w:t>so que se precie</w:t>
      </w:r>
      <w:r w:rsidR="00C64802">
        <w:t>,</w:t>
      </w:r>
      <w:r w:rsidR="00B91834">
        <w:t xml:space="preserve"> el crackme de C</w:t>
      </w:r>
      <w:r>
        <w:t>ruehead que estará adjuntado junto con el tutorial.</w:t>
      </w:r>
    </w:p>
    <w:p w:rsidR="00285CC5" w:rsidRDefault="00285CC5">
      <w:pPr>
        <w:jc w:val="both"/>
      </w:pPr>
    </w:p>
    <w:p w:rsidR="00285CC5" w:rsidRDefault="00285CC5">
      <w:pPr>
        <w:jc w:val="both"/>
      </w:pPr>
    </w:p>
    <w:p w:rsidR="00285CC5" w:rsidRDefault="00285CC5">
      <w:pPr>
        <w:jc w:val="both"/>
      </w:pPr>
    </w:p>
    <w:p w:rsidR="00285CC5" w:rsidRDefault="00285CC5">
      <w:pPr>
        <w:jc w:val="both"/>
      </w:pPr>
    </w:p>
    <w:p w:rsidR="00285CC5" w:rsidRDefault="00F76E0D">
      <w:pPr>
        <w:jc w:val="both"/>
      </w:pPr>
      <w:r>
        <w:t>Como es un ejecutable de 32 bit</w:t>
      </w:r>
      <w:r w:rsidR="00C64802">
        <w:t>s, lo abrimos con la versión de I</w:t>
      </w:r>
      <w:r>
        <w:t>DA para 32 bits que se arranca con ese acceso directo.</w:t>
      </w:r>
    </w:p>
    <w:p w:rsidR="00C64802" w:rsidRDefault="00C64802">
      <w:pPr>
        <w:jc w:val="both"/>
      </w:pPr>
    </w:p>
    <w:p w:rsidR="00C64802" w:rsidRDefault="00C64802">
      <w:pPr>
        <w:jc w:val="both"/>
      </w:pPr>
      <w:r>
        <w:rPr>
          <w:noProof/>
        </w:rPr>
        <w:drawing>
          <wp:inline distT="114300" distB="114300" distL="114300" distR="114300" wp14:anchorId="0AEBD8CC" wp14:editId="14E8B6EC">
            <wp:extent cx="2066925" cy="2686050"/>
            <wp:effectExtent l="0" t="0" r="0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5CC5" w:rsidRDefault="00285CC5">
      <w:pPr>
        <w:jc w:val="both"/>
      </w:pPr>
    </w:p>
    <w:p w:rsidR="00285CC5" w:rsidRDefault="00285CC5">
      <w:pPr>
        <w:jc w:val="both"/>
      </w:pPr>
    </w:p>
    <w:p w:rsidR="00285CC5" w:rsidRDefault="00F76E0D">
      <w:pPr>
        <w:jc w:val="both"/>
      </w:pPr>
      <w:r>
        <w:rPr>
          <w:noProof/>
        </w:rPr>
        <w:drawing>
          <wp:inline distT="114300" distB="114300" distL="114300" distR="114300">
            <wp:extent cx="5835975" cy="39878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 xml:space="preserve">Si lo </w:t>
      </w:r>
      <w:r w:rsidR="00B91834">
        <w:t>corriéramos</w:t>
      </w:r>
      <w:r>
        <w:t xml:space="preserve"> fuera de IDA vemos en el </w:t>
      </w:r>
      <w:proofErr w:type="spellStart"/>
      <w:r>
        <w:t>task</w:t>
      </w:r>
      <w:proofErr w:type="spellEnd"/>
      <w:r>
        <w:t xml:space="preserve"> manager de </w:t>
      </w:r>
      <w:r w:rsidR="00B91834">
        <w:t>Windows</w:t>
      </w:r>
      <w:r>
        <w:t xml:space="preserve"> que es un proceso de 32 bits, si queremos ver si es de 32 o 64 bits sin correrlo, con un editor hexa</w:t>
      </w:r>
      <w:r w:rsidR="005244D4">
        <w:t>decimal</w:t>
      </w:r>
      <w:r>
        <w:t xml:space="preserve"> como por ejemplo. </w:t>
      </w:r>
    </w:p>
    <w:p w:rsidR="00285CC5" w:rsidRDefault="00285CC5">
      <w:pPr>
        <w:jc w:val="both"/>
      </w:pPr>
    </w:p>
    <w:p w:rsidR="00285CC5" w:rsidRDefault="00CF0037">
      <w:pPr>
        <w:jc w:val="both"/>
      </w:pPr>
      <w:hyperlink r:id="rId11">
        <w:r w:rsidR="00F76E0D">
          <w:rPr>
            <w:color w:val="1155CC"/>
            <w:u w:val="single"/>
          </w:rPr>
          <w:t>https://mh-nexus.de/en/downloads.php?product=HxD</w:t>
        </w:r>
      </w:hyperlink>
    </w:p>
    <w:p w:rsidR="00285CC5" w:rsidRDefault="00285CC5">
      <w:pPr>
        <w:jc w:val="both"/>
      </w:pPr>
    </w:p>
    <w:p w:rsidR="00285CC5" w:rsidRDefault="00F76E0D">
      <w:pPr>
        <w:jc w:val="both"/>
      </w:pPr>
      <w:r>
        <w:t xml:space="preserve">De ahí se bajan el </w:t>
      </w:r>
      <w:proofErr w:type="spellStart"/>
      <w:r>
        <w:t>hxd</w:t>
      </w:r>
      <w:proofErr w:type="spellEnd"/>
      <w:r>
        <w:t xml:space="preserve"> y lo instalan</w:t>
      </w:r>
    </w:p>
    <w:p w:rsidR="00285CC5" w:rsidRDefault="00285CC5">
      <w:pPr>
        <w:jc w:val="both"/>
      </w:pPr>
    </w:p>
    <w:p w:rsidR="00285CC5" w:rsidRDefault="00CF0037">
      <w:pPr>
        <w:jc w:val="both"/>
      </w:pPr>
      <w:hyperlink r:id="rId12">
        <w:r w:rsidR="00F76E0D">
          <w:rPr>
            <w:color w:val="1155CC"/>
            <w:u w:val="single"/>
          </w:rPr>
          <w:t>http://mh-nexus.de/downloads/HxDSetupES.zip</w:t>
        </w:r>
      </w:hyperlink>
    </w:p>
    <w:p w:rsidR="00285CC5" w:rsidRDefault="00285CC5">
      <w:pPr>
        <w:jc w:val="both"/>
      </w:pPr>
    </w:p>
    <w:p w:rsidR="00285CC5" w:rsidRDefault="00F76E0D">
      <w:pPr>
        <w:jc w:val="both"/>
      </w:pPr>
      <w:r>
        <w:t>Esa es la versión en español.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 xml:space="preserve">Una forma rápida al abrir un archivo en un editor </w:t>
      </w:r>
      <w:proofErr w:type="spellStart"/>
      <w:r>
        <w:t>hexa</w:t>
      </w:r>
      <w:proofErr w:type="spellEnd"/>
      <w:r>
        <w:t xml:space="preserve"> para saber si es de 32 bits o de 64 a simple vista es esta.</w:t>
      </w:r>
    </w:p>
    <w:p w:rsidR="00285CC5" w:rsidRDefault="00285CC5">
      <w:pPr>
        <w:jc w:val="both"/>
      </w:pPr>
    </w:p>
    <w:p w:rsidR="00285CC5" w:rsidRDefault="00285CC5">
      <w:pPr>
        <w:jc w:val="both"/>
      </w:pPr>
    </w:p>
    <w:p w:rsidR="00285CC5" w:rsidRDefault="00285CC5">
      <w:pPr>
        <w:jc w:val="both"/>
      </w:pPr>
    </w:p>
    <w:p w:rsidR="00285CC5" w:rsidRDefault="00F76E0D">
      <w:pPr>
        <w:jc w:val="both"/>
      </w:pPr>
      <w:r>
        <w:rPr>
          <w:noProof/>
        </w:rPr>
        <w:drawing>
          <wp:inline distT="114300" distB="114300" distL="114300" distR="114300">
            <wp:extent cx="5835975" cy="3556000"/>
            <wp:effectExtent l="0" t="0" r="0" b="0"/>
            <wp:docPr id="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 xml:space="preserve">Este es uno de 64 bits nativo es el Snipping tool </w:t>
      </w:r>
      <w:r w:rsidR="005244D4">
        <w:t xml:space="preserve">incluido en las nuevas versiones de Windows (Recortes en la versión en español) </w:t>
      </w:r>
      <w:r>
        <w:t xml:space="preserve">y vemos que después de la palabra PE tiene </w:t>
      </w:r>
    </w:p>
    <w:p w:rsidR="00285CC5" w:rsidRDefault="00285CC5">
      <w:pPr>
        <w:jc w:val="both"/>
      </w:pPr>
    </w:p>
    <w:p w:rsidR="00285CC5" w:rsidRDefault="00F76E0D">
      <w:pPr>
        <w:jc w:val="both"/>
      </w:pPr>
      <w:proofErr w:type="spellStart"/>
      <w:r>
        <w:t>PE</w:t>
      </w:r>
      <w:proofErr w:type="gramStart"/>
      <w:r>
        <w:t>..d</w:t>
      </w:r>
      <w:proofErr w:type="spellEnd"/>
      <w:proofErr w:type="gramEnd"/>
      <w:r>
        <w:t>†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>Mientras que el crackme de Cruehead que es de 32 bits después de PE tiene.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835975" cy="2984500"/>
            <wp:effectExtent l="0" t="0" r="0" b="0"/>
            <wp:docPr id="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>PE</w:t>
      </w:r>
      <w:proofErr w:type="gramStart"/>
      <w:r>
        <w:t>..</w:t>
      </w:r>
      <w:proofErr w:type="gramEnd"/>
      <w:r>
        <w:t>L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>Así que ya sabemos que lo debemos abrir con la versión de 32 bits</w:t>
      </w:r>
      <w:r w:rsidR="003A7407">
        <w:t xml:space="preserve"> de IDA,</w:t>
      </w:r>
      <w:r>
        <w:t xml:space="preserve"> usando el acceso directo antes mencionado, cuando nos aparece la ventana de IDA QUICK START elegimos NEW para abrir un archivo nuevo, buscamos el crackme lo abrimos. 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rPr>
          <w:noProof/>
        </w:rPr>
        <w:drawing>
          <wp:inline distT="114300" distB="114300" distL="114300" distR="114300">
            <wp:extent cx="3944203" cy="3548418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6061" cy="3550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 xml:space="preserve">Por ahora dejamos todo así como esta ya que detecta que es un ejecutable PE correctamente y damos OK. 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lastRenderedPageBreak/>
        <w:t>Si aceptamos con YES el modo PROXIMITY VIEW veremos un pantallazo de un árbol de las funciones del programa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rPr>
          <w:noProof/>
        </w:rPr>
        <w:drawing>
          <wp:inline distT="114300" distB="114300" distL="114300" distR="114300">
            <wp:extent cx="4006739" cy="1891380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6739" cy="1891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 xml:space="preserve">Para cambiar a modo gráfico o a un listado de instrucciones no gráfico podremos hacerlo alternando con la barra espaciadora. 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rPr>
          <w:noProof/>
        </w:rPr>
        <w:drawing>
          <wp:inline distT="114300" distB="114300" distL="114300" distR="114300">
            <wp:extent cx="5835975" cy="3975100"/>
            <wp:effectExtent l="0" t="0" r="0" b="0"/>
            <wp:docPr id="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>Tambié</w:t>
      </w:r>
      <w:r w:rsidR="00710E69">
        <w:t>n en OPTIONS - GENERAL</w:t>
      </w:r>
      <w:r>
        <w:t xml:space="preserve"> -LINE PREFIXES podemos agregar las direcciones </w:t>
      </w:r>
      <w:r w:rsidR="00CF0F74">
        <w:t>delante en la vista de gráficos y en NUMBER OF OPCODE BYTES si cambiamos el 0 que trae por default</w:t>
      </w:r>
      <w:r w:rsidR="008E7EBD">
        <w:t>,</w:t>
      </w:r>
      <w:r w:rsidR="00CF0F74">
        <w:t xml:space="preserve"> veremos los opcodes</w:t>
      </w:r>
      <w:r w:rsidR="008E7EBD">
        <w:t xml:space="preserve"> o bytes que componen</w:t>
      </w:r>
      <w:r w:rsidR="00CF0F74">
        <w:t xml:space="preserve"> de cada instrucción. </w:t>
      </w:r>
      <w:r>
        <w:t xml:space="preserve"> 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 xml:space="preserve">Al abrir un ejecutable lo primero que se abre en el mismo es la vista de desensamblador </w:t>
      </w:r>
      <w:r w:rsidR="006D5541">
        <w:t>(</w:t>
      </w:r>
      <w:r>
        <w:t>lo que llaman LOADER</w:t>
      </w:r>
      <w:r w:rsidR="006D5541">
        <w:t>)</w:t>
      </w:r>
      <w:r>
        <w:t xml:space="preserve"> y que no ejecuta el programa sólo lo analiza con propósitos de reversing creando un archivo </w:t>
      </w:r>
      <w:proofErr w:type="spellStart"/>
      <w:r>
        <w:t>idb</w:t>
      </w:r>
      <w:proofErr w:type="spellEnd"/>
      <w:r>
        <w:t xml:space="preserve"> o database. </w:t>
      </w:r>
    </w:p>
    <w:p w:rsidR="00285CC5" w:rsidRDefault="00F76E0D">
      <w:pPr>
        <w:jc w:val="both"/>
      </w:pPr>
      <w:r>
        <w:lastRenderedPageBreak/>
        <w:t xml:space="preserve">Para debuggear debemos elegir entre las varias posibilidades de debuggers que incluye IDA y arrancarlo en modo DEBUGGER lo cual veremos más adelante. 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 xml:space="preserve">Vemos que muchas opciones del programa se ven como pestañas y al ir al menú VIEW-OPEN SUBVIEW podremos abrir pestañas según nuestro gusto y necesidad para no tener abiertas de más. 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rPr>
          <w:noProof/>
        </w:rPr>
        <w:drawing>
          <wp:inline distT="114300" distB="114300" distL="114300" distR="114300">
            <wp:extent cx="5835975" cy="2971800"/>
            <wp:effectExtent l="0" t="0" r="0" b="0"/>
            <wp:docPr id="1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>Una de las posibles confusiones o molestias al usar IDA hasta que uno se acostumbra es que hay partes del grafo donde hay varias menciones a una misma dirección como por ejemplo en el inicio de una función la di</w:t>
      </w:r>
      <w:r w:rsidR="00010E52">
        <w:t>rección se repite varias veces, eso ocurre porque hay mucha información de esa dirección y no queda bien en una sola línea o no entra.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rPr>
          <w:noProof/>
        </w:rPr>
        <w:drawing>
          <wp:inline distT="114300" distB="114300" distL="114300" distR="114300">
            <wp:extent cx="5835975" cy="33655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5CC5" w:rsidRDefault="00285CC5">
      <w:pPr>
        <w:jc w:val="both"/>
      </w:pPr>
    </w:p>
    <w:p w:rsidR="00285CC5" w:rsidRDefault="00285CC5">
      <w:pPr>
        <w:jc w:val="both"/>
      </w:pPr>
    </w:p>
    <w:p w:rsidR="00285CC5" w:rsidRDefault="00F76E0D">
      <w:pPr>
        <w:jc w:val="both"/>
      </w:pPr>
      <w:r>
        <w:t>Igual cuando ya llega</w:t>
      </w:r>
      <w:r w:rsidR="006A1899">
        <w:t>mos</w:t>
      </w:r>
      <w:r>
        <w:t xml:space="preserve"> a la última vez que se repite</w:t>
      </w:r>
      <w:r w:rsidR="006A1899">
        <w:t xml:space="preserve"> la misma </w:t>
      </w:r>
      <w:proofErr w:type="spellStart"/>
      <w:r w:rsidR="006A1899">
        <w:t>direccion</w:t>
      </w:r>
      <w:proofErr w:type="spellEnd"/>
      <w:r>
        <w:t>, ahí encontramos el inicio del listado desensamblado en este caso la instrucción correspondiente a 401000 es el PUSH 0.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 xml:space="preserve">IDA tiene la posibilidad de tunear la interface por default separadamente para el LOADER y para el DEBUGGER. 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>Una vez que acomodamos por ejemplo en el LOADER las ventanas y pestañas que más usamos a nuestro gusto yendo a WINDOWS-SAVE DESKTOP y poniendo la tilde en default guardará la configuración</w:t>
      </w:r>
      <w:r w:rsidR="00E82D4A">
        <w:t xml:space="preserve"> por DEFAULT,</w:t>
      </w:r>
      <w:r>
        <w:t xml:space="preserve"> lo mismo podremos hacer cuando arranquemos en modo debugger y cambiar a una configuración por default distinta a la del LOADER. 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rPr>
          <w:noProof/>
        </w:rPr>
        <w:drawing>
          <wp:inline distT="114300" distB="114300" distL="114300" distR="114300">
            <wp:extent cx="3095625" cy="1476375"/>
            <wp:effectExtent l="0" t="0" r="0" b="0"/>
            <wp:docPr id="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 xml:space="preserve">En cualquiera de las pestañas del IDA donde haya listas como por ejemplo FUNCTIONS, STRINGS, NAMES </w:t>
      </w:r>
      <w:proofErr w:type="spellStart"/>
      <w:r>
        <w:t>etc</w:t>
      </w:r>
      <w:proofErr w:type="spellEnd"/>
    </w:p>
    <w:p w:rsidR="00285CC5" w:rsidRDefault="00285CC5">
      <w:pPr>
        <w:jc w:val="both"/>
      </w:pPr>
    </w:p>
    <w:p w:rsidR="00285CC5" w:rsidRDefault="00F76E0D">
      <w:pPr>
        <w:jc w:val="both"/>
      </w:pPr>
      <w:r>
        <w:rPr>
          <w:noProof/>
        </w:rPr>
        <w:drawing>
          <wp:inline distT="114300" distB="114300" distL="114300" distR="114300">
            <wp:extent cx="2819400" cy="2638425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>Podremos buscar con CTRL mas F se nos abrirá un buscador que filtra según lo que vayamos tipeando.</w:t>
      </w:r>
    </w:p>
    <w:p w:rsidR="00285CC5" w:rsidRDefault="00285CC5">
      <w:pPr>
        <w:jc w:val="both"/>
      </w:pPr>
    </w:p>
    <w:p w:rsidR="00285CC5" w:rsidRDefault="006321B4">
      <w:pPr>
        <w:jc w:val="both"/>
      </w:pPr>
      <w:r>
        <w:t xml:space="preserve">En VIEW-OPEN SUBVIEW-STRINGS </w:t>
      </w:r>
      <w:r w:rsidR="00F76E0D">
        <w:t>como en este caso</w:t>
      </w:r>
      <w:r>
        <w:t>,</w:t>
      </w:r>
      <w:r w:rsidR="00F76E0D">
        <w:t xml:space="preserve"> que me muestre las strings que contienen “try”.</w:t>
      </w:r>
    </w:p>
    <w:p w:rsidR="00285CC5" w:rsidRDefault="00F76E0D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835975" cy="4292600"/>
            <wp:effectExtent l="0" t="0" r="0" b="0"/>
            <wp:docPr id="1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>También si voy a VIEW-OPEN SUBVIEW-DISASSEMBLY puedo abrir una segunda ventana de desensamblado que puede mostrar una</w:t>
      </w:r>
      <w:r w:rsidR="000B4CA3">
        <w:t xml:space="preserve"> función diferente a la primera y así poder tener muchas funciones a la vista a la vez.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rPr>
          <w:noProof/>
        </w:rPr>
        <w:drawing>
          <wp:inline distT="114300" distB="114300" distL="114300" distR="114300">
            <wp:extent cx="5835975" cy="3416300"/>
            <wp:effectExtent l="0" t="0" r="0" b="0"/>
            <wp:docPr id="1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lastRenderedPageBreak/>
        <w:t xml:space="preserve">Tengo también en OPEN SUBVIEW en el LOADER una pestaña de vista hexadecimal o HEX DUMP. 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rPr>
          <w:noProof/>
        </w:rPr>
        <w:drawing>
          <wp:inline distT="114300" distB="114300" distL="114300" distR="114300">
            <wp:extent cx="5835975" cy="4127500"/>
            <wp:effectExtent l="0" t="0" r="0" b="0"/>
            <wp:docPr id="1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5CC5" w:rsidRDefault="00285CC5">
      <w:pPr>
        <w:jc w:val="both"/>
      </w:pPr>
    </w:p>
    <w:p w:rsidR="00285CC5" w:rsidRDefault="00285CC5">
      <w:pPr>
        <w:jc w:val="both"/>
      </w:pPr>
    </w:p>
    <w:p w:rsidR="00285CC5" w:rsidRDefault="00F76E0D">
      <w:pPr>
        <w:jc w:val="both"/>
      </w:pPr>
      <w:r>
        <w:t>También en OPEN SUBVIEW puedo mostrar la pestaña de las funciones importadas o IMPORTS.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rPr>
          <w:noProof/>
        </w:rPr>
        <w:drawing>
          <wp:inline distT="114300" distB="114300" distL="114300" distR="114300">
            <wp:extent cx="5835975" cy="2895600"/>
            <wp:effectExtent l="0" t="0" r="0" b="0"/>
            <wp:docPr id="1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2847975" cy="2200275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5CC5" w:rsidRDefault="00285CC5">
      <w:pPr>
        <w:jc w:val="both"/>
      </w:pPr>
    </w:p>
    <w:p w:rsidR="00285CC5" w:rsidRDefault="00285CC5">
      <w:pPr>
        <w:jc w:val="both"/>
      </w:pPr>
    </w:p>
    <w:p w:rsidR="00285CC5" w:rsidRDefault="00F76E0D">
      <w:pPr>
        <w:jc w:val="both"/>
      </w:pPr>
      <w:r>
        <w:t xml:space="preserve">También en VIEW se activa GRAPH OVERVIEW qué es un navegador por el gráfico de la función visible, pudiendo mover y cambiar la parte que se muestra actualmente de la función en pantalla. 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 xml:space="preserve">También tenemos pestañas dedicadas para ESTRUCTURAS, EXPORTS, NAMES, SEGMENTS </w:t>
      </w:r>
      <w:proofErr w:type="spellStart"/>
      <w:r>
        <w:t>etc</w:t>
      </w:r>
      <w:proofErr w:type="spellEnd"/>
      <w:r>
        <w:t xml:space="preserve"> las cuales iremos explicando a medida que las vayamos usando. 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 xml:space="preserve">La barra de navegación superior muestra con diferentes colores las distintas partes de un ejecutable. 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rPr>
          <w:noProof/>
        </w:rPr>
        <w:drawing>
          <wp:inline distT="114300" distB="114300" distL="114300" distR="114300">
            <wp:extent cx="5835975" cy="23241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>Justo debajo nos aclara qué significa cada color por ejemplo el gris es la sección data y si clickeo en la barra en esa parte gris</w:t>
      </w:r>
      <w:r w:rsidR="00274AD8">
        <w:t>,</w:t>
      </w:r>
      <w:r>
        <w:t xml:space="preserve"> el gráfico se mueve a dicha sección cuyas direcciones están en gris. En la imagen vemos que la parte rosada corresponde a </w:t>
      </w:r>
      <w:r w:rsidR="00CF0037">
        <w:t>externa</w:t>
      </w:r>
      <w:bookmarkStart w:id="3" w:name="_GoBack"/>
      <w:bookmarkEnd w:id="3"/>
      <w:r>
        <w:t xml:space="preserve"> symbol o la sección </w:t>
      </w:r>
      <w:proofErr w:type="spellStart"/>
      <w:r>
        <w:t>idata</w:t>
      </w:r>
      <w:proofErr w:type="spellEnd"/>
      <w:r>
        <w:t xml:space="preserve"> y la parte azul son las que detectó como funciones en la sección de código. 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>Hemos dado un primer pantallazo a vuelo de pájaro en esta parte 1 por supuesto en las siguientes iremos poco a poco profundizando.</w:t>
      </w:r>
    </w:p>
    <w:p w:rsidR="00285CC5" w:rsidRDefault="00285CC5">
      <w:pPr>
        <w:jc w:val="both"/>
      </w:pPr>
    </w:p>
    <w:p w:rsidR="00285CC5" w:rsidRDefault="00F76E0D">
      <w:pPr>
        <w:jc w:val="both"/>
      </w:pPr>
      <w:r>
        <w:t xml:space="preserve">Hasta la parte 2 </w:t>
      </w:r>
    </w:p>
    <w:p w:rsidR="00285CC5" w:rsidRDefault="00F76E0D" w:rsidP="00F76E0D">
      <w:pPr>
        <w:jc w:val="both"/>
      </w:pPr>
      <w:r>
        <w:t xml:space="preserve">Ricardo </w:t>
      </w:r>
      <w:proofErr w:type="spellStart"/>
      <w:r>
        <w:t>Narvaja</w:t>
      </w:r>
      <w:proofErr w:type="spellEnd"/>
    </w:p>
    <w:sectPr w:rsidR="00285CC5">
      <w:pgSz w:w="11909" w:h="16834"/>
      <w:pgMar w:top="1440" w:right="1440" w:bottom="1440" w:left="1275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285CC5"/>
    <w:rsid w:val="00010E52"/>
    <w:rsid w:val="00027CCC"/>
    <w:rsid w:val="000B4CA3"/>
    <w:rsid w:val="00210194"/>
    <w:rsid w:val="00274AD8"/>
    <w:rsid w:val="00285CC5"/>
    <w:rsid w:val="003A7407"/>
    <w:rsid w:val="005244D4"/>
    <w:rsid w:val="006321B4"/>
    <w:rsid w:val="006A1899"/>
    <w:rsid w:val="006D5541"/>
    <w:rsid w:val="00710E69"/>
    <w:rsid w:val="008E7EBD"/>
    <w:rsid w:val="00AA243D"/>
    <w:rsid w:val="00B91834"/>
    <w:rsid w:val="00BF711B"/>
    <w:rsid w:val="00C64802"/>
    <w:rsid w:val="00CF0037"/>
    <w:rsid w:val="00CF0F74"/>
    <w:rsid w:val="00E82D4A"/>
    <w:rsid w:val="00EC0F9E"/>
    <w:rsid w:val="00F42C0B"/>
    <w:rsid w:val="00F76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918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18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918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18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://mh-nexus.de/downloads/HxDSetupES.zip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mh-nexus.de/en/downloads.php?product=HxD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1214</Words>
  <Characters>6683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ricnar</dc:creator>
  <cp:lastModifiedBy>ricnar</cp:lastModifiedBy>
  <cp:revision>22</cp:revision>
  <dcterms:created xsi:type="dcterms:W3CDTF">2016-11-01T09:36:00Z</dcterms:created>
  <dcterms:modified xsi:type="dcterms:W3CDTF">2017-02-20T09:56:00Z</dcterms:modified>
</cp:coreProperties>
</file>