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3E36" w:rsidRPr="00307D8B" w:rsidRDefault="00953E36" w:rsidP="00307D8B">
      <w:pPr>
        <w:pStyle w:val="Titre2"/>
        <w:jc w:val="center"/>
        <w:rPr>
          <w:b/>
          <w:sz w:val="32"/>
        </w:rPr>
      </w:pPr>
      <w:bookmarkStart w:id="0" w:name="_Toc876025"/>
      <w:r w:rsidRPr="00307D8B">
        <w:rPr>
          <w:b/>
          <w:sz w:val="32"/>
        </w:rPr>
        <w:t>Procédure</w:t>
      </w:r>
      <w:r w:rsidRPr="00307D8B">
        <w:rPr>
          <w:b/>
          <w:sz w:val="32"/>
        </w:rPr>
        <w:t xml:space="preserve"> détaillée de génération de l’artefact JAVA (JAR)</w:t>
      </w:r>
      <w:bookmarkEnd w:id="0"/>
    </w:p>
    <w:p w:rsidR="00953E36" w:rsidRDefault="00953E36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953E36" w:rsidRDefault="00953E36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6A293E" w:rsidRDefault="006A293E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6A293E" w:rsidRDefault="006A293E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6A293E" w:rsidRDefault="006A293E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6A293E" w:rsidRDefault="006A293E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307D8B" w:rsidRDefault="00307D8B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307D8B" w:rsidRDefault="00307D8B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sdt>
      <w:sdtPr>
        <w:id w:val="13967118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07D8B" w:rsidRDefault="00307D8B">
          <w:pPr>
            <w:pStyle w:val="En-ttedetabledesmatires"/>
          </w:pPr>
          <w:r>
            <w:t>Table des matières</w:t>
          </w:r>
        </w:p>
        <w:p w:rsidR="002C033B" w:rsidRDefault="00307D8B">
          <w:pPr>
            <w:pStyle w:val="TM2"/>
            <w:rPr>
              <w:rFonts w:eastAsiaTheme="minorEastAsia"/>
              <w:noProof/>
              <w:lang w:eastAsia="fr-FR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76025" w:history="1">
            <w:r w:rsidR="002C033B" w:rsidRPr="00DF0ABC">
              <w:rPr>
                <w:rStyle w:val="Lienhypertexte"/>
                <w:b/>
                <w:noProof/>
              </w:rPr>
              <w:t>Procédure détaillée de génération de l’artefact JAVA (JAR)</w:t>
            </w:r>
            <w:r w:rsidR="002C033B">
              <w:rPr>
                <w:noProof/>
                <w:webHidden/>
              </w:rPr>
              <w:tab/>
            </w:r>
            <w:r w:rsidR="002C033B">
              <w:rPr>
                <w:noProof/>
                <w:webHidden/>
              </w:rPr>
              <w:fldChar w:fldCharType="begin"/>
            </w:r>
            <w:r w:rsidR="002C033B">
              <w:rPr>
                <w:noProof/>
                <w:webHidden/>
              </w:rPr>
              <w:instrText xml:space="preserve"> PAGEREF _Toc876025 \h </w:instrText>
            </w:r>
            <w:r w:rsidR="002C033B">
              <w:rPr>
                <w:noProof/>
                <w:webHidden/>
              </w:rPr>
            </w:r>
            <w:r w:rsidR="002C033B">
              <w:rPr>
                <w:noProof/>
                <w:webHidden/>
              </w:rPr>
              <w:fldChar w:fldCharType="separate"/>
            </w:r>
            <w:r w:rsidR="002C033B">
              <w:rPr>
                <w:noProof/>
                <w:webHidden/>
              </w:rPr>
              <w:t>1</w:t>
            </w:r>
            <w:r w:rsidR="002C033B">
              <w:rPr>
                <w:noProof/>
                <w:webHidden/>
              </w:rPr>
              <w:fldChar w:fldCharType="end"/>
            </w:r>
          </w:hyperlink>
        </w:p>
        <w:p w:rsidR="002C033B" w:rsidRDefault="002C033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6026" w:history="1">
            <w:r w:rsidRPr="00DF0ABC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3B" w:rsidRDefault="002C033B">
          <w:pPr>
            <w:pStyle w:val="TM2"/>
            <w:tabs>
              <w:tab w:val="left" w:pos="660"/>
            </w:tabs>
            <w:rPr>
              <w:rFonts w:eastAsiaTheme="minorEastAsia"/>
              <w:noProof/>
              <w:lang w:eastAsia="fr-FR"/>
            </w:rPr>
          </w:pPr>
          <w:hyperlink w:anchor="_Toc876027" w:history="1">
            <w:r w:rsidRPr="00DF0ABC">
              <w:rPr>
                <w:rStyle w:val="Lienhypertexte"/>
                <w:noProof/>
              </w:rPr>
              <w:t>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F0ABC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3B" w:rsidRDefault="002C033B">
          <w:pPr>
            <w:pStyle w:val="TM2"/>
            <w:tabs>
              <w:tab w:val="left" w:pos="660"/>
            </w:tabs>
            <w:rPr>
              <w:rFonts w:eastAsiaTheme="minorEastAsia"/>
              <w:noProof/>
              <w:lang w:eastAsia="fr-FR"/>
            </w:rPr>
          </w:pPr>
          <w:hyperlink w:anchor="_Toc876028" w:history="1">
            <w:r w:rsidRPr="00DF0ABC">
              <w:rPr>
                <w:rStyle w:val="Lienhypertexte"/>
                <w:noProof/>
              </w:rPr>
              <w:t>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F0ABC">
              <w:rPr>
                <w:rStyle w:val="Lienhypertexte"/>
                <w:noProof/>
              </w:rPr>
              <w:t>Exportation en .JAR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33B" w:rsidRDefault="002C033B">
          <w:pPr>
            <w:pStyle w:val="TM2"/>
            <w:tabs>
              <w:tab w:val="left" w:pos="660"/>
            </w:tabs>
            <w:rPr>
              <w:rFonts w:eastAsiaTheme="minorEastAsia"/>
              <w:noProof/>
              <w:lang w:eastAsia="fr-FR"/>
            </w:rPr>
          </w:pPr>
          <w:hyperlink w:anchor="_Toc876029" w:history="1">
            <w:r w:rsidRPr="00DF0ABC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F0ABC">
              <w:rPr>
                <w:rStyle w:val="Lienhypertexte"/>
                <w:noProof/>
              </w:rPr>
              <w:t>Visualisation de l’IHM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D8B" w:rsidRDefault="00307D8B">
          <w:r>
            <w:rPr>
              <w:b/>
              <w:bCs/>
            </w:rPr>
            <w:fldChar w:fldCharType="end"/>
          </w:r>
        </w:p>
      </w:sdtContent>
    </w:sdt>
    <w:p w:rsidR="00307D8B" w:rsidRDefault="00307D8B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307D8B" w:rsidRDefault="00307D8B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307D8B" w:rsidRDefault="00307D8B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307D8B" w:rsidRDefault="00307D8B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307D8B" w:rsidRDefault="00307D8B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181E82" w:rsidRDefault="00181E82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307D8B" w:rsidRDefault="00307D8B" w:rsidP="00953E36">
      <w:pPr>
        <w:pStyle w:val="Paragraphedeliste"/>
        <w:ind w:left="2160" w:right="425"/>
        <w:jc w:val="left"/>
        <w:rPr>
          <w:rFonts w:ascii="Arial" w:hAnsi="Arial"/>
          <w:u w:val="single"/>
        </w:rPr>
      </w:pPr>
    </w:p>
    <w:p w:rsidR="00953E36" w:rsidRDefault="008F7BBC" w:rsidP="008F7BBC">
      <w:pPr>
        <w:pStyle w:val="Titre1"/>
      </w:pPr>
      <w:bookmarkStart w:id="1" w:name="_Toc876026"/>
      <w:r w:rsidRPr="008F7BBC">
        <w:t>Introduction</w:t>
      </w:r>
      <w:bookmarkEnd w:id="1"/>
    </w:p>
    <w:p w:rsidR="00307D8B" w:rsidRPr="00307D8B" w:rsidRDefault="00307D8B" w:rsidP="00307D8B"/>
    <w:p w:rsidR="00E4524C" w:rsidRPr="00E4524C" w:rsidRDefault="00A076A5" w:rsidP="00953E36">
      <w:pPr>
        <w:rPr>
          <w:noProof/>
          <w:sz w:val="24"/>
        </w:rPr>
      </w:pPr>
      <w:r w:rsidRPr="00E4524C">
        <w:rPr>
          <w:noProof/>
          <w:sz w:val="24"/>
        </w:rPr>
        <w:t>Ce manuel decrit l’exportation de l’ihm en .jar qui sera présentée pour la fin de la R1. Le prototype actuel permet de visualiser</w:t>
      </w:r>
      <w:r w:rsidR="00E4524C" w:rsidRPr="00E4524C">
        <w:rPr>
          <w:noProof/>
          <w:sz w:val="24"/>
        </w:rPr>
        <w:t> :</w:t>
      </w:r>
    </w:p>
    <w:p w:rsidR="00E4524C" w:rsidRPr="00E4524C" w:rsidRDefault="00A076A5" w:rsidP="00E4524C">
      <w:pPr>
        <w:pStyle w:val="Paragraphedeliste"/>
        <w:numPr>
          <w:ilvl w:val="0"/>
          <w:numId w:val="7"/>
        </w:numPr>
        <w:rPr>
          <w:rFonts w:asciiTheme="minorHAnsi" w:hAnsiTheme="minorHAnsi" w:cstheme="minorHAnsi"/>
          <w:noProof/>
          <w:sz w:val="24"/>
          <w:szCs w:val="22"/>
        </w:rPr>
      </w:pPr>
      <w:r w:rsidRPr="00E4524C">
        <w:rPr>
          <w:rFonts w:asciiTheme="minorHAnsi" w:hAnsiTheme="minorHAnsi" w:cstheme="minorHAnsi"/>
          <w:noProof/>
          <w:sz w:val="24"/>
          <w:szCs w:val="22"/>
        </w:rPr>
        <w:t>la page d’authentification</w:t>
      </w:r>
    </w:p>
    <w:p w:rsidR="002C033B" w:rsidRPr="00E4524C" w:rsidRDefault="00E4524C" w:rsidP="00E4524C">
      <w:pPr>
        <w:pStyle w:val="Paragraphedeliste"/>
        <w:numPr>
          <w:ilvl w:val="0"/>
          <w:numId w:val="7"/>
        </w:numPr>
        <w:rPr>
          <w:rFonts w:asciiTheme="minorHAnsi" w:hAnsiTheme="minorHAnsi" w:cstheme="minorHAnsi"/>
          <w:noProof/>
          <w:sz w:val="24"/>
          <w:szCs w:val="22"/>
        </w:rPr>
      </w:pPr>
      <w:r w:rsidRPr="00E4524C">
        <w:rPr>
          <w:rFonts w:asciiTheme="minorHAnsi" w:hAnsiTheme="minorHAnsi" w:cstheme="minorHAnsi"/>
          <w:noProof/>
          <w:sz w:val="24"/>
          <w:szCs w:val="22"/>
        </w:rPr>
        <w:t xml:space="preserve">la page de gestion des objets connectés </w:t>
      </w:r>
    </w:p>
    <w:p w:rsidR="002C033B" w:rsidRPr="00E4524C" w:rsidRDefault="002C033B" w:rsidP="00953E36">
      <w:pPr>
        <w:rPr>
          <w:noProof/>
          <w:sz w:val="24"/>
        </w:rPr>
      </w:pPr>
    </w:p>
    <w:p w:rsidR="002C033B" w:rsidRPr="00E4524C" w:rsidRDefault="002C033B" w:rsidP="00953E36">
      <w:pPr>
        <w:rPr>
          <w:noProof/>
          <w:sz w:val="24"/>
        </w:rPr>
      </w:pPr>
    </w:p>
    <w:p w:rsidR="002C033B" w:rsidRPr="00E4524C" w:rsidRDefault="002C033B" w:rsidP="002C033B">
      <w:pPr>
        <w:pStyle w:val="Titre2"/>
        <w:numPr>
          <w:ilvl w:val="0"/>
          <w:numId w:val="6"/>
        </w:numPr>
        <w:rPr>
          <w:noProof/>
          <w:sz w:val="32"/>
        </w:rPr>
      </w:pPr>
      <w:bookmarkStart w:id="2" w:name="_Toc876027"/>
      <w:r w:rsidRPr="00E4524C">
        <w:rPr>
          <w:noProof/>
          <w:sz w:val="32"/>
        </w:rPr>
        <w:t>Connexion</w:t>
      </w:r>
      <w:bookmarkEnd w:id="2"/>
      <w:r w:rsidRPr="00E4524C">
        <w:rPr>
          <w:noProof/>
          <w:sz w:val="32"/>
        </w:rPr>
        <w:t xml:space="preserve"> </w:t>
      </w:r>
    </w:p>
    <w:p w:rsidR="002C033B" w:rsidRPr="002C033B" w:rsidRDefault="002C033B" w:rsidP="002C033B"/>
    <w:p w:rsidR="00A076A5" w:rsidRPr="00E4524C" w:rsidRDefault="00A076A5" w:rsidP="00953E36">
      <w:pPr>
        <w:rPr>
          <w:noProof/>
          <w:sz w:val="24"/>
        </w:rPr>
      </w:pPr>
      <w:r w:rsidRPr="00E4524C">
        <w:rPr>
          <w:noProof/>
          <w:sz w:val="24"/>
        </w:rPr>
        <w:t xml:space="preserve">La connexion est possible à partir de l’identifiant et du mot de passe pré-définis dans la base de donnée. </w:t>
      </w:r>
    </w:p>
    <w:p w:rsidR="008F7BBC" w:rsidRPr="00E4524C" w:rsidRDefault="008F7BBC" w:rsidP="00953E36">
      <w:pPr>
        <w:rPr>
          <w:noProof/>
          <w:sz w:val="24"/>
        </w:rPr>
      </w:pPr>
      <w:r w:rsidRPr="00E4524C">
        <w:rPr>
          <w:noProof/>
          <w:sz w:val="24"/>
        </w:rPr>
        <w:t>Lorsque l’authentification est validée, une requête SQL est envoyée à la base de donnée . On test si la combinaison utilisateur/mot de passe est correcte dans quel cas la connexion se fait et l’utilisateur peut accéder à la page de gestion des objets . Sinon, un message d’erreur indique que les identifiants sont incorrects</w:t>
      </w:r>
      <w:r w:rsidR="002C033B" w:rsidRPr="00E4524C">
        <w:rPr>
          <w:noProof/>
          <w:sz w:val="24"/>
        </w:rPr>
        <w:t>.</w:t>
      </w:r>
    </w:p>
    <w:p w:rsidR="00A076A5" w:rsidRPr="00E4524C" w:rsidRDefault="00A076A5" w:rsidP="00953E36">
      <w:pPr>
        <w:rPr>
          <w:noProof/>
          <w:sz w:val="24"/>
        </w:rPr>
      </w:pPr>
      <w:r w:rsidRPr="00E4524C">
        <w:rPr>
          <w:noProof/>
          <w:sz w:val="24"/>
        </w:rPr>
        <w:t xml:space="preserve">Une fois connecté, </w:t>
      </w:r>
      <w:r w:rsidR="008F7BBC" w:rsidRPr="00E4524C">
        <w:rPr>
          <w:noProof/>
          <w:sz w:val="24"/>
        </w:rPr>
        <w:t>une page de gestion des nouveaux objets s’affiche. Elle permet pour le moment d’ajouter un nouveau capteur et de visualiser le nombre de capteurs connectés.</w:t>
      </w:r>
    </w:p>
    <w:p w:rsidR="008F7BBC" w:rsidRPr="00E4524C" w:rsidRDefault="008F7BBC" w:rsidP="00953E36">
      <w:pPr>
        <w:rPr>
          <w:noProof/>
          <w:sz w:val="24"/>
        </w:rPr>
      </w:pPr>
      <w:r w:rsidRPr="00E4524C">
        <w:rPr>
          <w:noProof/>
          <w:sz w:val="24"/>
        </w:rPr>
        <w:t>Pour cela, il faut choisir le type du capteur dans la liste suivante :</w:t>
      </w:r>
    </w:p>
    <w:p w:rsidR="008F7BBC" w:rsidRPr="00E4524C" w:rsidRDefault="008F7BBC" w:rsidP="008F7BBC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noProof/>
          <w:sz w:val="24"/>
        </w:rPr>
      </w:pPr>
      <w:r w:rsidRPr="00E4524C">
        <w:rPr>
          <w:rFonts w:asciiTheme="minorHAnsi" w:hAnsiTheme="minorHAnsi" w:cstheme="minorHAnsi"/>
          <w:noProof/>
          <w:sz w:val="24"/>
        </w:rPr>
        <w:t>Capteur de température</w:t>
      </w:r>
    </w:p>
    <w:p w:rsidR="008F7BBC" w:rsidRPr="00E4524C" w:rsidRDefault="008F7BBC" w:rsidP="008F7BBC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noProof/>
          <w:sz w:val="24"/>
        </w:rPr>
      </w:pPr>
      <w:r w:rsidRPr="00E4524C">
        <w:rPr>
          <w:rFonts w:asciiTheme="minorHAnsi" w:hAnsiTheme="minorHAnsi" w:cstheme="minorHAnsi"/>
          <w:noProof/>
          <w:sz w:val="24"/>
        </w:rPr>
        <w:t>Capteur de fumée</w:t>
      </w:r>
    </w:p>
    <w:p w:rsidR="008F7BBC" w:rsidRDefault="008F7BBC" w:rsidP="008F7BBC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noProof/>
          <w:sz w:val="24"/>
        </w:rPr>
      </w:pPr>
      <w:r w:rsidRPr="00E4524C">
        <w:rPr>
          <w:rFonts w:asciiTheme="minorHAnsi" w:hAnsiTheme="minorHAnsi" w:cstheme="minorHAnsi"/>
          <w:noProof/>
          <w:sz w:val="24"/>
        </w:rPr>
        <w:t>RFID</w:t>
      </w:r>
      <w:r w:rsidR="003701E8">
        <w:rPr>
          <w:rFonts w:asciiTheme="minorHAnsi" w:hAnsiTheme="minorHAnsi" w:cstheme="minorHAnsi"/>
          <w:noProof/>
          <w:sz w:val="24"/>
        </w:rPr>
        <w:t xml:space="preserve"> ( bracelet)</w:t>
      </w:r>
    </w:p>
    <w:p w:rsidR="003701E8" w:rsidRDefault="003701E8" w:rsidP="008F7BBC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>Capteur d’hygrométrie</w:t>
      </w:r>
    </w:p>
    <w:p w:rsidR="003701E8" w:rsidRPr="00E4524C" w:rsidRDefault="003701E8" w:rsidP="008F7BBC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>Capteur de présence</w:t>
      </w:r>
    </w:p>
    <w:p w:rsidR="000F34C5" w:rsidRDefault="008F7BBC" w:rsidP="003701E8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noProof/>
          <w:sz w:val="24"/>
        </w:rPr>
      </w:pPr>
      <w:r w:rsidRPr="00E4524C">
        <w:rPr>
          <w:rFonts w:asciiTheme="minorHAnsi" w:hAnsiTheme="minorHAnsi" w:cstheme="minorHAnsi"/>
          <w:noProof/>
          <w:sz w:val="24"/>
        </w:rPr>
        <w:t>Capteur d’appel</w:t>
      </w:r>
    </w:p>
    <w:p w:rsidR="003701E8" w:rsidRPr="003701E8" w:rsidRDefault="003701E8" w:rsidP="003701E8">
      <w:pPr>
        <w:pStyle w:val="Paragraphedeliste"/>
        <w:numPr>
          <w:ilvl w:val="0"/>
          <w:numId w:val="3"/>
        </w:numPr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Capteur d’ouverture </w:t>
      </w:r>
    </w:p>
    <w:p w:rsidR="008F7BBC" w:rsidRDefault="008F7BBC" w:rsidP="008F7BBC">
      <w:pPr>
        <w:rPr>
          <w:noProof/>
        </w:rPr>
      </w:pPr>
    </w:p>
    <w:p w:rsidR="008F7BBC" w:rsidRDefault="008F7BBC" w:rsidP="008F7BBC">
      <w:pPr>
        <w:pStyle w:val="Titre2"/>
        <w:numPr>
          <w:ilvl w:val="0"/>
          <w:numId w:val="5"/>
        </w:numPr>
        <w:rPr>
          <w:sz w:val="32"/>
        </w:rPr>
      </w:pPr>
      <w:bookmarkStart w:id="3" w:name="_Toc876028"/>
      <w:r w:rsidRPr="00E4524C">
        <w:rPr>
          <w:sz w:val="32"/>
        </w:rPr>
        <w:t>Exportation en .JAR</w:t>
      </w:r>
      <w:bookmarkEnd w:id="3"/>
    </w:p>
    <w:p w:rsidR="00E4524C" w:rsidRPr="00E4524C" w:rsidRDefault="00E4524C" w:rsidP="00E4524C">
      <w:pPr>
        <w:rPr>
          <w:sz w:val="24"/>
        </w:rPr>
      </w:pPr>
    </w:p>
    <w:p w:rsidR="00953E36" w:rsidRPr="00E4524C" w:rsidRDefault="00953E36" w:rsidP="00953E36">
      <w:pPr>
        <w:rPr>
          <w:noProof/>
          <w:sz w:val="24"/>
        </w:rPr>
      </w:pPr>
      <w:r w:rsidRPr="00E4524C">
        <w:rPr>
          <w:noProof/>
          <w:sz w:val="24"/>
        </w:rPr>
        <w:t xml:space="preserve">Afin d’obtenir un .JAR pour un fichier et/ou un projet JAVA il faut faire un clique droit sur le fichier concerné. Ici, il s’agit de Ihm.java. </w:t>
      </w:r>
    </w:p>
    <w:p w:rsidR="00953E36" w:rsidRPr="00E4524C" w:rsidRDefault="00953E36" w:rsidP="00953E36">
      <w:pPr>
        <w:rPr>
          <w:noProof/>
          <w:sz w:val="24"/>
        </w:rPr>
      </w:pPr>
      <w:r w:rsidRPr="00E4524C">
        <w:rPr>
          <w:noProof/>
          <w:sz w:val="24"/>
        </w:rPr>
        <w:t>Ensuite, selectionner «  Export »</w:t>
      </w:r>
    </w:p>
    <w:p w:rsidR="00307D8B" w:rsidRDefault="00307D8B">
      <w:pPr>
        <w:rPr>
          <w:noProof/>
        </w:rPr>
      </w:pPr>
    </w:p>
    <w:p w:rsidR="00307D8B" w:rsidRDefault="00307D8B" w:rsidP="00307D8B">
      <w:pPr>
        <w:jc w:val="center"/>
        <w:rPr>
          <w:noProof/>
        </w:rPr>
      </w:pPr>
    </w:p>
    <w:p w:rsidR="0039115C" w:rsidRDefault="00953E36" w:rsidP="00307D8B">
      <w:pPr>
        <w:jc w:val="center"/>
      </w:pPr>
      <w:r>
        <w:rPr>
          <w:noProof/>
        </w:rPr>
        <w:drawing>
          <wp:inline distT="0" distB="0" distL="0" distR="0" wp14:anchorId="69FC7BA9" wp14:editId="1851D319">
            <wp:extent cx="2498043" cy="265141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6" r="66789" b="37137"/>
                    <a:stretch/>
                  </pic:blipFill>
                  <pic:spPr bwMode="auto">
                    <a:xfrm>
                      <a:off x="0" y="0"/>
                      <a:ext cx="2509560" cy="266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E36" w:rsidRPr="00E4524C" w:rsidRDefault="00953E36">
      <w:pPr>
        <w:rPr>
          <w:sz w:val="24"/>
        </w:rPr>
      </w:pPr>
    </w:p>
    <w:p w:rsidR="00953E36" w:rsidRPr="00E4524C" w:rsidRDefault="00953E36">
      <w:pPr>
        <w:rPr>
          <w:sz w:val="24"/>
        </w:rPr>
      </w:pPr>
      <w:r w:rsidRPr="00E4524C">
        <w:rPr>
          <w:sz w:val="24"/>
        </w:rPr>
        <w:t xml:space="preserve">Lorsque la fenêtre s’ouvre il faut sélectionner </w:t>
      </w:r>
      <w:proofErr w:type="gramStart"/>
      <w:r w:rsidRPr="00E4524C">
        <w:rPr>
          <w:sz w:val="24"/>
        </w:rPr>
        <w:t xml:space="preserve">«  </w:t>
      </w:r>
      <w:proofErr w:type="spellStart"/>
      <w:r w:rsidRPr="00E4524C">
        <w:rPr>
          <w:sz w:val="24"/>
        </w:rPr>
        <w:t>Runnable</w:t>
      </w:r>
      <w:proofErr w:type="spellEnd"/>
      <w:proofErr w:type="gramEnd"/>
      <w:r w:rsidRPr="00E4524C">
        <w:rPr>
          <w:sz w:val="24"/>
        </w:rPr>
        <w:t xml:space="preserve"> JAR file » sous « Java »</w:t>
      </w:r>
    </w:p>
    <w:p w:rsidR="00953E36" w:rsidRPr="00E4524C" w:rsidRDefault="00953E36">
      <w:pPr>
        <w:rPr>
          <w:noProof/>
          <w:sz w:val="24"/>
        </w:rPr>
      </w:pPr>
    </w:p>
    <w:p w:rsidR="00953E36" w:rsidRPr="00E4524C" w:rsidRDefault="00953E36" w:rsidP="008F7BBC">
      <w:pPr>
        <w:jc w:val="center"/>
        <w:rPr>
          <w:sz w:val="24"/>
        </w:rPr>
      </w:pPr>
      <w:r w:rsidRPr="00E4524C">
        <w:rPr>
          <w:noProof/>
          <w:sz w:val="24"/>
        </w:rPr>
        <w:drawing>
          <wp:inline distT="0" distB="0" distL="0" distR="0" wp14:anchorId="0174507D" wp14:editId="6E6D864B">
            <wp:extent cx="4267431" cy="2742223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47" t="6518" r="27046" b="40695"/>
                    <a:stretch/>
                  </pic:blipFill>
                  <pic:spPr bwMode="auto">
                    <a:xfrm>
                      <a:off x="0" y="0"/>
                      <a:ext cx="4280433" cy="275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E36" w:rsidRPr="00E4524C" w:rsidRDefault="00953E36">
      <w:pPr>
        <w:rPr>
          <w:sz w:val="24"/>
        </w:rPr>
      </w:pPr>
    </w:p>
    <w:p w:rsidR="00953E36" w:rsidRPr="00E4524C" w:rsidRDefault="002C033B" w:rsidP="00E4524C">
      <w:pPr>
        <w:jc w:val="both"/>
        <w:rPr>
          <w:noProof/>
          <w:sz w:val="24"/>
        </w:rPr>
      </w:pPr>
      <w:r w:rsidRPr="00E4524C">
        <w:rPr>
          <w:noProof/>
          <w:sz w:val="24"/>
        </w:rPr>
        <w:t>A cette étape, on</w:t>
      </w:r>
      <w:r w:rsidR="00953E36" w:rsidRPr="00E4524C">
        <w:rPr>
          <w:noProof/>
          <w:sz w:val="24"/>
        </w:rPr>
        <w:t xml:space="preserve"> selectionne le main de la classe concernée. Il faut avoir lancer la classe au moins une fois pour qu’il apparaisse dans la liste de choix «  Launch configuration ». </w:t>
      </w:r>
    </w:p>
    <w:p w:rsidR="00953E36" w:rsidRPr="00E4524C" w:rsidRDefault="00953E36" w:rsidP="00E4524C">
      <w:pPr>
        <w:jc w:val="both"/>
        <w:rPr>
          <w:noProof/>
          <w:sz w:val="24"/>
        </w:rPr>
      </w:pPr>
      <w:r w:rsidRPr="00E4524C">
        <w:rPr>
          <w:noProof/>
          <w:sz w:val="24"/>
        </w:rPr>
        <w:t xml:space="preserve">On choisira ensuite la destination où le .JAR sera sauvegardé. </w:t>
      </w:r>
    </w:p>
    <w:p w:rsidR="00953E36" w:rsidRPr="00E4524C" w:rsidRDefault="00953E36" w:rsidP="00E4524C">
      <w:pPr>
        <w:jc w:val="both"/>
        <w:rPr>
          <w:noProof/>
          <w:sz w:val="24"/>
        </w:rPr>
      </w:pPr>
      <w:r w:rsidRPr="00E4524C">
        <w:rPr>
          <w:noProof/>
          <w:sz w:val="24"/>
        </w:rPr>
        <w:t>Dans notre cas, on choisis de copier les librairies nécessaires dans un sous-dossier plutôt que de les extraire ou de les avoir dans un package différent.</w:t>
      </w:r>
    </w:p>
    <w:p w:rsidR="00953E36" w:rsidRPr="00E4524C" w:rsidRDefault="002C033B" w:rsidP="00E4524C">
      <w:pPr>
        <w:jc w:val="both"/>
        <w:rPr>
          <w:noProof/>
          <w:sz w:val="24"/>
        </w:rPr>
      </w:pPr>
      <w:r w:rsidRPr="00E4524C">
        <w:rPr>
          <w:noProof/>
          <w:sz w:val="24"/>
        </w:rPr>
        <w:t>Pour finir il</w:t>
      </w:r>
      <w:r w:rsidR="00953E36" w:rsidRPr="00E4524C">
        <w:rPr>
          <w:noProof/>
          <w:sz w:val="24"/>
        </w:rPr>
        <w:t xml:space="preserve"> faut cliquer sur « Finish »</w:t>
      </w:r>
      <w:r w:rsidRPr="00E4524C">
        <w:rPr>
          <w:noProof/>
          <w:sz w:val="24"/>
        </w:rPr>
        <w:t>.</w:t>
      </w:r>
    </w:p>
    <w:p w:rsidR="00307D8B" w:rsidRPr="00E4524C" w:rsidRDefault="00307D8B">
      <w:pPr>
        <w:rPr>
          <w:noProof/>
          <w:sz w:val="24"/>
        </w:rPr>
      </w:pPr>
    </w:p>
    <w:p w:rsidR="00953E36" w:rsidRDefault="00953E36" w:rsidP="00307D8B">
      <w:pPr>
        <w:jc w:val="center"/>
      </w:pPr>
      <w:r>
        <w:rPr>
          <w:noProof/>
        </w:rPr>
        <w:drawing>
          <wp:inline distT="0" distB="0" distL="0" distR="0" wp14:anchorId="45E39C1C" wp14:editId="6122E129">
            <wp:extent cx="3256609" cy="2560676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39" t="7814" r="27591" b="29883"/>
                    <a:stretch/>
                  </pic:blipFill>
                  <pic:spPr bwMode="auto">
                    <a:xfrm>
                      <a:off x="0" y="0"/>
                      <a:ext cx="3267234" cy="256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E36" w:rsidRDefault="00953E36"/>
    <w:p w:rsidR="00307D8B" w:rsidRPr="00E4524C" w:rsidRDefault="00307D8B" w:rsidP="00307D8B">
      <w:pPr>
        <w:pStyle w:val="Titre2"/>
        <w:numPr>
          <w:ilvl w:val="0"/>
          <w:numId w:val="5"/>
        </w:numPr>
        <w:rPr>
          <w:noProof/>
          <w:sz w:val="32"/>
        </w:rPr>
      </w:pPr>
      <w:bookmarkStart w:id="4" w:name="_Toc876029"/>
      <w:r w:rsidRPr="00E4524C">
        <w:rPr>
          <w:noProof/>
          <w:sz w:val="32"/>
        </w:rPr>
        <w:t>Visualisation de l’IHM</w:t>
      </w:r>
      <w:bookmarkEnd w:id="4"/>
    </w:p>
    <w:p w:rsidR="00307D8B" w:rsidRPr="00307D8B" w:rsidRDefault="00307D8B" w:rsidP="00307D8B"/>
    <w:p w:rsidR="00953E36" w:rsidRPr="00E4524C" w:rsidRDefault="00953E36" w:rsidP="00E4524C">
      <w:pPr>
        <w:jc w:val="both"/>
        <w:rPr>
          <w:noProof/>
          <w:sz w:val="24"/>
        </w:rPr>
      </w:pPr>
      <w:r w:rsidRPr="00E4524C">
        <w:rPr>
          <w:noProof/>
          <w:sz w:val="24"/>
        </w:rPr>
        <w:t>Le .JAR est ainsi créé et il faut le récupérer dans l’emplacement spécifié aux etapes précédentes.</w:t>
      </w:r>
    </w:p>
    <w:p w:rsidR="00953E36" w:rsidRPr="00E4524C" w:rsidRDefault="00307D8B" w:rsidP="00E4524C">
      <w:pPr>
        <w:jc w:val="both"/>
        <w:rPr>
          <w:noProof/>
          <w:sz w:val="24"/>
        </w:rPr>
      </w:pPr>
      <w:r w:rsidRPr="00E4524C">
        <w:rPr>
          <w:noProof/>
          <w:sz w:val="24"/>
        </w:rPr>
        <w:t>Afin de visualiser l’IHM il faut double cliquer sur le .JAR généré précédement.</w:t>
      </w:r>
    </w:p>
    <w:p w:rsidR="00307D8B" w:rsidRPr="00E4524C" w:rsidRDefault="00307D8B" w:rsidP="00E4524C">
      <w:pPr>
        <w:jc w:val="both"/>
        <w:rPr>
          <w:noProof/>
          <w:sz w:val="24"/>
        </w:rPr>
      </w:pPr>
      <w:r w:rsidRPr="00E4524C">
        <w:rPr>
          <w:noProof/>
          <w:sz w:val="24"/>
        </w:rPr>
        <w:t>La page obtenue est la suivante :</w:t>
      </w:r>
    </w:p>
    <w:p w:rsidR="00307D8B" w:rsidRPr="00E4524C" w:rsidRDefault="00307D8B" w:rsidP="00307D8B">
      <w:pPr>
        <w:jc w:val="center"/>
        <w:rPr>
          <w:noProof/>
          <w:sz w:val="24"/>
        </w:rPr>
      </w:pPr>
      <w:r w:rsidRPr="00E4524C">
        <w:rPr>
          <w:noProof/>
          <w:sz w:val="24"/>
        </w:rPr>
        <w:drawing>
          <wp:inline distT="0" distB="0" distL="0" distR="0" wp14:anchorId="1ED262CF" wp14:editId="08255AB2">
            <wp:extent cx="5138198" cy="3326765"/>
            <wp:effectExtent l="0" t="0" r="5715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30" t="6078" r="13419" b="10988"/>
                    <a:stretch/>
                  </pic:blipFill>
                  <pic:spPr bwMode="auto">
                    <a:xfrm>
                      <a:off x="0" y="0"/>
                      <a:ext cx="5144751" cy="333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D8B" w:rsidRPr="00E4524C" w:rsidRDefault="00307D8B" w:rsidP="00307D8B">
      <w:pPr>
        <w:rPr>
          <w:noProof/>
          <w:sz w:val="24"/>
        </w:rPr>
      </w:pPr>
      <w:r w:rsidRPr="00E4524C">
        <w:rPr>
          <w:noProof/>
          <w:sz w:val="24"/>
        </w:rPr>
        <w:t>Une fois les informations d’identifications insérées et validé</w:t>
      </w:r>
      <w:r w:rsidR="002C033B" w:rsidRPr="00E4524C">
        <w:rPr>
          <w:noProof/>
          <w:sz w:val="24"/>
        </w:rPr>
        <w:t>e</w:t>
      </w:r>
      <w:r w:rsidRPr="00E4524C">
        <w:rPr>
          <w:noProof/>
          <w:sz w:val="24"/>
        </w:rPr>
        <w:t>s, la page ci-dessous s’affiche :</w:t>
      </w:r>
    </w:p>
    <w:p w:rsidR="00B20680" w:rsidRDefault="00B20680" w:rsidP="00307D8B">
      <w:pPr>
        <w:rPr>
          <w:noProof/>
        </w:rPr>
      </w:pPr>
    </w:p>
    <w:p w:rsidR="00B20680" w:rsidRDefault="00B20680" w:rsidP="00307D8B">
      <w:pPr>
        <w:rPr>
          <w:noProof/>
          <w:sz w:val="24"/>
        </w:rPr>
      </w:pPr>
    </w:p>
    <w:p w:rsidR="00B20680" w:rsidRDefault="00B20680" w:rsidP="00B20680">
      <w:pPr>
        <w:jc w:val="center"/>
        <w:rPr>
          <w:noProof/>
          <w:sz w:val="24"/>
        </w:rPr>
      </w:pPr>
      <w:r>
        <w:rPr>
          <w:noProof/>
        </w:rPr>
        <w:drawing>
          <wp:inline distT="0" distB="0" distL="0" distR="0">
            <wp:extent cx="5598942" cy="3666647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6" t="-1" r="17323" b="15577"/>
                    <a:stretch/>
                  </pic:blipFill>
                  <pic:spPr bwMode="auto">
                    <a:xfrm>
                      <a:off x="0" y="0"/>
                      <a:ext cx="5612389" cy="367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307D8B" w:rsidRPr="00307D8B" w:rsidRDefault="00307D8B" w:rsidP="00307D8B">
      <w:pPr>
        <w:rPr>
          <w:noProof/>
        </w:rPr>
      </w:pPr>
      <w:r w:rsidRPr="00E4524C">
        <w:rPr>
          <w:noProof/>
          <w:sz w:val="24"/>
        </w:rPr>
        <w:t xml:space="preserve">Cette page nous permet de visualiser le nombres d’objets connectés ainsi </w:t>
      </w:r>
      <w:r w:rsidR="006B60A3" w:rsidRPr="00E4524C">
        <w:rPr>
          <w:noProof/>
          <w:sz w:val="24"/>
        </w:rPr>
        <w:t>que la possibilité de pouvoir ajouter de nouveaux capteurs.</w:t>
      </w:r>
    </w:p>
    <w:p w:rsidR="00307D8B" w:rsidRDefault="00307D8B" w:rsidP="00307D8B">
      <w:pPr>
        <w:tabs>
          <w:tab w:val="left" w:pos="2282"/>
        </w:tabs>
        <w:rPr>
          <w:noProof/>
        </w:rPr>
      </w:pPr>
      <w:r>
        <w:tab/>
      </w:r>
    </w:p>
    <w:p w:rsidR="008F7BBC" w:rsidRPr="00307D8B" w:rsidRDefault="008F7BBC" w:rsidP="00307D8B">
      <w:pPr>
        <w:tabs>
          <w:tab w:val="left" w:pos="2282"/>
        </w:tabs>
        <w:jc w:val="center"/>
      </w:pPr>
    </w:p>
    <w:sectPr w:rsidR="008F7BBC" w:rsidRPr="00307D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438B" w:rsidRDefault="0040438B" w:rsidP="00181E82">
      <w:pPr>
        <w:spacing w:after="0" w:line="240" w:lineRule="auto"/>
      </w:pPr>
      <w:r>
        <w:separator/>
      </w:r>
    </w:p>
  </w:endnote>
  <w:endnote w:type="continuationSeparator" w:id="0">
    <w:p w:rsidR="0040438B" w:rsidRDefault="0040438B" w:rsidP="00181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438B" w:rsidRDefault="0040438B" w:rsidP="00181E82">
      <w:pPr>
        <w:spacing w:after="0" w:line="240" w:lineRule="auto"/>
      </w:pPr>
      <w:r>
        <w:separator/>
      </w:r>
    </w:p>
  </w:footnote>
  <w:footnote w:type="continuationSeparator" w:id="0">
    <w:p w:rsidR="0040438B" w:rsidRDefault="0040438B" w:rsidP="00181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D61E7"/>
    <w:multiLevelType w:val="hybridMultilevel"/>
    <w:tmpl w:val="7AFA489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018D1"/>
    <w:multiLevelType w:val="hybridMultilevel"/>
    <w:tmpl w:val="F5F422C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E1D6D"/>
    <w:multiLevelType w:val="hybridMultilevel"/>
    <w:tmpl w:val="2D0A3742"/>
    <w:lvl w:ilvl="0" w:tplc="50CC04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C5C16"/>
    <w:multiLevelType w:val="hybridMultilevel"/>
    <w:tmpl w:val="891A514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11E2D"/>
    <w:multiLevelType w:val="hybridMultilevel"/>
    <w:tmpl w:val="0B0ADD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F08B2"/>
    <w:multiLevelType w:val="hybridMultilevel"/>
    <w:tmpl w:val="A3EACCE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8A35C8"/>
    <w:multiLevelType w:val="hybridMultilevel"/>
    <w:tmpl w:val="07F80BE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E36"/>
    <w:rsid w:val="0005446E"/>
    <w:rsid w:val="000F34C5"/>
    <w:rsid w:val="00181E82"/>
    <w:rsid w:val="002C033B"/>
    <w:rsid w:val="00307D8B"/>
    <w:rsid w:val="003701E8"/>
    <w:rsid w:val="0040438B"/>
    <w:rsid w:val="006A293E"/>
    <w:rsid w:val="006B60A3"/>
    <w:rsid w:val="008F7BBC"/>
    <w:rsid w:val="00953E36"/>
    <w:rsid w:val="00A076A5"/>
    <w:rsid w:val="00B20680"/>
    <w:rsid w:val="00E44005"/>
    <w:rsid w:val="00E4524C"/>
    <w:rsid w:val="00FF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C258D"/>
  <w15:chartTrackingRefBased/>
  <w15:docId w15:val="{8C4E3DA9-5F38-4708-8A00-02AA3C8BF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7B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F7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7D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07D8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53E36"/>
    <w:pPr>
      <w:spacing w:after="0" w:line="240" w:lineRule="auto"/>
      <w:ind w:left="720"/>
      <w:contextualSpacing/>
      <w:jc w:val="both"/>
    </w:pPr>
    <w:rPr>
      <w:rFonts w:ascii="Gill Sans MT" w:eastAsia="Times New Roman" w:hAnsi="Gill Sans MT" w:cs="Times New Roman"/>
      <w:sz w:val="18"/>
      <w:szCs w:val="20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8F7B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8F7B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307D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07D8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07D8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2C033B"/>
    <w:pPr>
      <w:tabs>
        <w:tab w:val="right" w:leader="dot" w:pos="9062"/>
      </w:tabs>
      <w:spacing w:after="100"/>
      <w:ind w:left="220"/>
    </w:pPr>
  </w:style>
  <w:style w:type="paragraph" w:styleId="TM1">
    <w:name w:val="toc 1"/>
    <w:basedOn w:val="Normal"/>
    <w:next w:val="Normal"/>
    <w:autoRedefine/>
    <w:uiPriority w:val="39"/>
    <w:unhideWhenUsed/>
    <w:rsid w:val="00307D8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07D8B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81E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E82"/>
  </w:style>
  <w:style w:type="paragraph" w:styleId="Pieddepage">
    <w:name w:val="footer"/>
    <w:basedOn w:val="Normal"/>
    <w:link w:val="PieddepageCar"/>
    <w:uiPriority w:val="99"/>
    <w:unhideWhenUsed/>
    <w:rsid w:val="00181E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90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439</Words>
  <Characters>2420</Characters>
  <Application>Microsoft Office Word</Application>
  <DocSecurity>0</DocSecurity>
  <Lines>20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    Procédure détaillée de génération de l’artefact JAVA (JAR)</vt:lpstr>
      <vt:lpstr>Introduction</vt:lpstr>
      <vt:lpstr>    Connexion </vt:lpstr>
      <vt:lpstr>    Exportation en .JAR</vt:lpstr>
      <vt:lpstr>    Visualisation de l’IHM</vt:lpstr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Hella Bessaoud</dc:creator>
  <cp:keywords/>
  <dc:description/>
  <cp:lastModifiedBy>Hella Bessaoud</cp:lastModifiedBy>
  <cp:revision>2</cp:revision>
  <dcterms:created xsi:type="dcterms:W3CDTF">2019-02-12T14:30:00Z</dcterms:created>
  <dcterms:modified xsi:type="dcterms:W3CDTF">2019-02-12T14:30:00Z</dcterms:modified>
</cp:coreProperties>
</file>