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3BE31" w14:textId="7471CE58" w:rsidR="007E582C" w:rsidRPr="007E582C" w:rsidRDefault="007E582C" w:rsidP="007E582C">
      <w:pPr>
        <w:pStyle w:val="berschrift1"/>
        <w:rPr>
          <w:b/>
          <w:bCs/>
          <w:sz w:val="72"/>
          <w:szCs w:val="72"/>
        </w:rPr>
      </w:pPr>
      <w:r w:rsidRPr="007E582C">
        <w:rPr>
          <w:b/>
          <w:bCs/>
          <w:sz w:val="72"/>
          <w:szCs w:val="72"/>
        </w:rPr>
        <w:t>Group-Level Biases</w:t>
      </w:r>
    </w:p>
    <w:p w14:paraId="2DB0A712" w14:textId="125F74E2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</w:rPr>
        <w:t>This document provides an overview of the biases presented in the paper by Yin et al. in FAIRAIED (2025):</w:t>
      </w:r>
    </w:p>
    <w:p w14:paraId="6D063A4C" w14:textId="77777777" w:rsidR="007E582C" w:rsidRPr="007E582C" w:rsidRDefault="007E582C" w:rsidP="007E582C">
      <w:pPr>
        <w:rPr>
          <w:rFonts w:ascii="Arial" w:hAnsi="Arial" w:cs="Arial"/>
          <w:i/>
          <w:iCs/>
          <w:sz w:val="44"/>
          <w:szCs w:val="44"/>
        </w:rPr>
      </w:pPr>
      <w:r w:rsidRPr="007E582C">
        <w:rPr>
          <w:rFonts w:ascii="Arial" w:hAnsi="Arial" w:cs="Arial"/>
          <w:i/>
          <w:iCs/>
          <w:sz w:val="44"/>
          <w:szCs w:val="44"/>
        </w:rPr>
        <w:t>Group-Level Biases</w:t>
      </w:r>
    </w:p>
    <w:p w14:paraId="22F770DE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</w:rPr>
        <w:t xml:space="preserve">These systematically disadvantage entire demographic groups based on race, gender, socioeconomic status, or linguistic background. </w:t>
      </w:r>
      <w:proofErr w:type="gramStart"/>
      <w:r w:rsidRPr="007E582C">
        <w:rPr>
          <w:rFonts w:ascii="Arial" w:hAnsi="Arial" w:cs="Arial"/>
        </w:rPr>
        <w:t>Typically</w:t>
      </w:r>
      <w:proofErr w:type="gramEnd"/>
      <w:r w:rsidRPr="007E582C">
        <w:rPr>
          <w:rFonts w:ascii="Arial" w:hAnsi="Arial" w:cs="Arial"/>
        </w:rPr>
        <w:t xml:space="preserve"> these stem from historical inequalities, underrepresentation in training data or assumptions that unfairly disadvantage an entire group.</w:t>
      </w:r>
    </w:p>
    <w:p w14:paraId="09B1C6D9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Historical Bias</w:t>
      </w:r>
      <w:r w:rsidRPr="007E582C">
        <w:rPr>
          <w:rFonts w:ascii="Arial" w:hAnsi="Arial" w:cs="Arial"/>
        </w:rPr>
        <w:t xml:space="preserve"> arises when AI models are trained on data that reflects past inequalities. Therefore, leading to decisions that inadvertently reinforce outdated or discriminatory norms.</w:t>
      </w:r>
    </w:p>
    <w:p w14:paraId="04263047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Mapping Bias</w:t>
      </w:r>
      <w:r w:rsidRPr="007E582C">
        <w:rPr>
          <w:rFonts w:ascii="Arial" w:hAnsi="Arial" w:cs="Arial"/>
        </w:rPr>
        <w:t xml:space="preserve"> occurs when a single universal model is applied across diverse populations without accounting for subgroup or individual differences.</w:t>
      </w:r>
    </w:p>
    <w:p w14:paraId="4816C52C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Representation Bias</w:t>
      </w:r>
      <w:r w:rsidRPr="007E582C">
        <w:rPr>
          <w:rFonts w:ascii="Arial" w:hAnsi="Arial" w:cs="Arial"/>
        </w:rPr>
        <w:t xml:space="preserve"> happens when certain groups are underrepresented or misrepresented in training data. Therefore, disproportionately disadvantaging specific groups whose characteristics are not captured during the training process.</w:t>
      </w:r>
    </w:p>
    <w:p w14:paraId="2C96F75C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 xml:space="preserve">Exclusion Bias </w:t>
      </w:r>
      <w:r w:rsidRPr="007E582C">
        <w:rPr>
          <w:rFonts w:ascii="Arial" w:hAnsi="Arial" w:cs="Arial"/>
        </w:rPr>
        <w:t>is about design, operation or implementation failures of AI systems that lock out certain group entirely.</w:t>
      </w:r>
    </w:p>
    <w:p w14:paraId="369C5E1D" w14:textId="77777777" w:rsidR="007E582C" w:rsidRPr="007E582C" w:rsidRDefault="007E582C" w:rsidP="007E582C">
      <w:pPr>
        <w:rPr>
          <w:rFonts w:ascii="Arial" w:hAnsi="Arial" w:cs="Arial"/>
          <w:i/>
          <w:iCs/>
          <w:sz w:val="44"/>
          <w:szCs w:val="44"/>
        </w:rPr>
      </w:pPr>
      <w:r w:rsidRPr="007E582C">
        <w:rPr>
          <w:rFonts w:ascii="Arial" w:hAnsi="Arial" w:cs="Arial"/>
          <w:i/>
          <w:iCs/>
          <w:sz w:val="44"/>
          <w:szCs w:val="44"/>
        </w:rPr>
        <w:t>Individual Level Biases</w:t>
      </w:r>
    </w:p>
    <w:p w14:paraId="27D34246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</w:rPr>
        <w:t>These affect specific students inconsistently, even when their abilities or profiles are like others.</w:t>
      </w:r>
    </w:p>
    <w:p w14:paraId="6EA232B2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Conformation Bias</w:t>
      </w:r>
      <w:r w:rsidRPr="007E582C">
        <w:rPr>
          <w:rFonts w:ascii="Arial" w:hAnsi="Arial" w:cs="Arial"/>
        </w:rPr>
        <w:t xml:space="preserve"> refers to the tendency to </w:t>
      </w:r>
      <w:proofErr w:type="spellStart"/>
      <w:r w:rsidRPr="007E582C">
        <w:rPr>
          <w:rFonts w:ascii="Arial" w:hAnsi="Arial" w:cs="Arial"/>
        </w:rPr>
        <w:t>favor</w:t>
      </w:r>
      <w:proofErr w:type="spellEnd"/>
      <w:r w:rsidRPr="007E582C">
        <w:rPr>
          <w:rFonts w:ascii="Arial" w:hAnsi="Arial" w:cs="Arial"/>
        </w:rPr>
        <w:t xml:space="preserve"> content, recommendations or outcomes that aligns with people’s preexisting strengths, interests or </w:t>
      </w:r>
      <w:proofErr w:type="spellStart"/>
      <w:r w:rsidRPr="007E582C">
        <w:rPr>
          <w:rFonts w:ascii="Arial" w:hAnsi="Arial" w:cs="Arial"/>
        </w:rPr>
        <w:t>behaviors</w:t>
      </w:r>
      <w:proofErr w:type="spellEnd"/>
      <w:r w:rsidRPr="007E582C">
        <w:rPr>
          <w:rFonts w:ascii="Arial" w:hAnsi="Arial" w:cs="Arial"/>
        </w:rPr>
        <w:t>.</w:t>
      </w:r>
    </w:p>
    <w:p w14:paraId="5F7FCA80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Measurement Bias</w:t>
      </w:r>
      <w:r w:rsidRPr="007E582C">
        <w:rPr>
          <w:rFonts w:ascii="Arial" w:hAnsi="Arial" w:cs="Arial"/>
        </w:rPr>
        <w:t xml:space="preserve"> arises when data collection methods inaccurately represent what is being measured.</w:t>
      </w:r>
    </w:p>
    <w:p w14:paraId="448889CF" w14:textId="77777777" w:rsidR="007E582C" w:rsidRPr="007E582C" w:rsidRDefault="007E582C" w:rsidP="007E582C">
      <w:pPr>
        <w:rPr>
          <w:rFonts w:ascii="Arial" w:hAnsi="Arial" w:cs="Arial"/>
          <w:i/>
          <w:iCs/>
          <w:sz w:val="44"/>
          <w:szCs w:val="44"/>
        </w:rPr>
      </w:pPr>
      <w:r w:rsidRPr="007E582C">
        <w:rPr>
          <w:rFonts w:ascii="Arial" w:hAnsi="Arial" w:cs="Arial"/>
          <w:i/>
          <w:iCs/>
          <w:sz w:val="44"/>
          <w:szCs w:val="44"/>
        </w:rPr>
        <w:t>Multi-Level Biases</w:t>
      </w:r>
    </w:p>
    <w:p w14:paraId="451BA6F6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</w:rPr>
        <w:t>Biases that simultaneously operate at both individual and group levels.</w:t>
      </w:r>
    </w:p>
    <w:p w14:paraId="50E10043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Algorithm Bias</w:t>
      </w:r>
      <w:r w:rsidRPr="007E582C">
        <w:rPr>
          <w:rFonts w:ascii="Arial" w:hAnsi="Arial" w:cs="Arial"/>
        </w:rPr>
        <w:t xml:space="preserve"> typically originates at from individual-level inconsistencies and propagates outward to reinforce broader group-level inequalities.</w:t>
      </w:r>
    </w:p>
    <w:p w14:paraId="62D3DC76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lastRenderedPageBreak/>
        <w:t>Learning Bias</w:t>
      </w:r>
      <w:r w:rsidRPr="007E582C">
        <w:rPr>
          <w:rFonts w:ascii="Arial" w:hAnsi="Arial" w:cs="Arial"/>
        </w:rPr>
        <w:t xml:space="preserve"> frequently arises from </w:t>
      </w:r>
      <w:proofErr w:type="spellStart"/>
      <w:r w:rsidRPr="007E582C">
        <w:rPr>
          <w:rFonts w:ascii="Arial" w:hAnsi="Arial" w:cs="Arial"/>
        </w:rPr>
        <w:t>modeling</w:t>
      </w:r>
      <w:proofErr w:type="spellEnd"/>
      <w:r w:rsidRPr="007E582C">
        <w:rPr>
          <w:rFonts w:ascii="Arial" w:hAnsi="Arial" w:cs="Arial"/>
        </w:rPr>
        <w:t xml:space="preserve"> choices during training. Particularly the selection of objective functions that prioritize specific performance metrics might disadvantage individuals and groups.</w:t>
      </w:r>
    </w:p>
    <w:p w14:paraId="74BD77B3" w14:textId="77777777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Interaction Bias</w:t>
      </w:r>
      <w:r w:rsidRPr="007E582C">
        <w:rPr>
          <w:rFonts w:ascii="Arial" w:hAnsi="Arial" w:cs="Arial"/>
        </w:rPr>
        <w:t xml:space="preserve"> emerges from unequal engagement with a platform. Highly active users shape the algorithm’s recommendations more strongly.</w:t>
      </w:r>
    </w:p>
    <w:p w14:paraId="5BC16FF5" w14:textId="23A61041" w:rsidR="007E582C" w:rsidRPr="007E582C" w:rsidRDefault="007E582C" w:rsidP="007E582C">
      <w:pPr>
        <w:rPr>
          <w:rFonts w:ascii="Arial" w:hAnsi="Arial" w:cs="Arial"/>
        </w:rPr>
      </w:pPr>
      <w:r w:rsidRPr="007E582C">
        <w:rPr>
          <w:rFonts w:ascii="Arial" w:hAnsi="Arial" w:cs="Arial"/>
          <w:b/>
          <w:bCs/>
        </w:rPr>
        <w:t>Stereotyping Bias</w:t>
      </w:r>
      <w:r w:rsidRPr="007E582C">
        <w:rPr>
          <w:rFonts w:ascii="Arial" w:hAnsi="Arial" w:cs="Arial"/>
        </w:rPr>
        <w:t xml:space="preserve"> occurs when algorithms embed societal stereotypes or gender norms in their AI systems, thereby reinforcing harmful stereotypes.</w:t>
      </w:r>
    </w:p>
    <w:sectPr w:rsidR="007E582C" w:rsidRPr="007E582C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3722C" w14:textId="77777777" w:rsidR="005250AE" w:rsidRDefault="005250AE" w:rsidP="007E582C">
      <w:pPr>
        <w:spacing w:after="0" w:line="240" w:lineRule="auto"/>
      </w:pPr>
      <w:r>
        <w:separator/>
      </w:r>
    </w:p>
  </w:endnote>
  <w:endnote w:type="continuationSeparator" w:id="0">
    <w:p w14:paraId="33BE5FC5" w14:textId="77777777" w:rsidR="005250AE" w:rsidRDefault="005250AE" w:rsidP="007E5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E3668" w14:textId="77777777" w:rsidR="007E582C" w:rsidRPr="009B5A09" w:rsidRDefault="007E582C" w:rsidP="007E582C">
    <w:pPr>
      <w:pStyle w:val="Fuzeile"/>
      <w:rPr>
        <w:szCs w:val="16"/>
        <w:lang w:val="en-US"/>
      </w:rPr>
    </w:pPr>
    <w:r w:rsidRPr="007E3051">
      <w:rPr>
        <w:szCs w:val="16"/>
        <w:lang w:val="en-US"/>
      </w:rPr>
      <w:t>ETH Zürich</w:t>
    </w:r>
    <w:r>
      <w:rPr>
        <w:szCs w:val="16"/>
        <w:lang w:val="en-US"/>
      </w:rPr>
      <w:tab/>
    </w:r>
    <w:r>
      <w:rPr>
        <w:szCs w:val="16"/>
        <w:lang w:val="en-US"/>
      </w:rPr>
      <w:tab/>
      <w:t>Bias Arcade</w:t>
    </w:r>
    <w:r w:rsidRPr="007E3051">
      <w:rPr>
        <w:szCs w:val="16"/>
        <w:lang w:val="en-US"/>
      </w:rPr>
      <w:br/>
      <w:t>Design in Educati</w:t>
    </w:r>
    <w:r>
      <w:rPr>
        <w:szCs w:val="16"/>
        <w:lang w:val="en-US"/>
      </w:rPr>
      <w:t>onal Technology 2026</w:t>
    </w:r>
    <w:r>
      <w:rPr>
        <w:szCs w:val="16"/>
        <w:lang w:val="en-US"/>
      </w:rPr>
      <w:tab/>
    </w:r>
    <w:r>
      <w:rPr>
        <w:szCs w:val="16"/>
        <w:lang w:val="en-US"/>
      </w:rPr>
      <w:tab/>
    </w:r>
  </w:p>
  <w:p w14:paraId="3E4D339E" w14:textId="77777777" w:rsidR="007E582C" w:rsidRDefault="007E582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35AB0" w14:textId="77777777" w:rsidR="005250AE" w:rsidRDefault="005250AE" w:rsidP="007E582C">
      <w:pPr>
        <w:spacing w:after="0" w:line="240" w:lineRule="auto"/>
      </w:pPr>
      <w:r>
        <w:separator/>
      </w:r>
    </w:p>
  </w:footnote>
  <w:footnote w:type="continuationSeparator" w:id="0">
    <w:p w14:paraId="238DEC35" w14:textId="77777777" w:rsidR="005250AE" w:rsidRDefault="005250AE" w:rsidP="007E58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82C"/>
    <w:rsid w:val="005250AE"/>
    <w:rsid w:val="006D6ED3"/>
    <w:rsid w:val="007E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0C80A0"/>
  <w15:chartTrackingRefBased/>
  <w15:docId w15:val="{8FCA46DB-3A93-430A-9F61-765A8D342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E5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E5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E5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E5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E5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E5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E5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E5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E5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E5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E5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E5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E582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E582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E582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E582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E582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E582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E5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E5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E5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E5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E5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E582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E582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E582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E5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E582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E582C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E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E582C"/>
  </w:style>
  <w:style w:type="paragraph" w:styleId="Fuzeile">
    <w:name w:val="footer"/>
    <w:basedOn w:val="Standard"/>
    <w:link w:val="FuzeileZchn"/>
    <w:uiPriority w:val="99"/>
    <w:unhideWhenUsed/>
    <w:rsid w:val="007E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E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332</Words>
  <Characters>1896</Characters>
  <Application>Microsoft Office Word</Application>
  <DocSecurity>0</DocSecurity>
  <Lines>15</Lines>
  <Paragraphs>4</Paragraphs>
  <ScaleCrop>false</ScaleCrop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Borgeaud dit Avocat</dc:creator>
  <cp:keywords/>
  <dc:description/>
  <cp:lastModifiedBy>Leroy Borgeaud dit Avocat</cp:lastModifiedBy>
  <cp:revision>1</cp:revision>
  <dcterms:created xsi:type="dcterms:W3CDTF">2026-05-22T09:53:00Z</dcterms:created>
  <dcterms:modified xsi:type="dcterms:W3CDTF">2026-05-22T09:57:00Z</dcterms:modified>
</cp:coreProperties>
</file>