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7FD9" w14:textId="77777777" w:rsidR="000D2237" w:rsidRPr="0010456F" w:rsidRDefault="00FA69F4" w:rsidP="00874D6A">
      <w:pPr>
        <w:ind w:left="708" w:hanging="708"/>
        <w:jc w:val="center"/>
        <w:rPr>
          <w:rFonts w:ascii="Bookman Old Style" w:hAnsi="Bookman Old Style"/>
          <w:b/>
          <w:sz w:val="22"/>
          <w:szCs w:val="22"/>
        </w:rPr>
      </w:pPr>
      <w:r w:rsidRPr="0010456F">
        <w:rPr>
          <w:rFonts w:ascii="Bookman Old Style" w:hAnsi="Bookman Old Style"/>
          <w:b/>
          <w:sz w:val="22"/>
          <w:szCs w:val="22"/>
        </w:rPr>
        <w:t>ANEXO</w:t>
      </w:r>
      <w:r w:rsidR="000E0FB8" w:rsidRPr="0010456F">
        <w:rPr>
          <w:rFonts w:ascii="Bookman Old Style" w:hAnsi="Bookman Old Style"/>
          <w:b/>
          <w:sz w:val="22"/>
          <w:szCs w:val="22"/>
        </w:rPr>
        <w:t xml:space="preserve"> </w:t>
      </w:r>
      <w:proofErr w:type="spellStart"/>
      <w:r w:rsidR="00D14905" w:rsidRPr="0010456F">
        <w:rPr>
          <w:rFonts w:ascii="Bookman Old Style" w:hAnsi="Bookman Old Style"/>
          <w:b/>
          <w:sz w:val="22"/>
          <w:szCs w:val="22"/>
        </w:rPr>
        <w:t>N°</w:t>
      </w:r>
      <w:proofErr w:type="spellEnd"/>
      <w:r w:rsidR="00501228" w:rsidRPr="0010456F">
        <w:rPr>
          <w:rFonts w:ascii="Bookman Old Style" w:hAnsi="Bookman Old Style"/>
          <w:b/>
          <w:sz w:val="22"/>
          <w:szCs w:val="22"/>
        </w:rPr>
        <w:t xml:space="preserve"> </w:t>
      </w:r>
      <w:r w:rsidR="003E41F2" w:rsidRPr="0010456F">
        <w:rPr>
          <w:rFonts w:ascii="Bookman Old Style" w:hAnsi="Bookman Old Style"/>
          <w:b/>
          <w:sz w:val="22"/>
          <w:szCs w:val="22"/>
        </w:rPr>
        <w:t>1</w:t>
      </w:r>
    </w:p>
    <w:p w14:paraId="3D5B8545" w14:textId="77777777" w:rsidR="00902F4A" w:rsidRPr="0010456F" w:rsidRDefault="00902F4A" w:rsidP="00902F4A">
      <w:pPr>
        <w:tabs>
          <w:tab w:val="left" w:pos="0"/>
        </w:tabs>
        <w:jc w:val="center"/>
        <w:rPr>
          <w:rFonts w:ascii="Bookman Old Style" w:hAnsi="Bookman Old Style"/>
          <w:b/>
          <w:bCs/>
          <w:sz w:val="22"/>
          <w:szCs w:val="22"/>
        </w:rPr>
      </w:pPr>
      <w:r w:rsidRPr="0010456F">
        <w:rPr>
          <w:rFonts w:ascii="Bookman Old Style" w:hAnsi="Bookman Old Style"/>
          <w:b/>
          <w:bCs/>
          <w:sz w:val="22"/>
          <w:szCs w:val="22"/>
        </w:rPr>
        <w:t xml:space="preserve">DECLARACIÓN </w:t>
      </w:r>
      <w:r w:rsidR="00352868" w:rsidRPr="0010456F">
        <w:rPr>
          <w:rFonts w:ascii="Bookman Old Style" w:hAnsi="Bookman Old Style"/>
          <w:b/>
          <w:bCs/>
          <w:sz w:val="22"/>
          <w:szCs w:val="22"/>
        </w:rPr>
        <w:t>JURADA</w:t>
      </w:r>
    </w:p>
    <w:p w14:paraId="7B146EF2" w14:textId="77777777" w:rsidR="00902F4A" w:rsidRPr="0010456F" w:rsidRDefault="00902F4A" w:rsidP="00902F4A">
      <w:pPr>
        <w:ind w:right="-82"/>
        <w:rPr>
          <w:rFonts w:ascii="Bookman Old Style" w:hAnsi="Bookman Old Style"/>
          <w:b/>
          <w:bCs/>
          <w:sz w:val="22"/>
          <w:szCs w:val="22"/>
        </w:rPr>
      </w:pPr>
    </w:p>
    <w:p w14:paraId="59F133AC" w14:textId="3C5AC0F8" w:rsidR="00C52776" w:rsidRPr="0010456F" w:rsidRDefault="008A7829" w:rsidP="00522A16">
      <w:pPr>
        <w:pStyle w:val="Encabezado"/>
        <w:pBdr>
          <w:top w:val="single" w:sz="18" w:space="5" w:color="auto"/>
          <w:left w:val="single" w:sz="18" w:space="1" w:color="auto"/>
          <w:bottom w:val="single" w:sz="18" w:space="13" w:color="auto"/>
          <w:right w:val="single" w:sz="18" w:space="4" w:color="auto"/>
        </w:pBdr>
        <w:shd w:val="clear" w:color="auto" w:fill="E6E6E6"/>
        <w:suppressAutoHyphens/>
        <w:jc w:val="center"/>
        <w:rPr>
          <w:rFonts w:ascii="Bookman Old Style" w:hAnsi="Bookman Old Style"/>
          <w:b/>
          <w:sz w:val="22"/>
          <w:szCs w:val="22"/>
        </w:rPr>
      </w:pPr>
      <w:r w:rsidRPr="008A7829">
        <w:rPr>
          <w:rFonts w:ascii="Bookman Old Style" w:hAnsi="Bookman Old Style"/>
          <w:b/>
          <w:bCs/>
          <w:sz w:val="22"/>
          <w:szCs w:val="22"/>
        </w:rPr>
        <w:t xml:space="preserve">“ADQUISICION DE </w:t>
      </w:r>
      <w:r w:rsidR="00551C12">
        <w:rPr>
          <w:rFonts w:ascii="Bookman Old Style" w:hAnsi="Bookman Old Style"/>
          <w:b/>
          <w:bCs/>
          <w:sz w:val="22"/>
          <w:szCs w:val="22"/>
        </w:rPr>
        <w:t>02 UPS DE 1kVA DE DOBLE CONVERSION</w:t>
      </w:r>
      <w:r w:rsidRPr="008A7829">
        <w:rPr>
          <w:rFonts w:ascii="Bookman Old Style" w:hAnsi="Bookman Old Style"/>
          <w:b/>
          <w:bCs/>
          <w:sz w:val="22"/>
          <w:szCs w:val="22"/>
        </w:rPr>
        <w:t>”</w:t>
      </w:r>
      <w:r w:rsidR="00C52776" w:rsidRPr="0010456F">
        <w:rPr>
          <w:rFonts w:ascii="Bookman Old Style" w:hAnsi="Bookman Old Style"/>
          <w:b/>
          <w:sz w:val="22"/>
          <w:szCs w:val="22"/>
        </w:rPr>
        <w:t xml:space="preserve"> </w:t>
      </w:r>
    </w:p>
    <w:p w14:paraId="15582DC5" w14:textId="48E1C95B" w:rsidR="00DF7A1A" w:rsidRPr="0010456F" w:rsidRDefault="00551C12" w:rsidP="00D93F65">
      <w:pPr>
        <w:pStyle w:val="Encabezado"/>
        <w:pBdr>
          <w:top w:val="single" w:sz="18" w:space="5" w:color="auto"/>
          <w:left w:val="single" w:sz="18" w:space="1" w:color="auto"/>
          <w:bottom w:val="single" w:sz="18" w:space="13" w:color="auto"/>
          <w:right w:val="single" w:sz="18" w:space="4" w:color="auto"/>
        </w:pBdr>
        <w:shd w:val="clear" w:color="auto" w:fill="E6E6E6"/>
        <w:suppressAutoHyphens/>
        <w:jc w:val="center"/>
        <w:rPr>
          <w:rFonts w:ascii="Bookman Old Style" w:hAnsi="Bookman Old Style"/>
          <w:b/>
          <w:sz w:val="22"/>
          <w:szCs w:val="22"/>
        </w:rPr>
      </w:pPr>
      <w:bookmarkStart w:id="0" w:name="_Hlk155867688"/>
      <w:r>
        <w:rPr>
          <w:rFonts w:ascii="Bookman Old Style" w:hAnsi="Bookman Old Style"/>
          <w:b/>
          <w:sz w:val="22"/>
          <w:szCs w:val="22"/>
        </w:rPr>
        <w:t>1681</w:t>
      </w:r>
      <w:r w:rsidR="008A7829">
        <w:rPr>
          <w:rFonts w:ascii="Bookman Old Style" w:hAnsi="Bookman Old Style"/>
          <w:b/>
          <w:sz w:val="22"/>
          <w:szCs w:val="22"/>
        </w:rPr>
        <w:t>-</w:t>
      </w:r>
      <w:r>
        <w:rPr>
          <w:rFonts w:ascii="Bookman Old Style" w:hAnsi="Bookman Old Style"/>
          <w:b/>
          <w:sz w:val="22"/>
          <w:szCs w:val="22"/>
        </w:rPr>
        <w:t>121</w:t>
      </w:r>
      <w:r w:rsidR="00785263">
        <w:rPr>
          <w:rFonts w:ascii="Bookman Old Style" w:hAnsi="Bookman Old Style"/>
          <w:b/>
          <w:sz w:val="22"/>
          <w:szCs w:val="22"/>
        </w:rPr>
        <w:t>-COT26</w:t>
      </w:r>
    </w:p>
    <w:bookmarkEnd w:id="0"/>
    <w:p w14:paraId="72E0A1B3" w14:textId="77777777" w:rsidR="00902F4A" w:rsidRPr="0010456F" w:rsidRDefault="00902F4A" w:rsidP="00902F4A">
      <w:pPr>
        <w:ind w:right="-82"/>
        <w:jc w:val="center"/>
        <w:rPr>
          <w:rFonts w:ascii="Bookman Old Style" w:hAnsi="Bookman Old Style"/>
          <w:b/>
          <w:bCs/>
          <w:sz w:val="22"/>
          <w:szCs w:val="22"/>
        </w:rPr>
      </w:pPr>
      <w:r w:rsidRPr="0010456F">
        <w:rPr>
          <w:rFonts w:ascii="Bookman Old Style" w:hAnsi="Bookman Old Style"/>
          <w:sz w:val="22"/>
          <w:szCs w:val="22"/>
        </w:rPr>
        <w:t xml:space="preserve"> </w:t>
      </w:r>
    </w:p>
    <w:p w14:paraId="2EA846A4" w14:textId="77777777" w:rsidR="00902F4A" w:rsidRPr="0010456F" w:rsidRDefault="00902F4A" w:rsidP="00902F4A">
      <w:pPr>
        <w:tabs>
          <w:tab w:val="left" w:pos="0"/>
        </w:tabs>
        <w:jc w:val="center"/>
        <w:rPr>
          <w:rFonts w:ascii="Bookman Old Style" w:hAnsi="Bookman Old Style"/>
          <w:sz w:val="22"/>
          <w:szCs w:val="22"/>
        </w:rPr>
      </w:pPr>
      <w:r w:rsidRPr="0010456F">
        <w:rPr>
          <w:rFonts w:ascii="Bookman Old Style" w:hAnsi="Bookman Old Style"/>
          <w:b/>
          <w:spacing w:val="-3"/>
          <w:sz w:val="22"/>
          <w:szCs w:val="22"/>
          <w:lang w:val="es-ES_tradnl"/>
        </w:rPr>
        <w:t xml:space="preserve"> </w:t>
      </w:r>
    </w:p>
    <w:p w14:paraId="08AAC9BD" w14:textId="77777777" w:rsidR="00902F4A" w:rsidRPr="0010456F" w:rsidRDefault="00902F4A" w:rsidP="00420932">
      <w:pPr>
        <w:tabs>
          <w:tab w:val="left" w:pos="0"/>
        </w:tabs>
        <w:ind w:left="180"/>
        <w:jc w:val="both"/>
        <w:rPr>
          <w:rFonts w:ascii="Bookman Old Style" w:hAnsi="Bookman Old Style"/>
          <w:b/>
          <w:i/>
          <w:sz w:val="22"/>
          <w:szCs w:val="22"/>
          <w:u w:val="single"/>
        </w:rPr>
      </w:pPr>
      <w:r w:rsidRPr="0010456F">
        <w:rPr>
          <w:rFonts w:ascii="Bookman Old Style" w:hAnsi="Bookman Old Style"/>
          <w:b/>
          <w:i/>
          <w:sz w:val="22"/>
          <w:szCs w:val="22"/>
          <w:u w:val="single"/>
        </w:rPr>
        <w:t>El Proponente que suscribe, declara lo siguiente:</w:t>
      </w:r>
    </w:p>
    <w:p w14:paraId="1B0A0811" w14:textId="77777777" w:rsidR="00902F4A" w:rsidRPr="0010456F" w:rsidRDefault="00902F4A" w:rsidP="00420932">
      <w:pPr>
        <w:tabs>
          <w:tab w:val="left" w:pos="0"/>
        </w:tabs>
        <w:ind w:left="180"/>
        <w:jc w:val="both"/>
        <w:rPr>
          <w:rFonts w:ascii="Bookman Old Style" w:hAnsi="Bookman Old Style"/>
          <w:sz w:val="22"/>
          <w:szCs w:val="22"/>
        </w:rPr>
      </w:pPr>
    </w:p>
    <w:p w14:paraId="6AE434B0" w14:textId="77777777" w:rsidR="00A53C66" w:rsidRPr="0010456F" w:rsidRDefault="00A53C66" w:rsidP="00A53C66">
      <w:pPr>
        <w:tabs>
          <w:tab w:val="left" w:pos="0"/>
        </w:tabs>
        <w:jc w:val="both"/>
        <w:rPr>
          <w:rFonts w:ascii="Bookman Old Style" w:hAnsi="Bookman Old Style"/>
          <w:sz w:val="20"/>
          <w:szCs w:val="20"/>
        </w:rPr>
      </w:pPr>
    </w:p>
    <w:p w14:paraId="4FC62CD6" w14:textId="6859E3D0" w:rsidR="00D93F65" w:rsidRPr="00522A16" w:rsidRDefault="00D93F65" w:rsidP="00522A16">
      <w:pPr>
        <w:numPr>
          <w:ilvl w:val="0"/>
          <w:numId w:val="2"/>
        </w:numPr>
        <w:tabs>
          <w:tab w:val="left" w:pos="0"/>
        </w:tabs>
        <w:jc w:val="both"/>
        <w:rPr>
          <w:rFonts w:ascii="Bookman Old Style" w:hAnsi="Bookman Old Style"/>
          <w:sz w:val="20"/>
          <w:szCs w:val="20"/>
        </w:rPr>
      </w:pPr>
      <w:r w:rsidRPr="0010456F">
        <w:rPr>
          <w:rFonts w:ascii="Bookman Old Style" w:hAnsi="Bookman Old Style"/>
          <w:sz w:val="20"/>
          <w:szCs w:val="20"/>
        </w:rPr>
        <w:t>Haber estudiado los antecedentes de la Compra Ágil “</w:t>
      </w:r>
      <w:r w:rsidR="008A7829">
        <w:rPr>
          <w:rFonts w:ascii="Bookman Old Style" w:hAnsi="Bookman Old Style"/>
          <w:sz w:val="20"/>
          <w:szCs w:val="20"/>
        </w:rPr>
        <w:t xml:space="preserve">ADQUISICION DE </w:t>
      </w:r>
      <w:r w:rsidR="00551C12">
        <w:rPr>
          <w:rFonts w:ascii="Bookman Old Style" w:hAnsi="Bookman Old Style"/>
          <w:sz w:val="20"/>
          <w:szCs w:val="20"/>
        </w:rPr>
        <w:t>02 UPS DE 1Kva DE DOBLE CONVERSION</w:t>
      </w:r>
      <w:r w:rsidRPr="00522A16">
        <w:rPr>
          <w:rFonts w:ascii="Bookman Old Style" w:hAnsi="Bookman Old Style"/>
          <w:sz w:val="20"/>
          <w:szCs w:val="20"/>
        </w:rPr>
        <w:t xml:space="preserve">” </w:t>
      </w:r>
      <w:r w:rsidR="00551C12">
        <w:rPr>
          <w:rFonts w:ascii="Bookman Old Style" w:hAnsi="Bookman Old Style"/>
          <w:sz w:val="20"/>
          <w:szCs w:val="20"/>
        </w:rPr>
        <w:t>1681</w:t>
      </w:r>
      <w:r w:rsidR="00785263" w:rsidRPr="00522A16">
        <w:rPr>
          <w:rFonts w:ascii="Bookman Old Style" w:hAnsi="Bookman Old Style"/>
          <w:sz w:val="20"/>
          <w:szCs w:val="20"/>
        </w:rPr>
        <w:t>-</w:t>
      </w:r>
      <w:r w:rsidR="00551C12">
        <w:rPr>
          <w:rFonts w:ascii="Bookman Old Style" w:hAnsi="Bookman Old Style"/>
          <w:sz w:val="20"/>
          <w:szCs w:val="20"/>
        </w:rPr>
        <w:t>121</w:t>
      </w:r>
      <w:r w:rsidR="00785263" w:rsidRPr="00522A16">
        <w:rPr>
          <w:rFonts w:ascii="Bookman Old Style" w:hAnsi="Bookman Old Style"/>
          <w:sz w:val="20"/>
          <w:szCs w:val="20"/>
        </w:rPr>
        <w:t>-COT26</w:t>
      </w:r>
      <w:r w:rsidRPr="00522A16">
        <w:rPr>
          <w:rFonts w:ascii="Bookman Old Style" w:hAnsi="Bookman Old Style"/>
          <w:sz w:val="20"/>
          <w:szCs w:val="20"/>
        </w:rPr>
        <w:t>.</w:t>
      </w:r>
      <w:r w:rsidR="00C4596A" w:rsidRPr="00522A16">
        <w:rPr>
          <w:rFonts w:ascii="Bookman Old Style" w:hAnsi="Bookman Old Style"/>
          <w:sz w:val="20"/>
          <w:szCs w:val="20"/>
        </w:rPr>
        <w:t xml:space="preserve"> </w:t>
      </w:r>
    </w:p>
    <w:p w14:paraId="00B2F2F9" w14:textId="77777777" w:rsidR="00F325F5" w:rsidRPr="0010456F" w:rsidRDefault="00F325F5" w:rsidP="00F325F5">
      <w:pPr>
        <w:tabs>
          <w:tab w:val="left" w:pos="0"/>
        </w:tabs>
        <w:ind w:left="720"/>
        <w:jc w:val="both"/>
        <w:rPr>
          <w:rFonts w:ascii="Bookman Old Style" w:hAnsi="Bookman Old Style"/>
          <w:sz w:val="20"/>
          <w:szCs w:val="20"/>
        </w:rPr>
      </w:pPr>
    </w:p>
    <w:p w14:paraId="6C1FFD24" w14:textId="77777777" w:rsidR="00D93F65" w:rsidRPr="0010456F" w:rsidRDefault="00D93F65" w:rsidP="00D93F65">
      <w:pPr>
        <w:numPr>
          <w:ilvl w:val="0"/>
          <w:numId w:val="2"/>
        </w:numPr>
        <w:tabs>
          <w:tab w:val="left" w:pos="0"/>
        </w:tabs>
        <w:jc w:val="both"/>
        <w:rPr>
          <w:rFonts w:ascii="Bookman Old Style" w:hAnsi="Bookman Old Style"/>
          <w:sz w:val="20"/>
          <w:szCs w:val="20"/>
        </w:rPr>
      </w:pPr>
      <w:r w:rsidRPr="0010456F">
        <w:rPr>
          <w:rFonts w:ascii="Bookman Old Style" w:hAnsi="Bookman Old Style"/>
          <w:sz w:val="20"/>
          <w:szCs w:val="20"/>
        </w:rPr>
        <w:t>Estar conforme con las condiciones generales de la presente Compra Ágil, y renuncia expresamente a alegar desconocimiento de todo lo enunciado, sin derecho a reclamo o indemnización alguna, aceptándolas en todas sus partes.</w:t>
      </w:r>
    </w:p>
    <w:p w14:paraId="223F413F" w14:textId="77777777" w:rsidR="00F325F5" w:rsidRPr="0010456F" w:rsidRDefault="00F325F5" w:rsidP="00F325F5">
      <w:pPr>
        <w:tabs>
          <w:tab w:val="left" w:pos="0"/>
        </w:tabs>
        <w:ind w:left="720"/>
        <w:jc w:val="both"/>
        <w:rPr>
          <w:rFonts w:ascii="Bookman Old Style" w:hAnsi="Bookman Old Style"/>
          <w:sz w:val="20"/>
          <w:szCs w:val="20"/>
        </w:rPr>
      </w:pPr>
    </w:p>
    <w:p w14:paraId="6FB6D3F1" w14:textId="77777777" w:rsidR="00A53C66" w:rsidRPr="0010456F" w:rsidRDefault="00A53C66" w:rsidP="00614C2D">
      <w:pPr>
        <w:numPr>
          <w:ilvl w:val="0"/>
          <w:numId w:val="2"/>
        </w:numPr>
        <w:tabs>
          <w:tab w:val="left" w:pos="0"/>
        </w:tabs>
        <w:jc w:val="both"/>
        <w:rPr>
          <w:rFonts w:ascii="Bookman Old Style" w:hAnsi="Bookman Old Style"/>
          <w:sz w:val="20"/>
          <w:szCs w:val="20"/>
        </w:rPr>
      </w:pPr>
      <w:r w:rsidRPr="0010456F">
        <w:rPr>
          <w:rFonts w:ascii="Bookman Old Style" w:hAnsi="Bookman Old Style"/>
          <w:sz w:val="20"/>
          <w:szCs w:val="20"/>
        </w:rPr>
        <w:t>No se encuentra unido a alguno de los funcionarios Directivos del Hospital Linares por los vínculos de parentesco descritos en la letra B) del Artículo 56 de la Ley 18.575. Ley Orgánica Constitucional de Bases Generales de la Administración del Estado, sea el representante legal de la empresa como alguno de sus socios.</w:t>
      </w:r>
    </w:p>
    <w:p w14:paraId="53EDBE62" w14:textId="77777777" w:rsidR="00F325F5" w:rsidRPr="0010456F" w:rsidRDefault="00F325F5" w:rsidP="00F325F5">
      <w:pPr>
        <w:tabs>
          <w:tab w:val="left" w:pos="0"/>
        </w:tabs>
        <w:ind w:left="720"/>
        <w:jc w:val="both"/>
        <w:rPr>
          <w:rFonts w:ascii="Bookman Old Style" w:hAnsi="Bookman Old Style"/>
          <w:sz w:val="20"/>
          <w:szCs w:val="20"/>
        </w:rPr>
      </w:pPr>
    </w:p>
    <w:p w14:paraId="62AD9CED" w14:textId="77777777" w:rsidR="00A53C66" w:rsidRPr="0010456F" w:rsidRDefault="00A53C66" w:rsidP="00A53C66">
      <w:pPr>
        <w:numPr>
          <w:ilvl w:val="0"/>
          <w:numId w:val="2"/>
        </w:numPr>
        <w:tabs>
          <w:tab w:val="left" w:pos="0"/>
        </w:tabs>
        <w:jc w:val="both"/>
        <w:rPr>
          <w:rFonts w:ascii="Bookman Old Style" w:hAnsi="Bookman Old Style"/>
          <w:sz w:val="20"/>
          <w:szCs w:val="20"/>
        </w:rPr>
      </w:pPr>
      <w:r w:rsidRPr="0010456F">
        <w:rPr>
          <w:rFonts w:ascii="Bookman Old Style" w:hAnsi="Bookman Old Style"/>
          <w:sz w:val="20"/>
          <w:szCs w:val="20"/>
        </w:rPr>
        <w:t>No se encuentra afecto a ninguna de las causales de inhabilidad, establecidos en el Artículo 4 de la Ley N° 19.886, modernizada por la Ley N° 21.634.</w:t>
      </w:r>
    </w:p>
    <w:p w14:paraId="396A1C72" w14:textId="77777777" w:rsidR="00F325F5" w:rsidRPr="0010456F" w:rsidRDefault="00F325F5" w:rsidP="00F325F5">
      <w:pPr>
        <w:tabs>
          <w:tab w:val="left" w:pos="0"/>
        </w:tabs>
        <w:ind w:left="720"/>
        <w:jc w:val="both"/>
        <w:rPr>
          <w:rFonts w:ascii="Bookman Old Style" w:hAnsi="Bookman Old Style"/>
          <w:sz w:val="20"/>
          <w:szCs w:val="20"/>
        </w:rPr>
      </w:pPr>
    </w:p>
    <w:p w14:paraId="36D20DEB" w14:textId="77777777" w:rsidR="00A53C66" w:rsidRPr="0010456F" w:rsidRDefault="00A53C66" w:rsidP="00A53C66">
      <w:pPr>
        <w:numPr>
          <w:ilvl w:val="0"/>
          <w:numId w:val="2"/>
        </w:numPr>
        <w:tabs>
          <w:tab w:val="left" w:pos="0"/>
        </w:tabs>
        <w:jc w:val="both"/>
        <w:rPr>
          <w:rFonts w:ascii="Bookman Old Style" w:hAnsi="Bookman Old Style"/>
          <w:sz w:val="20"/>
          <w:szCs w:val="20"/>
        </w:rPr>
      </w:pPr>
      <w:r w:rsidRPr="0010456F">
        <w:rPr>
          <w:rFonts w:ascii="Bookman Old Style" w:hAnsi="Bookman Old Style"/>
          <w:sz w:val="20"/>
          <w:szCs w:val="20"/>
        </w:rPr>
        <w:t>No se encuentra afecto a ninguna de las prohibiciones establecidas en el Artículo 35 Quáter de la Ley N° 21.634, como se indica:</w:t>
      </w:r>
    </w:p>
    <w:p w14:paraId="336CB54E" w14:textId="77777777" w:rsidR="00A53C66" w:rsidRPr="0010456F" w:rsidRDefault="00A53C66" w:rsidP="00CF46F5">
      <w:pPr>
        <w:tabs>
          <w:tab w:val="left" w:pos="0"/>
        </w:tabs>
        <w:ind w:left="720"/>
        <w:jc w:val="both"/>
        <w:rPr>
          <w:rFonts w:ascii="Bookman Old Style" w:hAnsi="Bookman Old Style"/>
          <w:sz w:val="20"/>
          <w:szCs w:val="20"/>
        </w:rPr>
      </w:pPr>
      <w:r w:rsidRPr="0010456F">
        <w:rPr>
          <w:rFonts w:ascii="Bookman Old Style" w:hAnsi="Bookman Old Style"/>
          <w:sz w:val="20"/>
          <w:szCs w:val="20"/>
        </w:rPr>
        <w:t xml:space="preserve">5.1 </w:t>
      </w:r>
      <w:r w:rsidR="00CF46F5" w:rsidRPr="0010456F">
        <w:rPr>
          <w:rFonts w:ascii="Bookman Old Style" w:hAnsi="Bookman Old Style"/>
          <w:sz w:val="20"/>
          <w:szCs w:val="20"/>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14:paraId="6C744F5E" w14:textId="77777777" w:rsidR="00A53C66" w:rsidRPr="0010456F" w:rsidRDefault="00A53C66" w:rsidP="00CF46F5">
      <w:pPr>
        <w:tabs>
          <w:tab w:val="left" w:pos="0"/>
        </w:tabs>
        <w:ind w:left="720"/>
        <w:jc w:val="both"/>
        <w:rPr>
          <w:rFonts w:ascii="Bookman Old Style" w:hAnsi="Bookman Old Style"/>
          <w:sz w:val="20"/>
          <w:szCs w:val="20"/>
        </w:rPr>
      </w:pPr>
      <w:r w:rsidRPr="0010456F">
        <w:rPr>
          <w:rFonts w:ascii="Bookman Old Style" w:hAnsi="Bookman Old Style"/>
          <w:sz w:val="20"/>
          <w:szCs w:val="20"/>
        </w:rPr>
        <w:t xml:space="preserve">5.2 </w:t>
      </w:r>
      <w:r w:rsidR="00CF46F5" w:rsidRPr="0010456F">
        <w:rPr>
          <w:rFonts w:ascii="Bookman Old Style" w:hAnsi="Bookman Old Style"/>
          <w:sz w:val="20"/>
          <w:szCs w:val="20"/>
        </w:rPr>
        <w:t>La prohibición establecida en el inciso anterior debe entenderse respecto del personal dependiente de la misma autoridad o jefatura superior del organismo o servicio público que intervenga en el procedimiento de contratación.</w:t>
      </w:r>
    </w:p>
    <w:p w14:paraId="4515C7C7" w14:textId="77777777" w:rsidR="00A53C66" w:rsidRPr="0010456F" w:rsidRDefault="00A53C66" w:rsidP="00CF46F5">
      <w:pPr>
        <w:tabs>
          <w:tab w:val="left" w:pos="0"/>
        </w:tabs>
        <w:ind w:left="720"/>
        <w:jc w:val="both"/>
        <w:rPr>
          <w:rFonts w:ascii="Bookman Old Style" w:hAnsi="Bookman Old Style"/>
          <w:sz w:val="20"/>
          <w:szCs w:val="20"/>
        </w:rPr>
      </w:pPr>
      <w:r w:rsidRPr="0010456F">
        <w:rPr>
          <w:rFonts w:ascii="Bookman Old Style" w:hAnsi="Bookman Old Style"/>
          <w:sz w:val="20"/>
          <w:szCs w:val="20"/>
        </w:rPr>
        <w:t xml:space="preserve">5.3 </w:t>
      </w:r>
      <w:r w:rsidR="00CF46F5" w:rsidRPr="0010456F">
        <w:rPr>
          <w:rFonts w:ascii="Bookman Old Style" w:hAnsi="Bookman Old Style"/>
          <w:sz w:val="20"/>
          <w:szCs w:val="20"/>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p w14:paraId="6F9DF63B" w14:textId="77777777" w:rsidR="00CF46F5" w:rsidRPr="0010456F" w:rsidRDefault="00A53C66" w:rsidP="00CF46F5">
      <w:pPr>
        <w:tabs>
          <w:tab w:val="left" w:pos="0"/>
        </w:tabs>
        <w:ind w:left="720"/>
        <w:jc w:val="both"/>
        <w:rPr>
          <w:rFonts w:ascii="Bookman Old Style" w:hAnsi="Bookman Old Style"/>
          <w:sz w:val="20"/>
          <w:szCs w:val="20"/>
        </w:rPr>
      </w:pPr>
      <w:r w:rsidRPr="0010456F">
        <w:rPr>
          <w:rFonts w:ascii="Bookman Old Style" w:hAnsi="Bookman Old Style"/>
          <w:sz w:val="20"/>
          <w:szCs w:val="20"/>
        </w:rPr>
        <w:t xml:space="preserve">5.4 </w:t>
      </w:r>
      <w:r w:rsidR="00CF46F5" w:rsidRPr="0010456F">
        <w:rPr>
          <w:rFonts w:ascii="Bookman Old Style" w:hAnsi="Bookman Old Style"/>
          <w:sz w:val="20"/>
          <w:szCs w:val="20"/>
        </w:rPr>
        <w:t>Sin perjuicio de lo anterior, cuando circunstancias excepcionales lo hagan necesario, de acuerdo a lo señalado</w:t>
      </w:r>
      <w:r w:rsidR="00AB1DBC" w:rsidRPr="0010456F">
        <w:rPr>
          <w:rFonts w:ascii="Bookman Old Style" w:hAnsi="Bookman Old Style"/>
          <w:sz w:val="20"/>
          <w:szCs w:val="20"/>
        </w:rPr>
        <w:t xml:space="preserve"> </w:t>
      </w:r>
      <w:r w:rsidR="00CF46F5" w:rsidRPr="0010456F">
        <w:rPr>
          <w:rFonts w:ascii="Bookman Old Style" w:hAnsi="Bookman Old Style"/>
          <w:sz w:val="20"/>
          <w:szCs w:val="20"/>
        </w:rPr>
        <w:t>por el jefe de servicio, los organismos del Estado podrán celebrar dichos contratos, siempre que se ajusten a</w:t>
      </w:r>
      <w:r w:rsidR="00AB1DBC" w:rsidRPr="0010456F">
        <w:rPr>
          <w:rFonts w:ascii="Bookman Old Style" w:hAnsi="Bookman Old Style"/>
          <w:sz w:val="20"/>
          <w:szCs w:val="20"/>
        </w:rPr>
        <w:t xml:space="preserve"> </w:t>
      </w:r>
      <w:r w:rsidR="00CF46F5" w:rsidRPr="0010456F">
        <w:rPr>
          <w:rFonts w:ascii="Bookman Old Style" w:hAnsi="Bookman Old Style"/>
          <w:sz w:val="20"/>
          <w:szCs w:val="20"/>
        </w:rPr>
        <w:t>condiciones de equidad similares a las que habitualmente prevalecen en el mercado. La aprobación del contrato</w:t>
      </w:r>
      <w:r w:rsidR="00AB1DBC" w:rsidRPr="0010456F">
        <w:rPr>
          <w:rFonts w:ascii="Bookman Old Style" w:hAnsi="Bookman Old Style"/>
          <w:sz w:val="20"/>
          <w:szCs w:val="20"/>
        </w:rPr>
        <w:t xml:space="preserve"> </w:t>
      </w:r>
      <w:r w:rsidR="00CF46F5" w:rsidRPr="0010456F">
        <w:rPr>
          <w:rFonts w:ascii="Bookman Old Style" w:hAnsi="Bookman Old Style"/>
          <w:sz w:val="20"/>
          <w:szCs w:val="20"/>
        </w:rPr>
        <w:t>deberá hacerse por resolución fundada, que se comunicará al superior jerárquico del suscriptor, a la Contraloría</w:t>
      </w:r>
      <w:r w:rsidR="00AB1DBC" w:rsidRPr="0010456F">
        <w:rPr>
          <w:rFonts w:ascii="Bookman Old Style" w:hAnsi="Bookman Old Style"/>
          <w:sz w:val="20"/>
          <w:szCs w:val="20"/>
        </w:rPr>
        <w:t xml:space="preserve"> </w:t>
      </w:r>
      <w:r w:rsidR="00CF46F5" w:rsidRPr="0010456F">
        <w:rPr>
          <w:rFonts w:ascii="Bookman Old Style" w:hAnsi="Bookman Old Style"/>
          <w:sz w:val="20"/>
          <w:szCs w:val="20"/>
        </w:rPr>
        <w:t>General de la República y a la Cámara de Diputados, en el caso de los órganos de la Administración del Estado.</w:t>
      </w:r>
    </w:p>
    <w:p w14:paraId="19FC2694" w14:textId="77777777" w:rsidR="00A53C66" w:rsidRPr="0010456F" w:rsidRDefault="00CF46F5" w:rsidP="00CF46F5">
      <w:pPr>
        <w:tabs>
          <w:tab w:val="left" w:pos="0"/>
        </w:tabs>
        <w:ind w:left="720"/>
        <w:jc w:val="both"/>
        <w:rPr>
          <w:rFonts w:ascii="Bookman Old Style" w:hAnsi="Bookman Old Style"/>
          <w:sz w:val="20"/>
          <w:szCs w:val="20"/>
        </w:rPr>
      </w:pPr>
      <w:r w:rsidRPr="0010456F">
        <w:rPr>
          <w:rFonts w:ascii="Bookman Old Style" w:hAnsi="Bookman Old Style"/>
          <w:sz w:val="20"/>
          <w:szCs w:val="20"/>
        </w:rPr>
        <w:lastRenderedPageBreak/>
        <w:t>En el caso del Congreso Nacional, la comunicación se dirigirá a la Comisión de Ética y Transparencia del Senado o</w:t>
      </w:r>
      <w:r w:rsidR="00AB1DBC" w:rsidRPr="0010456F">
        <w:rPr>
          <w:rFonts w:ascii="Bookman Old Style" w:hAnsi="Bookman Old Style"/>
          <w:sz w:val="20"/>
          <w:szCs w:val="20"/>
        </w:rPr>
        <w:t xml:space="preserve"> </w:t>
      </w:r>
      <w:r w:rsidRPr="0010456F">
        <w:rPr>
          <w:rFonts w:ascii="Bookman Old Style" w:hAnsi="Bookman Old Style"/>
          <w:sz w:val="20"/>
          <w:szCs w:val="20"/>
        </w:rPr>
        <w:t>a la Comisión de Ética y Transparencia de la Cámara de Diputados, según corresponda y, en el caso del Poder</w:t>
      </w:r>
      <w:r w:rsidR="00AB1DBC" w:rsidRPr="0010456F">
        <w:rPr>
          <w:rFonts w:ascii="Bookman Old Style" w:hAnsi="Bookman Old Style"/>
          <w:sz w:val="20"/>
          <w:szCs w:val="20"/>
        </w:rPr>
        <w:t xml:space="preserve"> </w:t>
      </w:r>
      <w:r w:rsidRPr="0010456F">
        <w:rPr>
          <w:rFonts w:ascii="Bookman Old Style" w:hAnsi="Bookman Old Style"/>
          <w:sz w:val="20"/>
          <w:szCs w:val="20"/>
        </w:rPr>
        <w:t>Judicial, a su Comisión de Ét</w:t>
      </w:r>
      <w:r w:rsidR="00AB1DBC" w:rsidRPr="0010456F">
        <w:rPr>
          <w:rFonts w:ascii="Bookman Old Style" w:hAnsi="Bookman Old Style"/>
          <w:sz w:val="20"/>
          <w:szCs w:val="20"/>
        </w:rPr>
        <w:t>ica</w:t>
      </w:r>
      <w:r w:rsidR="00A53C66" w:rsidRPr="0010456F">
        <w:rPr>
          <w:rFonts w:ascii="Bookman Old Style" w:hAnsi="Bookman Old Style"/>
          <w:sz w:val="20"/>
          <w:szCs w:val="20"/>
        </w:rPr>
        <w:t>.</w:t>
      </w:r>
    </w:p>
    <w:p w14:paraId="7960BA07" w14:textId="77777777" w:rsidR="00A53C66" w:rsidRPr="0010456F" w:rsidRDefault="00A53C66" w:rsidP="00A53C66">
      <w:pPr>
        <w:tabs>
          <w:tab w:val="left" w:pos="0"/>
        </w:tabs>
        <w:ind w:left="180"/>
        <w:jc w:val="both"/>
        <w:rPr>
          <w:rFonts w:ascii="Bookman Old Style" w:hAnsi="Bookman Old Style"/>
          <w:sz w:val="20"/>
          <w:szCs w:val="20"/>
        </w:rPr>
      </w:pPr>
    </w:p>
    <w:p w14:paraId="0ECD9C93" w14:textId="77777777" w:rsidR="00A53C66" w:rsidRPr="0010456F" w:rsidRDefault="00AB1DBC" w:rsidP="00614C2D">
      <w:pPr>
        <w:numPr>
          <w:ilvl w:val="0"/>
          <w:numId w:val="2"/>
        </w:numPr>
        <w:tabs>
          <w:tab w:val="left" w:pos="0"/>
        </w:tabs>
        <w:jc w:val="both"/>
        <w:rPr>
          <w:rFonts w:ascii="Bookman Old Style" w:hAnsi="Bookman Old Style"/>
          <w:sz w:val="20"/>
          <w:szCs w:val="20"/>
        </w:rPr>
      </w:pPr>
      <w:r w:rsidRPr="0010456F">
        <w:rPr>
          <w:rFonts w:ascii="Bookman Old Style" w:hAnsi="Bookman Old Style"/>
          <w:sz w:val="20"/>
          <w:szCs w:val="20"/>
        </w:rPr>
        <w:t>No ha sido condenado a pena de prohibición de celebrar actos y contratos con Organismos del Estado, de conformidad con la Ley N° 20.393</w:t>
      </w:r>
      <w:r w:rsidR="00A53C66" w:rsidRPr="0010456F">
        <w:rPr>
          <w:rFonts w:ascii="Bookman Old Style" w:hAnsi="Bookman Old Style"/>
          <w:sz w:val="20"/>
          <w:szCs w:val="20"/>
        </w:rPr>
        <w:t>.</w:t>
      </w:r>
    </w:p>
    <w:p w14:paraId="00FC7AF7" w14:textId="77777777" w:rsidR="00A53C66" w:rsidRPr="0010456F" w:rsidRDefault="00A53C66" w:rsidP="00A53C66">
      <w:pPr>
        <w:pStyle w:val="Prrafodelista"/>
        <w:rPr>
          <w:rFonts w:ascii="Bookman Old Style" w:hAnsi="Bookman Old Style"/>
          <w:sz w:val="20"/>
          <w:szCs w:val="20"/>
        </w:rPr>
      </w:pPr>
    </w:p>
    <w:p w14:paraId="7105F4C0" w14:textId="77777777" w:rsidR="00A53C66" w:rsidRPr="0010456F" w:rsidRDefault="00AB1DBC" w:rsidP="00614C2D">
      <w:pPr>
        <w:numPr>
          <w:ilvl w:val="0"/>
          <w:numId w:val="2"/>
        </w:numPr>
        <w:jc w:val="both"/>
        <w:rPr>
          <w:rFonts w:ascii="Bookman Old Style" w:hAnsi="Bookman Old Style"/>
          <w:sz w:val="20"/>
          <w:szCs w:val="20"/>
        </w:rPr>
      </w:pPr>
      <w:r w:rsidRPr="0010456F">
        <w:rPr>
          <w:rFonts w:ascii="Bookman Old Style" w:hAnsi="Bookman Old Style"/>
          <w:sz w:val="20"/>
          <w:szCs w:val="20"/>
        </w:rPr>
        <w:t>Que los documentos y antecedentes entregados por nuestra empresa para esta compra, corresponden y representan fidedignamente la información legal, técnica, financiera y administrativa requerida</w:t>
      </w:r>
      <w:r w:rsidR="00A53C66" w:rsidRPr="0010456F">
        <w:rPr>
          <w:rFonts w:ascii="Bookman Old Style" w:hAnsi="Bookman Old Style"/>
          <w:sz w:val="20"/>
          <w:szCs w:val="20"/>
        </w:rPr>
        <w:t>.</w:t>
      </w:r>
    </w:p>
    <w:p w14:paraId="0C8B4B3D" w14:textId="77777777" w:rsidR="00A53C66" w:rsidRPr="0010456F" w:rsidRDefault="00A53C66" w:rsidP="00A53C66">
      <w:pPr>
        <w:ind w:left="360"/>
        <w:jc w:val="both"/>
        <w:rPr>
          <w:rFonts w:ascii="Bookman Old Style" w:hAnsi="Bookman Old Style"/>
          <w:sz w:val="20"/>
          <w:szCs w:val="20"/>
        </w:rPr>
      </w:pPr>
    </w:p>
    <w:p w14:paraId="56D207F3" w14:textId="77777777" w:rsidR="00A53C66" w:rsidRPr="0010456F" w:rsidRDefault="00AB1DBC" w:rsidP="00614C2D">
      <w:pPr>
        <w:numPr>
          <w:ilvl w:val="0"/>
          <w:numId w:val="2"/>
        </w:numPr>
        <w:jc w:val="both"/>
        <w:rPr>
          <w:rFonts w:ascii="Bookman Old Style" w:hAnsi="Bookman Old Style"/>
          <w:sz w:val="20"/>
          <w:szCs w:val="20"/>
        </w:rPr>
      </w:pPr>
      <w:r w:rsidRPr="0010456F">
        <w:rPr>
          <w:rFonts w:ascii="Bookman Old Style" w:hAnsi="Bookman Old Style"/>
          <w:sz w:val="20"/>
          <w:szCs w:val="20"/>
        </w:rPr>
        <w:t>No estar inhabilitado de acuerdo al Artículo 154, del reglamento de la Ley Nº19.886, Ley de Compras Públicas, modernizada por la Ley 21.634, para el registro de Proveedores, y no encontrarse en alguna de las siguientes circunstancias:</w:t>
      </w:r>
    </w:p>
    <w:p w14:paraId="5287D63C" w14:textId="77777777" w:rsidR="00A53C66" w:rsidRPr="0010456F" w:rsidRDefault="00A53C66" w:rsidP="00A53C66">
      <w:pPr>
        <w:pStyle w:val="Prrafodelista"/>
        <w:rPr>
          <w:rFonts w:ascii="Bookman Old Style" w:hAnsi="Bookman Old Style"/>
          <w:sz w:val="20"/>
          <w:szCs w:val="20"/>
        </w:rPr>
      </w:pPr>
    </w:p>
    <w:p w14:paraId="40329749" w14:textId="77777777" w:rsidR="00AB1DBC" w:rsidRPr="0010456F" w:rsidRDefault="00A53C66" w:rsidP="00AB1DBC">
      <w:pPr>
        <w:tabs>
          <w:tab w:val="left" w:pos="0"/>
        </w:tabs>
        <w:ind w:left="720"/>
        <w:jc w:val="both"/>
        <w:rPr>
          <w:rFonts w:ascii="Bookman Old Style" w:hAnsi="Bookman Old Style"/>
          <w:sz w:val="20"/>
          <w:szCs w:val="20"/>
        </w:rPr>
      </w:pPr>
      <w:r w:rsidRPr="0010456F">
        <w:rPr>
          <w:rFonts w:ascii="Bookman Old Style" w:hAnsi="Bookman Old Style"/>
          <w:sz w:val="20"/>
          <w:szCs w:val="20"/>
        </w:rPr>
        <w:t xml:space="preserve">8.1 </w:t>
      </w:r>
      <w:r w:rsidR="00AB1DBC" w:rsidRPr="0010456F">
        <w:rPr>
          <w:rFonts w:ascii="Bookman Old Style" w:hAnsi="Bookman Old Style"/>
          <w:sz w:val="20"/>
          <w:szCs w:val="20"/>
        </w:rPr>
        <w:t>Haber sido condenado por algunos de los delitos concursales establecidos en el Título Noveno del Libro Segundo del Código Penal, o en sede penal, por delitos establecidos en los numerales 4° párrafos primero, segundo, tercero y quinto; 10° párrafo tercero; 22°; 23° párrafo primero; 24° párrafo tercero, y 25° del artículo 97 del</w:t>
      </w:r>
    </w:p>
    <w:p w14:paraId="6FE29D0A" w14:textId="77777777" w:rsidR="00A53C66" w:rsidRPr="0010456F" w:rsidRDefault="00AB1DBC" w:rsidP="00AB1DBC">
      <w:pPr>
        <w:tabs>
          <w:tab w:val="left" w:pos="0"/>
        </w:tabs>
        <w:ind w:left="720"/>
        <w:jc w:val="both"/>
        <w:rPr>
          <w:rFonts w:ascii="Bookman Old Style" w:hAnsi="Bookman Old Style"/>
          <w:sz w:val="20"/>
          <w:szCs w:val="20"/>
        </w:rPr>
      </w:pPr>
      <w:r w:rsidRPr="0010456F">
        <w:rPr>
          <w:rFonts w:ascii="Bookman Old Style" w:hAnsi="Bookman Old Style"/>
          <w:sz w:val="20"/>
          <w:szCs w:val="20"/>
        </w:rPr>
        <w:t>Código Tributario.</w:t>
      </w:r>
    </w:p>
    <w:p w14:paraId="63AF7A72" w14:textId="77777777" w:rsidR="00A53C66" w:rsidRPr="0010456F" w:rsidRDefault="00A53C66" w:rsidP="00AB1DBC">
      <w:pPr>
        <w:tabs>
          <w:tab w:val="left" w:pos="0"/>
        </w:tabs>
        <w:ind w:left="720"/>
        <w:jc w:val="both"/>
        <w:rPr>
          <w:rFonts w:ascii="Bookman Old Style" w:hAnsi="Bookman Old Style"/>
          <w:sz w:val="20"/>
          <w:szCs w:val="20"/>
        </w:rPr>
      </w:pPr>
      <w:r w:rsidRPr="0010456F">
        <w:rPr>
          <w:rFonts w:ascii="Bookman Old Style" w:hAnsi="Bookman Old Style"/>
          <w:sz w:val="20"/>
          <w:szCs w:val="20"/>
        </w:rPr>
        <w:t xml:space="preserve">8.2 </w:t>
      </w:r>
      <w:r w:rsidR="00AB1DBC" w:rsidRPr="0010456F">
        <w:rPr>
          <w:rFonts w:ascii="Bookman Old Style" w:hAnsi="Bookman Old Style"/>
          <w:sz w:val="20"/>
          <w:szCs w:val="20"/>
        </w:rPr>
        <w:t>Haber sido condenado en virtud de una sentencia firme y ejecutoriada, por incumplimiento contractual respecto de un contrato de suministro y prestación de servicios suscritos con alguno de los organismos sujetos a la Ley de Compras, derivado de culpa o falta de diligencia en el cumplimiento de sus obligaciones.</w:t>
      </w:r>
    </w:p>
    <w:p w14:paraId="5DF96451" w14:textId="77777777" w:rsidR="00A53C66" w:rsidRPr="0010456F" w:rsidRDefault="00A53C66" w:rsidP="00AB1DBC">
      <w:pPr>
        <w:ind w:left="708" w:firstLine="12"/>
        <w:jc w:val="both"/>
        <w:rPr>
          <w:rFonts w:ascii="Bookman Old Style" w:hAnsi="Bookman Old Style"/>
          <w:sz w:val="20"/>
          <w:szCs w:val="20"/>
        </w:rPr>
      </w:pPr>
      <w:r w:rsidRPr="0010456F">
        <w:rPr>
          <w:rFonts w:ascii="Bookman Old Style" w:hAnsi="Bookman Old Style"/>
          <w:sz w:val="20"/>
          <w:szCs w:val="20"/>
        </w:rPr>
        <w:t xml:space="preserve">8.3 </w:t>
      </w:r>
      <w:r w:rsidR="00AB1DBC" w:rsidRPr="0010456F">
        <w:rPr>
          <w:rFonts w:ascii="Bookman Old Style" w:hAnsi="Bookman Old Style"/>
          <w:sz w:val="20"/>
          <w:szCs w:val="20"/>
        </w:rPr>
        <w:t>Haber sido condenado por prácticas antisindicales o infracción de los derechos fundamentales del trabajador, según establece la ley.</w:t>
      </w:r>
    </w:p>
    <w:p w14:paraId="438A6FC3" w14:textId="77777777" w:rsidR="00A53C66" w:rsidRPr="0010456F" w:rsidRDefault="00A53C66" w:rsidP="00AB1DBC">
      <w:pPr>
        <w:ind w:left="708" w:firstLine="12"/>
        <w:jc w:val="both"/>
        <w:rPr>
          <w:rFonts w:ascii="Bookman Old Style" w:hAnsi="Bookman Old Style"/>
          <w:sz w:val="20"/>
          <w:szCs w:val="20"/>
        </w:rPr>
      </w:pPr>
      <w:r w:rsidRPr="0010456F">
        <w:rPr>
          <w:rFonts w:ascii="Bookman Old Style" w:hAnsi="Bookman Old Style"/>
          <w:sz w:val="20"/>
          <w:szCs w:val="20"/>
        </w:rPr>
        <w:t xml:space="preserve">8.4 </w:t>
      </w:r>
      <w:r w:rsidR="00AB1DBC" w:rsidRPr="0010456F">
        <w:rPr>
          <w:rFonts w:ascii="Bookman Old Style" w:hAnsi="Bookman Old Style"/>
          <w:sz w:val="20"/>
          <w:szCs w:val="20"/>
        </w:rPr>
        <w:t>Haber sido condenado por los delitos de cohecho establecido en el Párrafo 2 del Título V del Libro II del Código Penal, lavado de activos establecido en el Título III de la Ley N° 19.913, que crea la Unidad de Análisis Financiero y modifica diversas disposiciones en materia de lavado y blanqueo de activos, o financiamiento del terrorismo contemplado en el artículo 8º de la Ley N°18.314, que determina conductas terroristas y fija su penalidad.</w:t>
      </w:r>
    </w:p>
    <w:p w14:paraId="30EE5ABE" w14:textId="77777777" w:rsidR="00AB1DBC" w:rsidRPr="0010456F" w:rsidRDefault="00A53C66" w:rsidP="00A53C66">
      <w:pPr>
        <w:ind w:left="708" w:firstLine="12"/>
        <w:jc w:val="both"/>
        <w:rPr>
          <w:rFonts w:ascii="Bookman Old Style" w:hAnsi="Bookman Old Style"/>
          <w:sz w:val="20"/>
          <w:szCs w:val="20"/>
        </w:rPr>
      </w:pPr>
      <w:r w:rsidRPr="0010456F">
        <w:rPr>
          <w:rFonts w:ascii="Bookman Old Style" w:hAnsi="Bookman Old Style"/>
          <w:sz w:val="20"/>
          <w:szCs w:val="20"/>
        </w:rPr>
        <w:t xml:space="preserve">8.5 </w:t>
      </w:r>
      <w:r w:rsidR="00AB1DBC" w:rsidRPr="0010456F">
        <w:rPr>
          <w:rFonts w:ascii="Bookman Old Style" w:hAnsi="Bookman Old Style"/>
          <w:sz w:val="20"/>
          <w:szCs w:val="20"/>
        </w:rPr>
        <w:t>Haber sido declarado inelegible para la adjudicación de contratos, elaboradas por las instituciones financieras multilaterales, tales como el Banco Mundial, el Banco Interamericano de Desarrollo, el Banco Asiático para Inversión en Infraestructuras, el Banco Europeo de Reconstrucción y Desarrollo, y el Banco Africano de Desarrollo.</w:t>
      </w:r>
    </w:p>
    <w:p w14:paraId="431BE8C4" w14:textId="77777777" w:rsidR="00A53C66" w:rsidRPr="0010456F" w:rsidRDefault="00A53C66" w:rsidP="00AB1DBC">
      <w:pPr>
        <w:ind w:left="708" w:firstLine="12"/>
        <w:jc w:val="both"/>
        <w:rPr>
          <w:rFonts w:ascii="Bookman Old Style" w:hAnsi="Bookman Old Style"/>
          <w:sz w:val="20"/>
          <w:szCs w:val="20"/>
        </w:rPr>
      </w:pPr>
      <w:r w:rsidRPr="0010456F">
        <w:rPr>
          <w:rFonts w:ascii="Bookman Old Style" w:hAnsi="Bookman Old Style"/>
          <w:sz w:val="20"/>
          <w:szCs w:val="20"/>
        </w:rPr>
        <w:t xml:space="preserve">8.6 </w:t>
      </w:r>
      <w:r w:rsidR="00AB1DBC" w:rsidRPr="0010456F">
        <w:rPr>
          <w:rFonts w:ascii="Bookman Old Style" w:hAnsi="Bookman Old Style"/>
          <w:sz w:val="20"/>
          <w:szCs w:val="20"/>
        </w:rPr>
        <w:t>Haber informado, según lo requerido en el inciso tercero del artículo 16 de la Ley de Compras, antecedentes maliciosamente falsos, que han sido enmendados o tergiversados o se presenten de una forma que claramente induce a error para efectos de la evaluación de su inscripción en el Registro de Proveedores, sin que el proveedor hubiere enmendado la información dentro del plazo de diez días desde notificado el hecho, según lo dispuesto en el citado artículo.</w:t>
      </w:r>
    </w:p>
    <w:p w14:paraId="20BD7475" w14:textId="77777777" w:rsidR="00A53C66" w:rsidRPr="0010456F" w:rsidRDefault="00A53C66" w:rsidP="00AB1DBC">
      <w:pPr>
        <w:ind w:left="708" w:firstLine="12"/>
        <w:jc w:val="both"/>
        <w:rPr>
          <w:rFonts w:ascii="Bookman Old Style" w:hAnsi="Bookman Old Style"/>
          <w:sz w:val="20"/>
          <w:szCs w:val="20"/>
        </w:rPr>
      </w:pPr>
      <w:r w:rsidRPr="0010456F">
        <w:rPr>
          <w:rFonts w:ascii="Bookman Old Style" w:hAnsi="Bookman Old Style"/>
          <w:sz w:val="20"/>
          <w:szCs w:val="20"/>
        </w:rPr>
        <w:t xml:space="preserve">8.7 </w:t>
      </w:r>
      <w:r w:rsidR="00AB1DBC" w:rsidRPr="0010456F">
        <w:rPr>
          <w:rFonts w:ascii="Bookman Old Style" w:hAnsi="Bookman Old Style"/>
          <w:sz w:val="20"/>
          <w:szCs w:val="20"/>
        </w:rPr>
        <w:t>Haber sido condenado por el Tribunal de Defensa de la Libre Competencia a la medida dispuesta en la letra d) del artículo 26 del Decreto con Fuerza de Ley N°1, de 2004, del Ministerio de Economía, Fomento y Reconstrucción, que fija el texto refundido, coordinado y sistematizado del Decreto Ley N° 211, de 1973, que fija normas para la defensa de la libre competencia.</w:t>
      </w:r>
    </w:p>
    <w:p w14:paraId="1F296A66"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8.8 Haber sido condenado a la inhabilitación para contratar con el Estado, en virtud del artículo 10 de la Ley</w:t>
      </w:r>
      <w:r w:rsidR="0010456F" w:rsidRPr="0010456F">
        <w:rPr>
          <w:rFonts w:ascii="Bookman Old Style" w:hAnsi="Bookman Old Style"/>
          <w:sz w:val="20"/>
          <w:szCs w:val="20"/>
        </w:rPr>
        <w:t xml:space="preserve"> </w:t>
      </w:r>
      <w:r w:rsidRPr="0010456F">
        <w:rPr>
          <w:rFonts w:ascii="Bookman Old Style" w:hAnsi="Bookman Old Style"/>
          <w:sz w:val="20"/>
          <w:szCs w:val="20"/>
        </w:rPr>
        <w:t>N°20.393.</w:t>
      </w:r>
    </w:p>
    <w:p w14:paraId="12E37FE2"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8.9 Haber sido condenado por los Tribunales de Justicia a la inhabilitación para contratar con el Estado, dispuesta en</w:t>
      </w:r>
      <w:r w:rsidR="0010456F" w:rsidRPr="0010456F">
        <w:rPr>
          <w:rFonts w:ascii="Bookman Old Style" w:hAnsi="Bookman Old Style"/>
          <w:sz w:val="20"/>
          <w:szCs w:val="20"/>
        </w:rPr>
        <w:t xml:space="preserve"> </w:t>
      </w:r>
      <w:r w:rsidRPr="0010456F">
        <w:rPr>
          <w:rFonts w:ascii="Bookman Old Style" w:hAnsi="Bookman Old Style"/>
          <w:sz w:val="20"/>
          <w:szCs w:val="20"/>
        </w:rPr>
        <w:t>el artículo 33 de la Ley N° 21.595 de Delitos Económicos.</w:t>
      </w:r>
    </w:p>
    <w:p w14:paraId="3CADB6C0"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8.10 Registrar una o más deudas tributarias por un monto total superior a 500 UTM por más de un año, o superior a</w:t>
      </w:r>
      <w:r w:rsidR="0010456F" w:rsidRPr="0010456F">
        <w:rPr>
          <w:rFonts w:ascii="Bookman Old Style" w:hAnsi="Bookman Old Style"/>
          <w:sz w:val="20"/>
          <w:szCs w:val="20"/>
        </w:rPr>
        <w:t xml:space="preserve"> </w:t>
      </w:r>
      <w:r w:rsidRPr="0010456F">
        <w:rPr>
          <w:rFonts w:ascii="Bookman Old Style" w:hAnsi="Bookman Old Style"/>
          <w:sz w:val="20"/>
          <w:szCs w:val="20"/>
        </w:rPr>
        <w:t>200 UTM e inferior a 500 UTM por un período superior a dos años, sin que exista un convenio de pago vigente. En</w:t>
      </w:r>
      <w:r w:rsidR="0010456F" w:rsidRPr="0010456F">
        <w:rPr>
          <w:rFonts w:ascii="Bookman Old Style" w:hAnsi="Bookman Old Style"/>
          <w:sz w:val="20"/>
          <w:szCs w:val="20"/>
        </w:rPr>
        <w:t xml:space="preserve"> </w:t>
      </w:r>
      <w:r w:rsidRPr="0010456F">
        <w:rPr>
          <w:rFonts w:ascii="Bookman Old Style" w:hAnsi="Bookman Old Style"/>
          <w:sz w:val="20"/>
          <w:szCs w:val="20"/>
        </w:rPr>
        <w:t>caso de encontrarse pendiente juicio sobre la efectividad de la deuda, esta inhabilidad regirá una vez que se</w:t>
      </w:r>
      <w:r w:rsidR="0010456F" w:rsidRPr="0010456F">
        <w:rPr>
          <w:rFonts w:ascii="Bookman Old Style" w:hAnsi="Bookman Old Style"/>
          <w:sz w:val="20"/>
          <w:szCs w:val="20"/>
        </w:rPr>
        <w:t xml:space="preserve"> </w:t>
      </w:r>
      <w:r w:rsidRPr="0010456F">
        <w:rPr>
          <w:rFonts w:ascii="Bookman Old Style" w:hAnsi="Bookman Old Style"/>
          <w:sz w:val="20"/>
          <w:szCs w:val="20"/>
        </w:rPr>
        <w:t>encuentre firme o ejecutoriada la respectiva sentencia.</w:t>
      </w:r>
    </w:p>
    <w:p w14:paraId="6F48BFAF"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8.11 Registrar deudas previsionales o de salud por más de doce meses por sus trabajadores dependientes, lo que se</w:t>
      </w:r>
      <w:r w:rsidR="0010456F" w:rsidRPr="0010456F">
        <w:rPr>
          <w:rFonts w:ascii="Bookman Old Style" w:hAnsi="Bookman Old Style"/>
          <w:sz w:val="20"/>
          <w:szCs w:val="20"/>
        </w:rPr>
        <w:t xml:space="preserve"> </w:t>
      </w:r>
      <w:r w:rsidRPr="0010456F">
        <w:rPr>
          <w:rFonts w:ascii="Bookman Old Style" w:hAnsi="Bookman Old Style"/>
          <w:sz w:val="20"/>
          <w:szCs w:val="20"/>
        </w:rPr>
        <w:t>acreditará mediante certificado de la autoridad competente.</w:t>
      </w:r>
    </w:p>
    <w:p w14:paraId="54EE97E8"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8.12 Encontrarse sujeto a liquidación, por resolución judicial ejecutoriada, en virtud de la Ley N°20.720.</w:t>
      </w:r>
    </w:p>
    <w:p w14:paraId="60467885"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8.13 Haber sido eliminado o suspendido del Registro de Proveedores, por resolución fundada de la Dirección de</w:t>
      </w:r>
      <w:r w:rsidR="0010456F" w:rsidRPr="0010456F">
        <w:rPr>
          <w:rFonts w:ascii="Bookman Old Style" w:hAnsi="Bookman Old Style"/>
          <w:sz w:val="20"/>
          <w:szCs w:val="20"/>
        </w:rPr>
        <w:t xml:space="preserve"> </w:t>
      </w:r>
      <w:r w:rsidRPr="0010456F">
        <w:rPr>
          <w:rFonts w:ascii="Bookman Old Style" w:hAnsi="Bookman Old Style"/>
          <w:sz w:val="20"/>
          <w:szCs w:val="20"/>
        </w:rPr>
        <w:t>Compras, de conformidad con lo establecido en los artículos 160 y 162 del presente reglamento.</w:t>
      </w:r>
    </w:p>
    <w:p w14:paraId="0A8A6CF9"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8.14 Haber sido condenado por los Tribunales de Justicia a la inhabilitación o prohibición de celebrar actos y contratos</w:t>
      </w:r>
      <w:r w:rsidR="0010456F" w:rsidRPr="0010456F">
        <w:rPr>
          <w:rFonts w:ascii="Bookman Old Style" w:hAnsi="Bookman Old Style"/>
          <w:sz w:val="20"/>
          <w:szCs w:val="20"/>
        </w:rPr>
        <w:t xml:space="preserve"> </w:t>
      </w:r>
      <w:r w:rsidRPr="0010456F">
        <w:rPr>
          <w:rFonts w:ascii="Bookman Old Style" w:hAnsi="Bookman Old Style"/>
          <w:sz w:val="20"/>
          <w:szCs w:val="20"/>
        </w:rPr>
        <w:t>con el Estado por sentencia ejecutoriada.</w:t>
      </w:r>
    </w:p>
    <w:p w14:paraId="7B833A16" w14:textId="77777777" w:rsidR="00AB1DBC"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lastRenderedPageBreak/>
        <w:t>8.15 Las demás que determinen las leyes.</w:t>
      </w:r>
    </w:p>
    <w:p w14:paraId="74584F95" w14:textId="77777777" w:rsidR="0010456F" w:rsidRPr="0010456F" w:rsidRDefault="0010456F" w:rsidP="00AB1DBC">
      <w:pPr>
        <w:ind w:left="720"/>
        <w:jc w:val="both"/>
        <w:rPr>
          <w:rFonts w:ascii="Bookman Old Style" w:hAnsi="Bookman Old Style"/>
          <w:sz w:val="20"/>
          <w:szCs w:val="20"/>
        </w:rPr>
      </w:pPr>
    </w:p>
    <w:p w14:paraId="7AF1EF0D" w14:textId="77777777" w:rsidR="00AB1DBC" w:rsidRPr="0010456F" w:rsidRDefault="00AB1DBC" w:rsidP="0010456F">
      <w:pPr>
        <w:ind w:left="720" w:hanging="294"/>
        <w:jc w:val="both"/>
        <w:rPr>
          <w:rFonts w:ascii="Bookman Old Style" w:hAnsi="Bookman Old Style"/>
          <w:sz w:val="20"/>
          <w:szCs w:val="20"/>
        </w:rPr>
      </w:pPr>
      <w:r w:rsidRPr="0010456F">
        <w:rPr>
          <w:rFonts w:ascii="Bookman Old Style" w:hAnsi="Bookman Old Style"/>
          <w:sz w:val="20"/>
          <w:szCs w:val="20"/>
        </w:rPr>
        <w:t xml:space="preserve">9. No afectarle las inhabilidades contempladas en el Artículo 35 </w:t>
      </w:r>
      <w:proofErr w:type="spellStart"/>
      <w:r w:rsidRPr="0010456F">
        <w:rPr>
          <w:rFonts w:ascii="Bookman Old Style" w:hAnsi="Bookman Old Style"/>
          <w:sz w:val="20"/>
          <w:szCs w:val="20"/>
        </w:rPr>
        <w:t>Septies</w:t>
      </w:r>
      <w:proofErr w:type="spellEnd"/>
      <w:r w:rsidRPr="0010456F">
        <w:rPr>
          <w:rFonts w:ascii="Bookman Old Style" w:hAnsi="Bookman Old Style"/>
          <w:sz w:val="20"/>
          <w:szCs w:val="20"/>
        </w:rPr>
        <w:t xml:space="preserve"> de la Ley N°21.634.</w:t>
      </w:r>
    </w:p>
    <w:p w14:paraId="2E6CC387" w14:textId="77777777" w:rsidR="0010456F" w:rsidRPr="0010456F" w:rsidRDefault="0010456F" w:rsidP="0010456F">
      <w:pPr>
        <w:ind w:left="720" w:hanging="294"/>
        <w:jc w:val="both"/>
        <w:rPr>
          <w:rFonts w:ascii="Bookman Old Style" w:hAnsi="Bookman Old Style"/>
          <w:sz w:val="20"/>
          <w:szCs w:val="20"/>
        </w:rPr>
      </w:pPr>
    </w:p>
    <w:p w14:paraId="1D95EAFC" w14:textId="77777777" w:rsidR="00AB1DBC" w:rsidRPr="0010456F" w:rsidRDefault="00AB1DBC" w:rsidP="0010456F">
      <w:pPr>
        <w:ind w:left="720" w:hanging="294"/>
        <w:jc w:val="both"/>
        <w:rPr>
          <w:rFonts w:ascii="Bookman Old Style" w:hAnsi="Bookman Old Style"/>
          <w:sz w:val="20"/>
          <w:szCs w:val="20"/>
        </w:rPr>
      </w:pPr>
      <w:r w:rsidRPr="0010456F">
        <w:rPr>
          <w:rFonts w:ascii="Bookman Old Style" w:hAnsi="Bookman Old Style"/>
          <w:sz w:val="20"/>
          <w:szCs w:val="20"/>
        </w:rPr>
        <w:t>10. No haber sido inhabilitado para contratar con el estado según lo indicado en el Artículo 33 de la Ley N°21.595 de la</w:t>
      </w:r>
    </w:p>
    <w:p w14:paraId="1B649054" w14:textId="77777777" w:rsidR="00D46AB5" w:rsidRPr="0010456F" w:rsidRDefault="00AB1DBC" w:rsidP="00AB1DBC">
      <w:pPr>
        <w:ind w:left="720"/>
        <w:jc w:val="both"/>
        <w:rPr>
          <w:rFonts w:ascii="Bookman Old Style" w:hAnsi="Bookman Old Style"/>
          <w:sz w:val="20"/>
          <w:szCs w:val="20"/>
        </w:rPr>
      </w:pPr>
      <w:r w:rsidRPr="0010456F">
        <w:rPr>
          <w:rFonts w:ascii="Bookman Old Style" w:hAnsi="Bookman Old Style"/>
          <w:sz w:val="20"/>
          <w:szCs w:val="20"/>
        </w:rPr>
        <w:t>Ley de Delitos Económicos.</w:t>
      </w:r>
    </w:p>
    <w:p w14:paraId="7C01A4A1" w14:textId="77777777" w:rsidR="00A53C66" w:rsidRPr="0010456F" w:rsidRDefault="00A53C66" w:rsidP="00A53C66">
      <w:pPr>
        <w:ind w:left="720"/>
        <w:jc w:val="both"/>
        <w:rPr>
          <w:rFonts w:ascii="Bookman Old Style" w:hAnsi="Bookman Old Style"/>
          <w:sz w:val="20"/>
          <w:szCs w:val="20"/>
        </w:rPr>
      </w:pPr>
    </w:p>
    <w:p w14:paraId="6615A494" w14:textId="77777777" w:rsidR="00A53C66" w:rsidRPr="0010456F" w:rsidRDefault="00A53C66" w:rsidP="00A53C66">
      <w:pPr>
        <w:ind w:left="2133"/>
        <w:jc w:val="both"/>
        <w:rPr>
          <w:rFonts w:ascii="Bookman Old Style" w:hAnsi="Bookman Old Style"/>
          <w:sz w:val="20"/>
          <w:szCs w:val="20"/>
          <w:lang w:val="es-MX"/>
        </w:rPr>
      </w:pPr>
      <w:r w:rsidRPr="0010456F">
        <w:rPr>
          <w:rFonts w:ascii="Bookman Old Style" w:hAnsi="Bookman Old Style"/>
          <w:sz w:val="20"/>
          <w:szCs w:val="20"/>
          <w:lang w:val="es-MX"/>
        </w:rPr>
        <w:t xml:space="preserve"> </w:t>
      </w:r>
    </w:p>
    <w:p w14:paraId="6757B7C7" w14:textId="77777777" w:rsidR="00A53C66" w:rsidRPr="0010456F" w:rsidRDefault="00A53C66" w:rsidP="00A53C66">
      <w:pPr>
        <w:tabs>
          <w:tab w:val="left" w:pos="0"/>
        </w:tabs>
        <w:rPr>
          <w:rFonts w:ascii="Bookman Old Style" w:hAnsi="Bookman Old Style"/>
          <w:sz w:val="20"/>
          <w:szCs w:val="20"/>
        </w:rPr>
      </w:pPr>
    </w:p>
    <w:p w14:paraId="2B322A5B" w14:textId="77777777" w:rsidR="000E0FB8" w:rsidRPr="0010456F" w:rsidRDefault="000E0FB8" w:rsidP="00B3490F">
      <w:pPr>
        <w:ind w:left="2133"/>
        <w:jc w:val="both"/>
        <w:rPr>
          <w:rFonts w:ascii="Bookman Old Style" w:hAnsi="Bookman Old Style"/>
          <w:sz w:val="20"/>
          <w:szCs w:val="20"/>
          <w:lang w:val="es-MX"/>
        </w:rPr>
      </w:pPr>
    </w:p>
    <w:p w14:paraId="3E8FAF76" w14:textId="77777777" w:rsidR="0010456F" w:rsidRPr="0010456F" w:rsidRDefault="0010456F" w:rsidP="00B3490F">
      <w:pPr>
        <w:ind w:left="2133"/>
        <w:jc w:val="both"/>
        <w:rPr>
          <w:rFonts w:ascii="Bookman Old Style" w:hAnsi="Bookman Old Style"/>
          <w:sz w:val="20"/>
          <w:szCs w:val="20"/>
          <w:lang w:val="es-MX"/>
        </w:rPr>
      </w:pPr>
    </w:p>
    <w:p w14:paraId="294B29DF" w14:textId="77777777" w:rsidR="0010456F" w:rsidRPr="0010456F" w:rsidRDefault="0010456F" w:rsidP="00B3490F">
      <w:pPr>
        <w:ind w:left="2133"/>
        <w:jc w:val="both"/>
        <w:rPr>
          <w:rFonts w:ascii="Bookman Old Style" w:hAnsi="Bookman Old Style"/>
          <w:sz w:val="20"/>
          <w:szCs w:val="20"/>
          <w:lang w:val="es-MX"/>
        </w:rPr>
      </w:pPr>
    </w:p>
    <w:p w14:paraId="439207FC" w14:textId="77777777" w:rsidR="000E0FB8" w:rsidRPr="0010456F" w:rsidRDefault="000E0FB8" w:rsidP="00352868">
      <w:pPr>
        <w:tabs>
          <w:tab w:val="left" w:pos="0"/>
        </w:tabs>
        <w:rPr>
          <w:rFonts w:ascii="Bookman Old Style" w:hAnsi="Bookman Old Style"/>
          <w:sz w:val="20"/>
          <w:szCs w:val="20"/>
        </w:rPr>
      </w:pPr>
    </w:p>
    <w:p w14:paraId="54491C52" w14:textId="77777777" w:rsidR="00420932" w:rsidRPr="0010456F" w:rsidRDefault="00420932" w:rsidP="00352868">
      <w:pPr>
        <w:tabs>
          <w:tab w:val="left" w:pos="0"/>
        </w:tabs>
        <w:rPr>
          <w:rFonts w:ascii="Bookman Old Style" w:hAnsi="Bookman Old Style"/>
          <w:sz w:val="20"/>
          <w:szCs w:val="20"/>
        </w:rPr>
      </w:pPr>
    </w:p>
    <w:p w14:paraId="13D06476" w14:textId="77777777" w:rsidR="000E0FB8" w:rsidRPr="0010456F" w:rsidRDefault="00CD7402" w:rsidP="0010456F">
      <w:pPr>
        <w:ind w:left="567"/>
        <w:jc w:val="both"/>
        <w:rPr>
          <w:rFonts w:ascii="Bookman Old Style" w:hAnsi="Bookman Old Style"/>
          <w:b/>
          <w:sz w:val="20"/>
          <w:szCs w:val="20"/>
          <w:lang w:val="es-MX"/>
        </w:rPr>
      </w:pPr>
      <w:r w:rsidRPr="0010456F">
        <w:rPr>
          <w:rFonts w:ascii="Bookman Old Style" w:hAnsi="Bookman Old Style"/>
          <w:noProof/>
          <w:sz w:val="20"/>
          <w:szCs w:val="20"/>
          <w:lang w:eastAsia="es-CL"/>
        </w:rPr>
        <mc:AlternateContent>
          <mc:Choice Requires="wps">
            <w:drawing>
              <wp:anchor distT="0" distB="0" distL="114300" distR="114300" simplePos="0" relativeHeight="251658240" behindDoc="0" locked="0" layoutInCell="1" allowOverlap="1" wp14:anchorId="1E227D5A" wp14:editId="2C2F9E1E">
                <wp:simplePos x="0" y="0"/>
                <wp:positionH relativeFrom="column">
                  <wp:posOffset>1600200</wp:posOffset>
                </wp:positionH>
                <wp:positionV relativeFrom="paragraph">
                  <wp:posOffset>1270</wp:posOffset>
                </wp:positionV>
                <wp:extent cx="4000500" cy="0"/>
                <wp:effectExtent l="5080" t="12700" r="13970" b="63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B65A2" id="Line 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pt"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"/>
            </w:pict>
          </mc:Fallback>
        </mc:AlternateContent>
      </w:r>
      <w:r w:rsidR="005D155C" w:rsidRPr="0010456F">
        <w:rPr>
          <w:rFonts w:ascii="Bookman Old Style" w:hAnsi="Bookman Old Style"/>
          <w:b/>
          <w:sz w:val="20"/>
          <w:szCs w:val="20"/>
          <w:lang w:val="es-MX"/>
        </w:rPr>
        <w:t xml:space="preserve">           </w:t>
      </w:r>
      <w:r w:rsidR="000E0FB8" w:rsidRPr="0010456F">
        <w:rPr>
          <w:rFonts w:ascii="Bookman Old Style" w:hAnsi="Bookman Old Style"/>
          <w:b/>
          <w:sz w:val="20"/>
          <w:szCs w:val="20"/>
          <w:lang w:val="es-MX"/>
        </w:rPr>
        <w:tab/>
      </w:r>
      <w:r w:rsidR="000E0FB8" w:rsidRPr="0010456F">
        <w:rPr>
          <w:rFonts w:ascii="Bookman Old Style" w:hAnsi="Bookman Old Style"/>
          <w:b/>
          <w:sz w:val="20"/>
          <w:szCs w:val="20"/>
          <w:lang w:val="es-MX"/>
        </w:rPr>
        <w:tab/>
      </w:r>
      <w:r w:rsidR="0010456F" w:rsidRPr="0010456F">
        <w:rPr>
          <w:rFonts w:ascii="Bookman Old Style" w:hAnsi="Bookman Old Style"/>
          <w:b/>
          <w:sz w:val="20"/>
          <w:szCs w:val="20"/>
          <w:lang w:val="es-MX"/>
        </w:rPr>
        <w:t xml:space="preserve">         FIRMA PERSONA NATURAL O REPRESENTANTE LEGAL</w:t>
      </w:r>
    </w:p>
    <w:p w14:paraId="3CAAC135" w14:textId="77777777" w:rsidR="000E0FB8" w:rsidRPr="0010456F" w:rsidRDefault="000E0FB8" w:rsidP="000E0FB8">
      <w:pPr>
        <w:jc w:val="both"/>
        <w:rPr>
          <w:rFonts w:ascii="Bookman Old Style" w:hAnsi="Bookman Old Style"/>
          <w:sz w:val="20"/>
          <w:szCs w:val="20"/>
        </w:rPr>
      </w:pPr>
    </w:p>
    <w:p w14:paraId="7DC2ECE3" w14:textId="77777777" w:rsidR="0010456F" w:rsidRPr="0010456F" w:rsidRDefault="0010456F" w:rsidP="000E0FB8">
      <w:pPr>
        <w:jc w:val="both"/>
        <w:rPr>
          <w:rFonts w:ascii="Bookman Old Style" w:hAnsi="Bookman Old Style"/>
          <w:sz w:val="20"/>
          <w:szCs w:val="20"/>
        </w:rPr>
      </w:pPr>
    </w:p>
    <w:p w14:paraId="3A06AA1D" w14:textId="77777777" w:rsidR="0010456F" w:rsidRPr="0010456F" w:rsidRDefault="0010456F" w:rsidP="000E0FB8">
      <w:pPr>
        <w:jc w:val="both"/>
        <w:rPr>
          <w:rFonts w:ascii="Bookman Old Style" w:hAnsi="Bookman Old Style"/>
          <w:sz w:val="20"/>
          <w:szCs w:val="20"/>
        </w:rPr>
      </w:pPr>
    </w:p>
    <w:p w14:paraId="2CB8F8DF" w14:textId="77777777" w:rsidR="000E0FB8" w:rsidRPr="0010456F" w:rsidRDefault="000E0FB8" w:rsidP="000E0FB8">
      <w:pPr>
        <w:jc w:val="both"/>
        <w:rPr>
          <w:rFonts w:ascii="Bookman Old Style" w:hAnsi="Bookman Old Style"/>
          <w:sz w:val="20"/>
          <w:szCs w:val="20"/>
        </w:rPr>
      </w:pPr>
      <w:r w:rsidRPr="0010456F">
        <w:rPr>
          <w:rFonts w:ascii="Bookman Old Style" w:hAnsi="Bookman Old Style"/>
          <w:sz w:val="20"/>
          <w:szCs w:val="20"/>
        </w:rPr>
        <w:t>NOMBRE</w:t>
      </w:r>
      <w:r w:rsidRPr="0010456F">
        <w:rPr>
          <w:rFonts w:ascii="Bookman Old Style" w:hAnsi="Bookman Old Style"/>
          <w:sz w:val="20"/>
          <w:szCs w:val="20"/>
        </w:rPr>
        <w:tab/>
        <w:t xml:space="preserve">: </w:t>
      </w:r>
    </w:p>
    <w:p w14:paraId="4F3050C9" w14:textId="77777777" w:rsidR="000E0FB8" w:rsidRPr="0010456F" w:rsidRDefault="000E0FB8" w:rsidP="000E0FB8">
      <w:pPr>
        <w:jc w:val="both"/>
        <w:rPr>
          <w:rFonts w:ascii="Bookman Old Style" w:hAnsi="Bookman Old Style"/>
          <w:sz w:val="20"/>
          <w:szCs w:val="20"/>
        </w:rPr>
      </w:pPr>
    </w:p>
    <w:p w14:paraId="0B981DB1" w14:textId="77777777" w:rsidR="000E0FB8" w:rsidRPr="0010456F" w:rsidRDefault="000E0FB8" w:rsidP="000E0FB8">
      <w:pPr>
        <w:jc w:val="both"/>
        <w:rPr>
          <w:rFonts w:ascii="Bookman Old Style" w:hAnsi="Bookman Old Style"/>
          <w:sz w:val="20"/>
          <w:szCs w:val="20"/>
        </w:rPr>
      </w:pPr>
      <w:r w:rsidRPr="0010456F">
        <w:rPr>
          <w:rFonts w:ascii="Bookman Old Style" w:hAnsi="Bookman Old Style"/>
          <w:sz w:val="20"/>
          <w:szCs w:val="20"/>
        </w:rPr>
        <w:t>RUT.</w:t>
      </w:r>
      <w:r w:rsidRPr="0010456F">
        <w:rPr>
          <w:rFonts w:ascii="Bookman Old Style" w:hAnsi="Bookman Old Style"/>
          <w:sz w:val="20"/>
          <w:szCs w:val="20"/>
        </w:rPr>
        <w:tab/>
      </w:r>
      <w:r w:rsidRPr="0010456F">
        <w:rPr>
          <w:rFonts w:ascii="Bookman Old Style" w:hAnsi="Bookman Old Style"/>
          <w:sz w:val="20"/>
          <w:szCs w:val="20"/>
        </w:rPr>
        <w:tab/>
        <w:t xml:space="preserve">: </w:t>
      </w:r>
    </w:p>
    <w:p w14:paraId="65B7CDA4" w14:textId="77777777" w:rsidR="000E0FB8" w:rsidRPr="0010456F" w:rsidRDefault="000E0FB8" w:rsidP="000E0FB8">
      <w:pPr>
        <w:jc w:val="both"/>
        <w:rPr>
          <w:rFonts w:ascii="Bookman Old Style" w:hAnsi="Bookman Old Style"/>
          <w:sz w:val="20"/>
          <w:szCs w:val="20"/>
        </w:rPr>
      </w:pPr>
    </w:p>
    <w:p w14:paraId="5758EB36" w14:textId="77777777" w:rsidR="000E0FB8" w:rsidRPr="0010456F" w:rsidRDefault="000E0FB8" w:rsidP="000E0FB8">
      <w:pPr>
        <w:jc w:val="both"/>
        <w:rPr>
          <w:rFonts w:ascii="Bookman Old Style" w:hAnsi="Bookman Old Style"/>
          <w:sz w:val="20"/>
          <w:szCs w:val="20"/>
        </w:rPr>
      </w:pPr>
      <w:r w:rsidRPr="0010456F">
        <w:rPr>
          <w:rFonts w:ascii="Bookman Old Style" w:hAnsi="Bookman Old Style"/>
          <w:sz w:val="20"/>
          <w:szCs w:val="20"/>
        </w:rPr>
        <w:t>DIRECCIÓN</w:t>
      </w:r>
      <w:r w:rsidRPr="0010456F">
        <w:rPr>
          <w:rFonts w:ascii="Bookman Old Style" w:hAnsi="Bookman Old Style"/>
          <w:sz w:val="20"/>
          <w:szCs w:val="20"/>
        </w:rPr>
        <w:tab/>
        <w:t xml:space="preserve">: </w:t>
      </w:r>
    </w:p>
    <w:p w14:paraId="09446045" w14:textId="77777777" w:rsidR="000E0FB8" w:rsidRPr="0010456F" w:rsidRDefault="000E0FB8" w:rsidP="000E0FB8">
      <w:pPr>
        <w:jc w:val="both"/>
        <w:rPr>
          <w:rFonts w:ascii="Bookman Old Style" w:hAnsi="Bookman Old Style"/>
          <w:sz w:val="20"/>
          <w:szCs w:val="20"/>
        </w:rPr>
      </w:pPr>
    </w:p>
    <w:p w14:paraId="1F2DEEE4" w14:textId="77777777" w:rsidR="000E0FB8" w:rsidRPr="0010456F" w:rsidRDefault="00E33B40" w:rsidP="000E0FB8">
      <w:pPr>
        <w:jc w:val="both"/>
        <w:rPr>
          <w:rFonts w:ascii="Bookman Old Style" w:hAnsi="Bookman Old Style"/>
          <w:sz w:val="20"/>
          <w:szCs w:val="20"/>
        </w:rPr>
      </w:pPr>
      <w:r w:rsidRPr="0010456F">
        <w:rPr>
          <w:rFonts w:ascii="Bookman Old Style" w:hAnsi="Bookman Old Style"/>
          <w:sz w:val="20"/>
          <w:szCs w:val="20"/>
        </w:rPr>
        <w:t>TELÉFONO:</w:t>
      </w:r>
      <w:r w:rsidR="000E0FB8" w:rsidRPr="0010456F">
        <w:rPr>
          <w:rFonts w:ascii="Bookman Old Style" w:hAnsi="Bookman Old Style"/>
          <w:sz w:val="20"/>
          <w:szCs w:val="20"/>
        </w:rPr>
        <w:t xml:space="preserve"> </w:t>
      </w:r>
    </w:p>
    <w:p w14:paraId="403260AB" w14:textId="77777777" w:rsidR="000E0FB8" w:rsidRPr="0010456F" w:rsidRDefault="000E0FB8" w:rsidP="000E0FB8">
      <w:pPr>
        <w:ind w:left="567"/>
        <w:jc w:val="both"/>
        <w:rPr>
          <w:rFonts w:ascii="Bookman Old Style" w:hAnsi="Bookman Old Style"/>
          <w:sz w:val="20"/>
          <w:szCs w:val="20"/>
          <w:lang w:val="es-MX"/>
        </w:rPr>
      </w:pPr>
    </w:p>
    <w:p w14:paraId="67B350AB" w14:textId="77777777" w:rsidR="006220CA" w:rsidRPr="0010456F" w:rsidRDefault="006220CA" w:rsidP="00352868">
      <w:pPr>
        <w:tabs>
          <w:tab w:val="left" w:pos="0"/>
        </w:tabs>
        <w:rPr>
          <w:rFonts w:ascii="Bookman Old Style" w:hAnsi="Bookman Old Style"/>
          <w:sz w:val="20"/>
          <w:szCs w:val="20"/>
        </w:rPr>
      </w:pPr>
    </w:p>
    <w:p w14:paraId="652A9413" w14:textId="77777777" w:rsidR="00420932" w:rsidRPr="0010456F" w:rsidRDefault="00420932" w:rsidP="00352868">
      <w:pPr>
        <w:tabs>
          <w:tab w:val="left" w:pos="0"/>
        </w:tabs>
        <w:rPr>
          <w:rFonts w:ascii="Bookman Old Style" w:hAnsi="Bookman Old Style"/>
          <w:sz w:val="20"/>
          <w:szCs w:val="20"/>
        </w:rPr>
      </w:pPr>
    </w:p>
    <w:p w14:paraId="2D7F8295" w14:textId="77777777" w:rsidR="00420932" w:rsidRPr="0010456F" w:rsidRDefault="00420932" w:rsidP="00352868">
      <w:pPr>
        <w:tabs>
          <w:tab w:val="left" w:pos="0"/>
        </w:tabs>
        <w:rPr>
          <w:rFonts w:ascii="Bookman Old Style" w:hAnsi="Bookman Old Style"/>
          <w:sz w:val="20"/>
          <w:szCs w:val="20"/>
        </w:rPr>
      </w:pPr>
    </w:p>
    <w:p w14:paraId="0FC15444" w14:textId="77777777" w:rsidR="00902F4A" w:rsidRPr="0010456F" w:rsidRDefault="00902F4A" w:rsidP="00902F4A">
      <w:pPr>
        <w:tabs>
          <w:tab w:val="left" w:pos="0"/>
        </w:tabs>
        <w:rPr>
          <w:rFonts w:ascii="Bookman Old Style" w:hAnsi="Bookman Old Style"/>
          <w:sz w:val="20"/>
          <w:szCs w:val="20"/>
        </w:rPr>
      </w:pPr>
      <w:r w:rsidRPr="0010456F">
        <w:rPr>
          <w:rFonts w:ascii="Bookman Old Style" w:hAnsi="Bookman Old Style"/>
          <w:sz w:val="20"/>
          <w:szCs w:val="20"/>
        </w:rPr>
        <w:t>Fecha: ________________________</w:t>
      </w:r>
    </w:p>
    <w:p w14:paraId="06CA68C8" w14:textId="77777777" w:rsidR="003119C4" w:rsidRPr="0010456F" w:rsidRDefault="003119C4">
      <w:pPr>
        <w:rPr>
          <w:rFonts w:ascii="Bookman Old Style" w:hAnsi="Bookman Old Style"/>
          <w:sz w:val="20"/>
          <w:szCs w:val="20"/>
        </w:rPr>
      </w:pPr>
    </w:p>
    <w:sectPr w:rsidR="003119C4" w:rsidRPr="0010456F" w:rsidSect="007D3BD7">
      <w:footerReference w:type="default" r:id="rId8"/>
      <w:headerReference w:type="first" r:id="rId9"/>
      <w:pgSz w:w="12242" w:h="18722" w:code="14"/>
      <w:pgMar w:top="1418" w:right="170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CA1CD" w14:textId="77777777" w:rsidR="00E8345B" w:rsidRDefault="00E8345B">
      <w:r>
        <w:separator/>
      </w:r>
    </w:p>
  </w:endnote>
  <w:endnote w:type="continuationSeparator" w:id="0">
    <w:p w14:paraId="6D207DCC" w14:textId="77777777" w:rsidR="00E8345B" w:rsidRDefault="00E83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lloonist SF">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D44A" w14:textId="77777777" w:rsidR="007F66AA" w:rsidRDefault="007F66AA" w:rsidP="007F66AA">
    <w:pPr>
      <w:pStyle w:val="Encabezado"/>
    </w:pPr>
  </w:p>
  <w:p w14:paraId="6ADEF1A6" w14:textId="77777777" w:rsidR="007F66AA" w:rsidRDefault="007F66AA" w:rsidP="007F66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AB22" w14:textId="77777777" w:rsidR="00E8345B" w:rsidRDefault="00E8345B">
      <w:r>
        <w:separator/>
      </w:r>
    </w:p>
  </w:footnote>
  <w:footnote w:type="continuationSeparator" w:id="0">
    <w:p w14:paraId="6F9E3B84" w14:textId="77777777" w:rsidR="00E8345B" w:rsidRDefault="00E83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51AF" w14:textId="77777777" w:rsidR="00971C7E" w:rsidRDefault="00DF5639" w:rsidP="00971C7E">
    <w:pPr>
      <w:pStyle w:val="Encabezado"/>
      <w:rPr>
        <w:rFonts w:ascii="Balloonist SF" w:hAnsi="Balloonist SF"/>
        <w:lang w:val="es-MX"/>
      </w:rPr>
    </w:pPr>
    <w:r w:rsidRPr="0010456F">
      <w:rPr>
        <w:rFonts w:ascii="Bookman Old Style" w:hAnsi="Bookman Old Style"/>
        <w:b/>
        <w:noProof/>
        <w:sz w:val="22"/>
        <w:szCs w:val="22"/>
        <w:lang w:eastAsia="es-CL"/>
      </w:rPr>
      <w:drawing>
        <wp:anchor distT="0" distB="0" distL="114300" distR="114300" simplePos="0" relativeHeight="251659776" behindDoc="0" locked="0" layoutInCell="1" allowOverlap="1" wp14:anchorId="5016F96B" wp14:editId="1C6B67F9">
          <wp:simplePos x="0" y="0"/>
          <wp:positionH relativeFrom="margin">
            <wp:align>right</wp:align>
          </wp:positionH>
          <wp:positionV relativeFrom="paragraph">
            <wp:posOffset>-9525</wp:posOffset>
          </wp:positionV>
          <wp:extent cx="895350" cy="8001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5350" cy="800100"/>
                  </a:xfrm>
                  <a:prstGeom prst="rect">
                    <a:avLst/>
                  </a:prstGeom>
                  <a:noFill/>
                </pic:spPr>
              </pic:pic>
            </a:graphicData>
          </a:graphic>
          <wp14:sizeRelH relativeFrom="page">
            <wp14:pctWidth>0</wp14:pctWidth>
          </wp14:sizeRelH>
          <wp14:sizeRelV relativeFrom="page">
            <wp14:pctHeight>0</wp14:pctHeight>
          </wp14:sizeRelV>
        </wp:anchor>
      </w:drawing>
    </w:r>
    <w:r w:rsidR="00CD7402">
      <w:rPr>
        <w:rFonts w:ascii="Balloonist SF" w:hAnsi="Balloonist SF"/>
        <w:noProof/>
        <w:lang w:eastAsia="es-CL"/>
      </w:rPr>
      <w:drawing>
        <wp:anchor distT="0" distB="0" distL="0" distR="0" simplePos="0" relativeHeight="251657728" behindDoc="0" locked="0" layoutInCell="1" allowOverlap="0" wp14:anchorId="1AF5887D" wp14:editId="5881E9C4">
          <wp:simplePos x="0" y="0"/>
          <wp:positionH relativeFrom="column">
            <wp:posOffset>0</wp:posOffset>
          </wp:positionH>
          <wp:positionV relativeFrom="line">
            <wp:posOffset>-121285</wp:posOffset>
          </wp:positionV>
          <wp:extent cx="798195" cy="800100"/>
          <wp:effectExtent l="0" t="0" r="0" b="0"/>
          <wp:wrapSquare wrapText="bothSides"/>
          <wp:docPr id="2" name="Imagen 2" descr=" ">
            <a:hlinkClick xmlns:a="http://schemas.openxmlformats.org/drawingml/2006/main" r:id="rId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a:hlinkClick r:id="rId2" tgtFrame="_blank"/>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819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C7E">
      <w:rPr>
        <w:rFonts w:ascii="Balloonist SF" w:hAnsi="Balloonist SF"/>
        <w:lang w:val="es-MX"/>
      </w:rPr>
      <w:tab/>
    </w:r>
  </w:p>
  <w:p w14:paraId="74FD92C5" w14:textId="77777777" w:rsidR="00971C7E" w:rsidRDefault="00971C7E" w:rsidP="00DF5639">
    <w:pPr>
      <w:pStyle w:val="Encabezado"/>
      <w:jc w:val="right"/>
      <w:rPr>
        <w:rFonts w:ascii="Balloonist SF" w:hAnsi="Balloonist SF"/>
        <w:lang w:val="es-MX"/>
      </w:rPr>
    </w:pPr>
  </w:p>
  <w:p w14:paraId="3EF4747F" w14:textId="77777777" w:rsidR="00971C7E" w:rsidRDefault="00971C7E" w:rsidP="00971C7E">
    <w:pPr>
      <w:pStyle w:val="Encabezado"/>
      <w:rPr>
        <w:rFonts w:ascii="Balloonist SF" w:hAnsi="Balloonist SF"/>
        <w:lang w:val="es-MX"/>
      </w:rPr>
    </w:pPr>
  </w:p>
  <w:p w14:paraId="4325F963" w14:textId="77777777" w:rsidR="00971C7E" w:rsidRDefault="00971C7E" w:rsidP="00971C7E">
    <w:pPr>
      <w:pStyle w:val="Encabezado"/>
      <w:rPr>
        <w:rFonts w:ascii="Balloonist SF" w:hAnsi="Balloonist SF"/>
        <w:lang w:val="es-MX"/>
      </w:rPr>
    </w:pPr>
  </w:p>
  <w:p w14:paraId="22DD2F39" w14:textId="77777777" w:rsidR="00971C7E" w:rsidRPr="00D14905" w:rsidRDefault="00971C7E" w:rsidP="00971C7E">
    <w:pPr>
      <w:tabs>
        <w:tab w:val="center" w:pos="4419"/>
        <w:tab w:val="left" w:pos="8789"/>
        <w:tab w:val="right" w:pos="8838"/>
      </w:tabs>
      <w:ind w:right="-91"/>
      <w:rPr>
        <w:rFonts w:ascii="Bookman Old Style" w:hAnsi="Bookman Old Style" w:cs="Times New Roman"/>
        <w:sz w:val="12"/>
        <w:szCs w:val="12"/>
        <w:lang w:val="es-ES"/>
      </w:rPr>
    </w:pPr>
    <w:r w:rsidRPr="00D14905">
      <w:rPr>
        <w:rFonts w:ascii="Bookman Old Style" w:hAnsi="Bookman Old Style" w:cs="Times New Roman"/>
        <w:sz w:val="12"/>
        <w:szCs w:val="12"/>
        <w:lang w:val="es-ES"/>
      </w:rPr>
      <w:t>SERVICIO DE SALUD DEL MAULE</w:t>
    </w:r>
  </w:p>
  <w:p w14:paraId="1A695289" w14:textId="77777777" w:rsidR="00971C7E" w:rsidRPr="00D14905" w:rsidRDefault="00971C7E" w:rsidP="00971C7E">
    <w:pPr>
      <w:tabs>
        <w:tab w:val="center" w:pos="4419"/>
        <w:tab w:val="left" w:pos="8789"/>
        <w:tab w:val="right" w:pos="8838"/>
      </w:tabs>
      <w:ind w:right="-91"/>
      <w:rPr>
        <w:rFonts w:ascii="Bookman Old Style" w:hAnsi="Bookman Old Style" w:cs="Times New Roman"/>
        <w:sz w:val="12"/>
        <w:szCs w:val="12"/>
        <w:lang w:val="es-ES"/>
      </w:rPr>
    </w:pPr>
    <w:r w:rsidRPr="00D14905">
      <w:rPr>
        <w:rFonts w:ascii="Bookman Old Style" w:hAnsi="Bookman Old Style" w:cs="Times New Roman"/>
        <w:sz w:val="12"/>
        <w:szCs w:val="12"/>
        <w:lang w:val="es-ES"/>
      </w:rPr>
      <w:t>HOSPITAL DE LINARES</w:t>
    </w:r>
  </w:p>
  <w:p w14:paraId="5590076B" w14:textId="77777777" w:rsidR="00971C7E" w:rsidRPr="00D14905" w:rsidRDefault="00971C7E" w:rsidP="00971C7E">
    <w:pPr>
      <w:tabs>
        <w:tab w:val="center" w:pos="4419"/>
        <w:tab w:val="left" w:pos="8789"/>
        <w:tab w:val="right" w:pos="8838"/>
      </w:tabs>
      <w:ind w:right="-91"/>
      <w:rPr>
        <w:rFonts w:ascii="Bookman Old Style" w:hAnsi="Bookman Old Style" w:cs="Times New Roman"/>
        <w:sz w:val="12"/>
        <w:szCs w:val="12"/>
        <w:lang w:val="es-ES"/>
      </w:rPr>
    </w:pPr>
    <w:r w:rsidRPr="00D14905">
      <w:rPr>
        <w:rFonts w:ascii="Bookman Old Style" w:hAnsi="Bookman Old Style" w:cs="Times New Roman"/>
        <w:sz w:val="12"/>
        <w:szCs w:val="12"/>
        <w:lang w:val="es-ES"/>
      </w:rPr>
      <w:t>SEB DIRECCIÓN DE GESTION ADMINISTRATIVA</w:t>
    </w:r>
  </w:p>
  <w:p w14:paraId="11796FD0" w14:textId="77777777" w:rsidR="00971C7E" w:rsidRPr="00D14905" w:rsidRDefault="00971C7E" w:rsidP="00971C7E">
    <w:pPr>
      <w:tabs>
        <w:tab w:val="center" w:pos="4419"/>
        <w:tab w:val="right" w:pos="8838"/>
      </w:tabs>
      <w:rPr>
        <w:rFonts w:ascii="Bookman Old Style" w:hAnsi="Bookman Old Style" w:cs="Times New Roman"/>
        <w:sz w:val="12"/>
        <w:szCs w:val="12"/>
        <w:lang w:val="es-ES"/>
      </w:rPr>
    </w:pPr>
    <w:r w:rsidRPr="00D14905">
      <w:rPr>
        <w:rFonts w:ascii="Bookman Old Style" w:hAnsi="Bookman Old Style" w:cs="Times New Roman"/>
        <w:sz w:val="12"/>
        <w:szCs w:val="12"/>
        <w:lang w:val="es-ES"/>
      </w:rPr>
      <w:t>UNIDAD DE ABASTECIMIENTO</w:t>
    </w:r>
  </w:p>
  <w:p w14:paraId="7AC32D2A" w14:textId="77777777" w:rsidR="00971C7E" w:rsidRDefault="00971C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F4D"/>
    <w:multiLevelType w:val="multilevel"/>
    <w:tmpl w:val="F6329502"/>
    <w:lvl w:ilvl="0">
      <w:start w:val="1"/>
      <w:numFmt w:val="decimal"/>
      <w:lvlText w:val="%1."/>
      <w:lvlJc w:val="left"/>
      <w:pPr>
        <w:ind w:left="720" w:hanging="360"/>
      </w:pPr>
    </w:lvl>
    <w:lvl w:ilvl="1">
      <w:start w:val="7"/>
      <w:numFmt w:val="decimal"/>
      <w:isLgl/>
      <w:lvlText w:val="%1.%2"/>
      <w:lvlJc w:val="left"/>
      <w:pPr>
        <w:ind w:left="2133" w:hanging="1140"/>
      </w:pPr>
      <w:rPr>
        <w:rFonts w:hint="default"/>
      </w:rPr>
    </w:lvl>
    <w:lvl w:ilvl="2">
      <w:start w:val="1"/>
      <w:numFmt w:val="decimal"/>
      <w:isLgl/>
      <w:lvlText w:val="%1.%2.%3"/>
      <w:lvlJc w:val="left"/>
      <w:pPr>
        <w:ind w:left="2766" w:hanging="1140"/>
      </w:pPr>
      <w:rPr>
        <w:rFonts w:hint="default"/>
      </w:rPr>
    </w:lvl>
    <w:lvl w:ilvl="3">
      <w:start w:val="1"/>
      <w:numFmt w:val="decimal"/>
      <w:isLgl/>
      <w:lvlText w:val="%1.%2.%3.%4"/>
      <w:lvlJc w:val="left"/>
      <w:pPr>
        <w:ind w:left="3399" w:hanging="1140"/>
      </w:pPr>
      <w:rPr>
        <w:rFonts w:hint="default"/>
      </w:rPr>
    </w:lvl>
    <w:lvl w:ilvl="4">
      <w:start w:val="1"/>
      <w:numFmt w:val="decimal"/>
      <w:isLgl/>
      <w:lvlText w:val="%1.%2.%3.%4.%5"/>
      <w:lvlJc w:val="left"/>
      <w:pPr>
        <w:ind w:left="4032" w:hanging="1140"/>
      </w:pPr>
      <w:rPr>
        <w:rFonts w:hint="default"/>
      </w:rPr>
    </w:lvl>
    <w:lvl w:ilvl="5">
      <w:start w:val="1"/>
      <w:numFmt w:val="decimal"/>
      <w:isLgl/>
      <w:lvlText w:val="%1.%2.%3.%4.%5.%6"/>
      <w:lvlJc w:val="left"/>
      <w:pPr>
        <w:ind w:left="4665" w:hanging="11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231" w:hanging="1440"/>
      </w:pPr>
      <w:rPr>
        <w:rFonts w:hint="default"/>
      </w:rPr>
    </w:lvl>
    <w:lvl w:ilvl="8">
      <w:start w:val="1"/>
      <w:numFmt w:val="decimal"/>
      <w:isLgl/>
      <w:lvlText w:val="%1.%2.%3.%4.%5.%6.%7.%8.%9"/>
      <w:lvlJc w:val="left"/>
      <w:pPr>
        <w:ind w:left="7224" w:hanging="1800"/>
      </w:pPr>
      <w:rPr>
        <w:rFonts w:hint="default"/>
      </w:rPr>
    </w:lvl>
  </w:abstractNum>
  <w:abstractNum w:abstractNumId="1" w15:restartNumberingAfterBreak="0">
    <w:nsid w:val="34364C7A"/>
    <w:multiLevelType w:val="multilevel"/>
    <w:tmpl w:val="63D0927C"/>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44A64751"/>
    <w:multiLevelType w:val="multilevel"/>
    <w:tmpl w:val="D3028696"/>
    <w:lvl w:ilvl="0">
      <w:start w:val="1"/>
      <w:numFmt w:val="decimal"/>
      <w:lvlText w:val="%1..1"/>
      <w:lvlJc w:val="left"/>
      <w:pPr>
        <w:ind w:left="720" w:hanging="360"/>
      </w:pPr>
      <w:rPr>
        <w:rFonts w:hint="default"/>
      </w:rPr>
    </w:lvl>
    <w:lvl w:ilvl="1">
      <w:start w:val="7"/>
      <w:numFmt w:val="decimal"/>
      <w:isLgl/>
      <w:lvlText w:val="%1.%2"/>
      <w:lvlJc w:val="left"/>
      <w:pPr>
        <w:ind w:left="2133" w:hanging="1140"/>
      </w:pPr>
      <w:rPr>
        <w:rFonts w:hint="default"/>
      </w:rPr>
    </w:lvl>
    <w:lvl w:ilvl="2">
      <w:start w:val="1"/>
      <w:numFmt w:val="decimal"/>
      <w:isLgl/>
      <w:lvlText w:val="%1.%2.%3"/>
      <w:lvlJc w:val="left"/>
      <w:pPr>
        <w:ind w:left="2766" w:hanging="1140"/>
      </w:pPr>
      <w:rPr>
        <w:rFonts w:hint="default"/>
      </w:rPr>
    </w:lvl>
    <w:lvl w:ilvl="3">
      <w:start w:val="1"/>
      <w:numFmt w:val="decimal"/>
      <w:isLgl/>
      <w:lvlText w:val="%1.%2.%3.%4"/>
      <w:lvlJc w:val="left"/>
      <w:pPr>
        <w:ind w:left="3399" w:hanging="1140"/>
      </w:pPr>
      <w:rPr>
        <w:rFonts w:hint="default"/>
      </w:rPr>
    </w:lvl>
    <w:lvl w:ilvl="4">
      <w:start w:val="1"/>
      <w:numFmt w:val="decimal"/>
      <w:isLgl/>
      <w:lvlText w:val="%1.%2.%3.%4.%5"/>
      <w:lvlJc w:val="left"/>
      <w:pPr>
        <w:ind w:left="4032" w:hanging="1140"/>
      </w:pPr>
      <w:rPr>
        <w:rFonts w:hint="default"/>
      </w:rPr>
    </w:lvl>
    <w:lvl w:ilvl="5">
      <w:start w:val="1"/>
      <w:numFmt w:val="decimal"/>
      <w:isLgl/>
      <w:lvlText w:val="%1.%2.%3.%4.%5.%6"/>
      <w:lvlJc w:val="left"/>
      <w:pPr>
        <w:ind w:left="4665" w:hanging="11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231" w:hanging="1440"/>
      </w:pPr>
      <w:rPr>
        <w:rFonts w:hint="default"/>
      </w:rPr>
    </w:lvl>
    <w:lvl w:ilvl="8">
      <w:start w:val="1"/>
      <w:numFmt w:val="decimal"/>
      <w:isLgl/>
      <w:lvlText w:val="%1.%2.%3.%4.%5.%6.%7.%8.%9"/>
      <w:lvlJc w:val="left"/>
      <w:pPr>
        <w:ind w:left="7224" w:hanging="1800"/>
      </w:pPr>
      <w:rPr>
        <w:rFonts w:hint="default"/>
      </w:rPr>
    </w:lvl>
  </w:abstractNum>
  <w:abstractNum w:abstractNumId="3" w15:restartNumberingAfterBreak="0">
    <w:nsid w:val="4CB63697"/>
    <w:multiLevelType w:val="multilevel"/>
    <w:tmpl w:val="4EF223A6"/>
    <w:lvl w:ilvl="0">
      <w:start w:val="1"/>
      <w:numFmt w:val="decimal"/>
      <w:lvlText w:val="%1."/>
      <w:lvlJc w:val="left"/>
      <w:pPr>
        <w:ind w:left="720" w:hanging="360"/>
      </w:pPr>
      <w:rPr>
        <w:b w:val="0"/>
      </w:rPr>
    </w:lvl>
    <w:lvl w:ilvl="1">
      <w:start w:val="7"/>
      <w:numFmt w:val="decimal"/>
      <w:isLgl/>
      <w:lvlText w:val="%1.%2"/>
      <w:lvlJc w:val="left"/>
      <w:pPr>
        <w:ind w:left="2133" w:hanging="1140"/>
      </w:pPr>
      <w:rPr>
        <w:rFonts w:hint="default"/>
      </w:rPr>
    </w:lvl>
    <w:lvl w:ilvl="2">
      <w:start w:val="1"/>
      <w:numFmt w:val="decimal"/>
      <w:isLgl/>
      <w:lvlText w:val="%1.%2.%3"/>
      <w:lvlJc w:val="left"/>
      <w:pPr>
        <w:ind w:left="2766" w:hanging="1140"/>
      </w:pPr>
      <w:rPr>
        <w:rFonts w:hint="default"/>
      </w:rPr>
    </w:lvl>
    <w:lvl w:ilvl="3">
      <w:start w:val="1"/>
      <w:numFmt w:val="decimal"/>
      <w:isLgl/>
      <w:lvlText w:val="%1.%2.%3.%4"/>
      <w:lvlJc w:val="left"/>
      <w:pPr>
        <w:ind w:left="3399" w:hanging="1140"/>
      </w:pPr>
      <w:rPr>
        <w:rFonts w:hint="default"/>
      </w:rPr>
    </w:lvl>
    <w:lvl w:ilvl="4">
      <w:start w:val="1"/>
      <w:numFmt w:val="decimal"/>
      <w:isLgl/>
      <w:lvlText w:val="%1.%2.%3.%4.%5"/>
      <w:lvlJc w:val="left"/>
      <w:pPr>
        <w:ind w:left="4032" w:hanging="1140"/>
      </w:pPr>
      <w:rPr>
        <w:rFonts w:hint="default"/>
      </w:rPr>
    </w:lvl>
    <w:lvl w:ilvl="5">
      <w:start w:val="1"/>
      <w:numFmt w:val="decimal"/>
      <w:isLgl/>
      <w:lvlText w:val="%1.%2.%3.%4.%5.%6"/>
      <w:lvlJc w:val="left"/>
      <w:pPr>
        <w:ind w:left="4665" w:hanging="11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231" w:hanging="1440"/>
      </w:pPr>
      <w:rPr>
        <w:rFonts w:hint="default"/>
      </w:rPr>
    </w:lvl>
    <w:lvl w:ilvl="8">
      <w:start w:val="1"/>
      <w:numFmt w:val="decimal"/>
      <w:isLgl/>
      <w:lvlText w:val="%1.%2.%3.%4.%5.%6.%7.%8.%9"/>
      <w:lvlJc w:val="left"/>
      <w:pPr>
        <w:ind w:left="7224" w:hanging="1800"/>
      </w:pPr>
      <w:rPr>
        <w:rFonts w:hint="default"/>
      </w:rPr>
    </w:lvl>
  </w:abstractNum>
  <w:abstractNum w:abstractNumId="4" w15:restartNumberingAfterBreak="0">
    <w:nsid w:val="76D17164"/>
    <w:multiLevelType w:val="multilevel"/>
    <w:tmpl w:val="8D44EC3A"/>
    <w:lvl w:ilvl="0">
      <w:start w:val="8"/>
      <w:numFmt w:val="decimal"/>
      <w:lvlText w:val="%1."/>
      <w:lvlJc w:val="left"/>
      <w:pPr>
        <w:ind w:left="720" w:hanging="360"/>
      </w:pPr>
      <w:rPr>
        <w:rFonts w:hint="default"/>
        <w:b w:val="0"/>
      </w:rPr>
    </w:lvl>
    <w:lvl w:ilvl="1">
      <w:start w:val="1"/>
      <w:numFmt w:val="decimal"/>
      <w:isLgl/>
      <w:lvlText w:val="%1.%2"/>
      <w:lvlJc w:val="left"/>
      <w:pPr>
        <w:ind w:left="2133" w:hanging="1140"/>
      </w:pPr>
      <w:rPr>
        <w:rFonts w:hint="default"/>
      </w:rPr>
    </w:lvl>
    <w:lvl w:ilvl="2">
      <w:start w:val="1"/>
      <w:numFmt w:val="decimal"/>
      <w:isLgl/>
      <w:lvlText w:val="%1.%2.%3"/>
      <w:lvlJc w:val="left"/>
      <w:pPr>
        <w:ind w:left="2766" w:hanging="1140"/>
      </w:pPr>
      <w:rPr>
        <w:rFonts w:hint="default"/>
      </w:rPr>
    </w:lvl>
    <w:lvl w:ilvl="3">
      <w:start w:val="1"/>
      <w:numFmt w:val="decimal"/>
      <w:isLgl/>
      <w:lvlText w:val="%1.%2.%3.%4"/>
      <w:lvlJc w:val="left"/>
      <w:pPr>
        <w:ind w:left="3399" w:hanging="1140"/>
      </w:pPr>
      <w:rPr>
        <w:rFonts w:hint="default"/>
      </w:rPr>
    </w:lvl>
    <w:lvl w:ilvl="4">
      <w:start w:val="1"/>
      <w:numFmt w:val="decimal"/>
      <w:isLgl/>
      <w:lvlText w:val="%1.%2.%3.%4.%5"/>
      <w:lvlJc w:val="left"/>
      <w:pPr>
        <w:ind w:left="4032" w:hanging="1140"/>
      </w:pPr>
      <w:rPr>
        <w:rFonts w:hint="default"/>
      </w:rPr>
    </w:lvl>
    <w:lvl w:ilvl="5">
      <w:start w:val="1"/>
      <w:numFmt w:val="decimal"/>
      <w:isLgl/>
      <w:lvlText w:val="%1.%2.%3.%4.%5.%6"/>
      <w:lvlJc w:val="left"/>
      <w:pPr>
        <w:ind w:left="4665" w:hanging="11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231" w:hanging="1440"/>
      </w:pPr>
      <w:rPr>
        <w:rFonts w:hint="default"/>
      </w:rPr>
    </w:lvl>
    <w:lvl w:ilvl="8">
      <w:start w:val="1"/>
      <w:numFmt w:val="decimal"/>
      <w:isLgl/>
      <w:lvlText w:val="%1.%2.%3.%4.%5.%6.%7.%8.%9"/>
      <w:lvlJc w:val="left"/>
      <w:pPr>
        <w:ind w:left="7224" w:hanging="1800"/>
      </w:pPr>
      <w:rPr>
        <w:rFonts w:hint="default"/>
      </w:rPr>
    </w:lvl>
  </w:abstractNum>
  <w:num w:numId="1" w16cid:durableId="327100396">
    <w:abstractNumId w:val="1"/>
  </w:num>
  <w:num w:numId="2" w16cid:durableId="461047394">
    <w:abstractNumId w:val="3"/>
  </w:num>
  <w:num w:numId="3" w16cid:durableId="436143157">
    <w:abstractNumId w:val="0"/>
  </w:num>
  <w:num w:numId="4" w16cid:durableId="402945645">
    <w:abstractNumId w:val="2"/>
  </w:num>
  <w:num w:numId="5" w16cid:durableId="1521817615">
    <w:abstractNumId w:val="4"/>
  </w:num>
  <w:num w:numId="6" w16cid:durableId="1531995663">
    <w:abstractNumId w:val="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A"/>
    <w:rsid w:val="00001EE7"/>
    <w:rsid w:val="000130D5"/>
    <w:rsid w:val="00024349"/>
    <w:rsid w:val="00027055"/>
    <w:rsid w:val="0005093F"/>
    <w:rsid w:val="00051352"/>
    <w:rsid w:val="000706A1"/>
    <w:rsid w:val="00094F3A"/>
    <w:rsid w:val="000976D7"/>
    <w:rsid w:val="000A0918"/>
    <w:rsid w:val="000A13EF"/>
    <w:rsid w:val="000A3C55"/>
    <w:rsid w:val="000B2E59"/>
    <w:rsid w:val="000B65E6"/>
    <w:rsid w:val="000C75EB"/>
    <w:rsid w:val="000D03D7"/>
    <w:rsid w:val="000D2237"/>
    <w:rsid w:val="000E085D"/>
    <w:rsid w:val="000E0FB8"/>
    <w:rsid w:val="000E5E34"/>
    <w:rsid w:val="000F5CE8"/>
    <w:rsid w:val="0010456F"/>
    <w:rsid w:val="001132D8"/>
    <w:rsid w:val="00127A3C"/>
    <w:rsid w:val="0013059C"/>
    <w:rsid w:val="00131238"/>
    <w:rsid w:val="00141A4D"/>
    <w:rsid w:val="00150768"/>
    <w:rsid w:val="0015145F"/>
    <w:rsid w:val="00153D94"/>
    <w:rsid w:val="001551E5"/>
    <w:rsid w:val="001619B7"/>
    <w:rsid w:val="001728CF"/>
    <w:rsid w:val="001736F1"/>
    <w:rsid w:val="00187E10"/>
    <w:rsid w:val="001A0578"/>
    <w:rsid w:val="001A3D83"/>
    <w:rsid w:val="001A4C66"/>
    <w:rsid w:val="001B0321"/>
    <w:rsid w:val="001B19C8"/>
    <w:rsid w:val="001B44BA"/>
    <w:rsid w:val="001B79B2"/>
    <w:rsid w:val="001C0C9A"/>
    <w:rsid w:val="001C1A8D"/>
    <w:rsid w:val="001C5670"/>
    <w:rsid w:val="001E12DA"/>
    <w:rsid w:val="001E20F3"/>
    <w:rsid w:val="001F7812"/>
    <w:rsid w:val="001F7C04"/>
    <w:rsid w:val="002111B5"/>
    <w:rsid w:val="00213A4F"/>
    <w:rsid w:val="0022292E"/>
    <w:rsid w:val="00226E17"/>
    <w:rsid w:val="00233B84"/>
    <w:rsid w:val="00250378"/>
    <w:rsid w:val="00253E70"/>
    <w:rsid w:val="00255FE9"/>
    <w:rsid w:val="00260810"/>
    <w:rsid w:val="00274508"/>
    <w:rsid w:val="00297B3A"/>
    <w:rsid w:val="002E2B18"/>
    <w:rsid w:val="002E546E"/>
    <w:rsid w:val="002E6810"/>
    <w:rsid w:val="002E6DD7"/>
    <w:rsid w:val="002F3677"/>
    <w:rsid w:val="00301231"/>
    <w:rsid w:val="00301DD5"/>
    <w:rsid w:val="00307823"/>
    <w:rsid w:val="003119C4"/>
    <w:rsid w:val="00322FCF"/>
    <w:rsid w:val="00324388"/>
    <w:rsid w:val="00325B04"/>
    <w:rsid w:val="0033261C"/>
    <w:rsid w:val="0033359C"/>
    <w:rsid w:val="00352868"/>
    <w:rsid w:val="003629C6"/>
    <w:rsid w:val="003713D9"/>
    <w:rsid w:val="00374F4A"/>
    <w:rsid w:val="003848B2"/>
    <w:rsid w:val="00386681"/>
    <w:rsid w:val="00386CAC"/>
    <w:rsid w:val="00391D64"/>
    <w:rsid w:val="00391FB6"/>
    <w:rsid w:val="00394608"/>
    <w:rsid w:val="003C2923"/>
    <w:rsid w:val="003C4B88"/>
    <w:rsid w:val="003D6703"/>
    <w:rsid w:val="003E37D7"/>
    <w:rsid w:val="003E41F2"/>
    <w:rsid w:val="00400B2E"/>
    <w:rsid w:val="00413BE6"/>
    <w:rsid w:val="00417A1D"/>
    <w:rsid w:val="00420932"/>
    <w:rsid w:val="00425DDD"/>
    <w:rsid w:val="00430B73"/>
    <w:rsid w:val="00435C9E"/>
    <w:rsid w:val="00441699"/>
    <w:rsid w:val="00446DA8"/>
    <w:rsid w:val="004560A5"/>
    <w:rsid w:val="004627D9"/>
    <w:rsid w:val="00474929"/>
    <w:rsid w:val="00477526"/>
    <w:rsid w:val="00482242"/>
    <w:rsid w:val="004B6EF8"/>
    <w:rsid w:val="004B745D"/>
    <w:rsid w:val="004C5E58"/>
    <w:rsid w:val="004C7E1D"/>
    <w:rsid w:val="004E00EF"/>
    <w:rsid w:val="004E05BB"/>
    <w:rsid w:val="004E5C33"/>
    <w:rsid w:val="004F0F81"/>
    <w:rsid w:val="00500924"/>
    <w:rsid w:val="00501228"/>
    <w:rsid w:val="00502689"/>
    <w:rsid w:val="00504705"/>
    <w:rsid w:val="00522A16"/>
    <w:rsid w:val="00535FCD"/>
    <w:rsid w:val="00536C96"/>
    <w:rsid w:val="00537E8B"/>
    <w:rsid w:val="00541C2D"/>
    <w:rsid w:val="00551C12"/>
    <w:rsid w:val="00566DFD"/>
    <w:rsid w:val="005756CB"/>
    <w:rsid w:val="0058581C"/>
    <w:rsid w:val="00585901"/>
    <w:rsid w:val="00593A4E"/>
    <w:rsid w:val="005A087C"/>
    <w:rsid w:val="005A1FCA"/>
    <w:rsid w:val="005A239F"/>
    <w:rsid w:val="005B1565"/>
    <w:rsid w:val="005B5AE8"/>
    <w:rsid w:val="005B5DFA"/>
    <w:rsid w:val="005B7C19"/>
    <w:rsid w:val="005C0575"/>
    <w:rsid w:val="005C2B16"/>
    <w:rsid w:val="005C359F"/>
    <w:rsid w:val="005D155C"/>
    <w:rsid w:val="005D5660"/>
    <w:rsid w:val="005D6FA8"/>
    <w:rsid w:val="005E1682"/>
    <w:rsid w:val="005E5EBC"/>
    <w:rsid w:val="005F65B5"/>
    <w:rsid w:val="005F6F90"/>
    <w:rsid w:val="00603E04"/>
    <w:rsid w:val="00611734"/>
    <w:rsid w:val="0061175E"/>
    <w:rsid w:val="00614C2D"/>
    <w:rsid w:val="006220CA"/>
    <w:rsid w:val="006262AC"/>
    <w:rsid w:val="00626B3E"/>
    <w:rsid w:val="00633685"/>
    <w:rsid w:val="00636723"/>
    <w:rsid w:val="0064406E"/>
    <w:rsid w:val="006501AD"/>
    <w:rsid w:val="00657346"/>
    <w:rsid w:val="006632B4"/>
    <w:rsid w:val="00674CDD"/>
    <w:rsid w:val="00682106"/>
    <w:rsid w:val="006827DB"/>
    <w:rsid w:val="00682EC3"/>
    <w:rsid w:val="0068672A"/>
    <w:rsid w:val="006919C8"/>
    <w:rsid w:val="006934A5"/>
    <w:rsid w:val="006950C2"/>
    <w:rsid w:val="006A767F"/>
    <w:rsid w:val="006B2A1D"/>
    <w:rsid w:val="006B49E8"/>
    <w:rsid w:val="006B5D1A"/>
    <w:rsid w:val="006B74D5"/>
    <w:rsid w:val="006C0DF6"/>
    <w:rsid w:val="006C5199"/>
    <w:rsid w:val="006C5C4F"/>
    <w:rsid w:val="006E00C0"/>
    <w:rsid w:val="006E50CD"/>
    <w:rsid w:val="006F09BD"/>
    <w:rsid w:val="006F71C1"/>
    <w:rsid w:val="007072EB"/>
    <w:rsid w:val="00717F47"/>
    <w:rsid w:val="00720D1D"/>
    <w:rsid w:val="00725686"/>
    <w:rsid w:val="00741542"/>
    <w:rsid w:val="0074688D"/>
    <w:rsid w:val="00761040"/>
    <w:rsid w:val="007755D0"/>
    <w:rsid w:val="00775B51"/>
    <w:rsid w:val="00781EA6"/>
    <w:rsid w:val="00782FC3"/>
    <w:rsid w:val="00785263"/>
    <w:rsid w:val="00794130"/>
    <w:rsid w:val="007948FB"/>
    <w:rsid w:val="007A17FF"/>
    <w:rsid w:val="007A46F4"/>
    <w:rsid w:val="007A6567"/>
    <w:rsid w:val="007B0D69"/>
    <w:rsid w:val="007B1010"/>
    <w:rsid w:val="007C67F4"/>
    <w:rsid w:val="007C6C39"/>
    <w:rsid w:val="007C70B7"/>
    <w:rsid w:val="007D2824"/>
    <w:rsid w:val="007D3BD7"/>
    <w:rsid w:val="007E0DF3"/>
    <w:rsid w:val="007E4985"/>
    <w:rsid w:val="007F66AA"/>
    <w:rsid w:val="007F73DD"/>
    <w:rsid w:val="00800AEB"/>
    <w:rsid w:val="00802BFD"/>
    <w:rsid w:val="00815770"/>
    <w:rsid w:val="00825AE2"/>
    <w:rsid w:val="00830918"/>
    <w:rsid w:val="0084099C"/>
    <w:rsid w:val="008429A5"/>
    <w:rsid w:val="00847046"/>
    <w:rsid w:val="0084733A"/>
    <w:rsid w:val="00847DF7"/>
    <w:rsid w:val="00862F4E"/>
    <w:rsid w:val="0086644B"/>
    <w:rsid w:val="00867D7B"/>
    <w:rsid w:val="00870D11"/>
    <w:rsid w:val="00874D6A"/>
    <w:rsid w:val="00890313"/>
    <w:rsid w:val="008A5FEA"/>
    <w:rsid w:val="008A60CA"/>
    <w:rsid w:val="008A7829"/>
    <w:rsid w:val="008D0FAC"/>
    <w:rsid w:val="008D1A59"/>
    <w:rsid w:val="008D4A95"/>
    <w:rsid w:val="008D741F"/>
    <w:rsid w:val="008F0846"/>
    <w:rsid w:val="008F3666"/>
    <w:rsid w:val="008F7B93"/>
    <w:rsid w:val="00902F4A"/>
    <w:rsid w:val="00916FAD"/>
    <w:rsid w:val="00920A75"/>
    <w:rsid w:val="009356A8"/>
    <w:rsid w:val="00942AA1"/>
    <w:rsid w:val="009438CB"/>
    <w:rsid w:val="00946D46"/>
    <w:rsid w:val="009540D0"/>
    <w:rsid w:val="00955483"/>
    <w:rsid w:val="00955862"/>
    <w:rsid w:val="00960539"/>
    <w:rsid w:val="00971C7E"/>
    <w:rsid w:val="009774B5"/>
    <w:rsid w:val="009923CA"/>
    <w:rsid w:val="009939D1"/>
    <w:rsid w:val="009A3CA7"/>
    <w:rsid w:val="009A72F3"/>
    <w:rsid w:val="009B1B7C"/>
    <w:rsid w:val="009B2369"/>
    <w:rsid w:val="009B6CAC"/>
    <w:rsid w:val="009C0B52"/>
    <w:rsid w:val="009C2D52"/>
    <w:rsid w:val="009D1FEB"/>
    <w:rsid w:val="009D51C4"/>
    <w:rsid w:val="009D5846"/>
    <w:rsid w:val="009D6BA4"/>
    <w:rsid w:val="009E14A8"/>
    <w:rsid w:val="009F5898"/>
    <w:rsid w:val="00A006E8"/>
    <w:rsid w:val="00A11B98"/>
    <w:rsid w:val="00A13885"/>
    <w:rsid w:val="00A35627"/>
    <w:rsid w:val="00A4141B"/>
    <w:rsid w:val="00A41A5B"/>
    <w:rsid w:val="00A438B6"/>
    <w:rsid w:val="00A444F1"/>
    <w:rsid w:val="00A46F2A"/>
    <w:rsid w:val="00A4744C"/>
    <w:rsid w:val="00A53C66"/>
    <w:rsid w:val="00A61FB6"/>
    <w:rsid w:val="00A63A87"/>
    <w:rsid w:val="00A659D1"/>
    <w:rsid w:val="00A65B1E"/>
    <w:rsid w:val="00A83A40"/>
    <w:rsid w:val="00A86A92"/>
    <w:rsid w:val="00AB03C0"/>
    <w:rsid w:val="00AB1DBC"/>
    <w:rsid w:val="00AB44C1"/>
    <w:rsid w:val="00AB5681"/>
    <w:rsid w:val="00AC3958"/>
    <w:rsid w:val="00AC7B6C"/>
    <w:rsid w:val="00AD76E9"/>
    <w:rsid w:val="00AE05CC"/>
    <w:rsid w:val="00AE5BD7"/>
    <w:rsid w:val="00AF4C29"/>
    <w:rsid w:val="00B01846"/>
    <w:rsid w:val="00B13661"/>
    <w:rsid w:val="00B15D77"/>
    <w:rsid w:val="00B2118B"/>
    <w:rsid w:val="00B323D4"/>
    <w:rsid w:val="00B3490F"/>
    <w:rsid w:val="00B35938"/>
    <w:rsid w:val="00B35FEF"/>
    <w:rsid w:val="00B362C5"/>
    <w:rsid w:val="00B40B98"/>
    <w:rsid w:val="00B45DA4"/>
    <w:rsid w:val="00B737A8"/>
    <w:rsid w:val="00B7632A"/>
    <w:rsid w:val="00B8628D"/>
    <w:rsid w:val="00B87C98"/>
    <w:rsid w:val="00BA461A"/>
    <w:rsid w:val="00BC2F0B"/>
    <w:rsid w:val="00BC7A08"/>
    <w:rsid w:val="00BD35EE"/>
    <w:rsid w:val="00BD5F4C"/>
    <w:rsid w:val="00BE5E20"/>
    <w:rsid w:val="00BF04ED"/>
    <w:rsid w:val="00BF630F"/>
    <w:rsid w:val="00C00C84"/>
    <w:rsid w:val="00C0113E"/>
    <w:rsid w:val="00C20AA5"/>
    <w:rsid w:val="00C20EDE"/>
    <w:rsid w:val="00C332AC"/>
    <w:rsid w:val="00C4091E"/>
    <w:rsid w:val="00C421D3"/>
    <w:rsid w:val="00C4596A"/>
    <w:rsid w:val="00C464D6"/>
    <w:rsid w:val="00C51961"/>
    <w:rsid w:val="00C52776"/>
    <w:rsid w:val="00C52960"/>
    <w:rsid w:val="00C57380"/>
    <w:rsid w:val="00C64C91"/>
    <w:rsid w:val="00C67A47"/>
    <w:rsid w:val="00C7483E"/>
    <w:rsid w:val="00C80259"/>
    <w:rsid w:val="00C850FD"/>
    <w:rsid w:val="00CA0E64"/>
    <w:rsid w:val="00CD0920"/>
    <w:rsid w:val="00CD255C"/>
    <w:rsid w:val="00CD6C2A"/>
    <w:rsid w:val="00CD7402"/>
    <w:rsid w:val="00CE38A6"/>
    <w:rsid w:val="00CF3D9E"/>
    <w:rsid w:val="00CF46F5"/>
    <w:rsid w:val="00CF5D4D"/>
    <w:rsid w:val="00D06834"/>
    <w:rsid w:val="00D13E32"/>
    <w:rsid w:val="00D14905"/>
    <w:rsid w:val="00D249B3"/>
    <w:rsid w:val="00D300BB"/>
    <w:rsid w:val="00D31793"/>
    <w:rsid w:val="00D46AB5"/>
    <w:rsid w:val="00D77913"/>
    <w:rsid w:val="00D81DE6"/>
    <w:rsid w:val="00D90FA1"/>
    <w:rsid w:val="00D9266B"/>
    <w:rsid w:val="00D93F65"/>
    <w:rsid w:val="00DC6F25"/>
    <w:rsid w:val="00DF5639"/>
    <w:rsid w:val="00DF7A1A"/>
    <w:rsid w:val="00E01EEB"/>
    <w:rsid w:val="00E057F7"/>
    <w:rsid w:val="00E12BC0"/>
    <w:rsid w:val="00E17F1D"/>
    <w:rsid w:val="00E27E10"/>
    <w:rsid w:val="00E33B40"/>
    <w:rsid w:val="00E44E3E"/>
    <w:rsid w:val="00E459C0"/>
    <w:rsid w:val="00E50C02"/>
    <w:rsid w:val="00E71830"/>
    <w:rsid w:val="00E77F0F"/>
    <w:rsid w:val="00E8345B"/>
    <w:rsid w:val="00E847A0"/>
    <w:rsid w:val="00E90983"/>
    <w:rsid w:val="00E9197D"/>
    <w:rsid w:val="00EC5223"/>
    <w:rsid w:val="00EC79AD"/>
    <w:rsid w:val="00ED15D4"/>
    <w:rsid w:val="00ED6B91"/>
    <w:rsid w:val="00EF11F5"/>
    <w:rsid w:val="00EF2C6C"/>
    <w:rsid w:val="00F0090A"/>
    <w:rsid w:val="00F07E6F"/>
    <w:rsid w:val="00F12422"/>
    <w:rsid w:val="00F20E48"/>
    <w:rsid w:val="00F21AF8"/>
    <w:rsid w:val="00F234F7"/>
    <w:rsid w:val="00F325F5"/>
    <w:rsid w:val="00F41095"/>
    <w:rsid w:val="00F4347D"/>
    <w:rsid w:val="00F449B5"/>
    <w:rsid w:val="00F45F03"/>
    <w:rsid w:val="00F561EA"/>
    <w:rsid w:val="00F67D29"/>
    <w:rsid w:val="00F716CD"/>
    <w:rsid w:val="00F87DFE"/>
    <w:rsid w:val="00F87EF0"/>
    <w:rsid w:val="00F9077B"/>
    <w:rsid w:val="00F917E3"/>
    <w:rsid w:val="00F967F3"/>
    <w:rsid w:val="00F976FB"/>
    <w:rsid w:val="00FA25E0"/>
    <w:rsid w:val="00FA69F4"/>
    <w:rsid w:val="00FB0431"/>
    <w:rsid w:val="00FB0CF3"/>
    <w:rsid w:val="00FB78D5"/>
    <w:rsid w:val="00FC1684"/>
    <w:rsid w:val="00FC63BB"/>
    <w:rsid w:val="00FC67F1"/>
    <w:rsid w:val="00FD164C"/>
    <w:rsid w:val="00FD6F20"/>
    <w:rsid w:val="00FE3FA1"/>
    <w:rsid w:val="00FE5C7B"/>
    <w:rsid w:val="00FF581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19188C"/>
  <w15:chartTrackingRefBased/>
  <w15:docId w15:val="{C5CFF423-26E8-4B89-8487-63AC2A4E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2F4A"/>
    <w:rPr>
      <w:rFonts w:ascii="Arial" w:hAnsi="Arial" w:cs="Arial"/>
      <w:sz w:val="24"/>
      <w:szCs w:val="24"/>
      <w:lang w:val="es-C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02F4A"/>
    <w:pPr>
      <w:tabs>
        <w:tab w:val="center" w:pos="4252"/>
        <w:tab w:val="right" w:pos="8504"/>
      </w:tabs>
    </w:pPr>
  </w:style>
  <w:style w:type="paragraph" w:styleId="Sangra3detindependiente">
    <w:name w:val="Body Text Indent 3"/>
    <w:basedOn w:val="Normal"/>
    <w:rsid w:val="00902F4A"/>
    <w:pPr>
      <w:spacing w:after="120"/>
      <w:ind w:left="283"/>
    </w:pPr>
    <w:rPr>
      <w:sz w:val="16"/>
      <w:szCs w:val="16"/>
    </w:rPr>
  </w:style>
  <w:style w:type="paragraph" w:styleId="Piedepgina">
    <w:name w:val="footer"/>
    <w:basedOn w:val="Normal"/>
    <w:link w:val="PiedepginaCar"/>
    <w:uiPriority w:val="99"/>
    <w:rsid w:val="00BC7A08"/>
    <w:pPr>
      <w:tabs>
        <w:tab w:val="center" w:pos="4419"/>
        <w:tab w:val="right" w:pos="8838"/>
      </w:tabs>
    </w:pPr>
  </w:style>
  <w:style w:type="paragraph" w:styleId="Textodeglobo">
    <w:name w:val="Balloon Text"/>
    <w:basedOn w:val="Normal"/>
    <w:semiHidden/>
    <w:rsid w:val="00352868"/>
    <w:rPr>
      <w:rFonts w:ascii="Tahoma" w:hAnsi="Tahoma" w:cs="Tahoma"/>
      <w:sz w:val="16"/>
      <w:szCs w:val="16"/>
    </w:rPr>
  </w:style>
  <w:style w:type="paragraph" w:styleId="Prrafodelista">
    <w:name w:val="List Paragraph"/>
    <w:basedOn w:val="Normal"/>
    <w:link w:val="PrrafodelistaCar"/>
    <w:uiPriority w:val="34"/>
    <w:qFormat/>
    <w:rsid w:val="00420932"/>
    <w:pPr>
      <w:ind w:left="708"/>
    </w:pPr>
  </w:style>
  <w:style w:type="paragraph" w:styleId="Sinespaciado">
    <w:name w:val="No Spacing"/>
    <w:link w:val="SinespaciadoCar"/>
    <w:uiPriority w:val="1"/>
    <w:qFormat/>
    <w:rsid w:val="00420932"/>
    <w:rPr>
      <w:rFonts w:ascii="Calibri" w:hAnsi="Calibri"/>
      <w:sz w:val="22"/>
      <w:szCs w:val="22"/>
      <w:lang w:val="es-CL" w:eastAsia="es-CL"/>
    </w:rPr>
  </w:style>
  <w:style w:type="character" w:customStyle="1" w:styleId="SinespaciadoCar">
    <w:name w:val="Sin espaciado Car"/>
    <w:link w:val="Sinespaciado"/>
    <w:uiPriority w:val="1"/>
    <w:rsid w:val="00420932"/>
    <w:rPr>
      <w:rFonts w:ascii="Calibri" w:hAnsi="Calibri"/>
      <w:sz w:val="22"/>
      <w:szCs w:val="22"/>
    </w:rPr>
  </w:style>
  <w:style w:type="character" w:customStyle="1" w:styleId="EncabezadoCar">
    <w:name w:val="Encabezado Car"/>
    <w:link w:val="Encabezado"/>
    <w:rsid w:val="00420932"/>
    <w:rPr>
      <w:rFonts w:ascii="Arial" w:hAnsi="Arial" w:cs="Arial"/>
      <w:sz w:val="24"/>
      <w:szCs w:val="24"/>
      <w:lang w:eastAsia="es-ES"/>
    </w:rPr>
  </w:style>
  <w:style w:type="character" w:styleId="nfasis">
    <w:name w:val="Emphasis"/>
    <w:qFormat/>
    <w:rsid w:val="000F5CE8"/>
    <w:rPr>
      <w:i/>
      <w:iCs/>
    </w:rPr>
  </w:style>
  <w:style w:type="character" w:styleId="Fuerte">
    <w:name w:val="Strong"/>
    <w:qFormat/>
    <w:rsid w:val="000F5CE8"/>
    <w:rPr>
      <w:b/>
      <w:bCs/>
    </w:rPr>
  </w:style>
  <w:style w:type="paragraph" w:styleId="Ttulo">
    <w:name w:val="Title"/>
    <w:basedOn w:val="Normal"/>
    <w:next w:val="Normal"/>
    <w:link w:val="TtuloCar"/>
    <w:qFormat/>
    <w:rsid w:val="000F5CE8"/>
    <w:pPr>
      <w:spacing w:before="240" w:after="60"/>
      <w:jc w:val="center"/>
      <w:outlineLvl w:val="0"/>
    </w:pPr>
    <w:rPr>
      <w:rFonts w:ascii="Cambria" w:hAnsi="Cambria" w:cs="Times New Roman"/>
      <w:b/>
      <w:bCs/>
      <w:kern w:val="28"/>
      <w:sz w:val="32"/>
      <w:szCs w:val="32"/>
    </w:rPr>
  </w:style>
  <w:style w:type="character" w:customStyle="1" w:styleId="TtuloCar">
    <w:name w:val="Título Car"/>
    <w:link w:val="Ttulo"/>
    <w:rsid w:val="000F5CE8"/>
    <w:rPr>
      <w:rFonts w:ascii="Cambria" w:eastAsia="Times New Roman" w:hAnsi="Cambria" w:cs="Times New Roman"/>
      <w:b/>
      <w:bCs/>
      <w:kern w:val="28"/>
      <w:sz w:val="32"/>
      <w:szCs w:val="32"/>
      <w:lang w:eastAsia="es-ES"/>
    </w:rPr>
  </w:style>
  <w:style w:type="character" w:styleId="nfasisintenso">
    <w:name w:val="Intense Emphasis"/>
    <w:uiPriority w:val="21"/>
    <w:qFormat/>
    <w:rsid w:val="000F5CE8"/>
    <w:rPr>
      <w:b/>
      <w:bCs/>
      <w:i/>
      <w:iCs/>
      <w:color w:val="4F81BD"/>
    </w:rPr>
  </w:style>
  <w:style w:type="character" w:customStyle="1" w:styleId="PiedepginaCar">
    <w:name w:val="Pie de página Car"/>
    <w:link w:val="Piedepgina"/>
    <w:uiPriority w:val="99"/>
    <w:rsid w:val="0022292E"/>
    <w:rPr>
      <w:rFonts w:ascii="Arial" w:hAnsi="Arial" w:cs="Arial"/>
      <w:sz w:val="24"/>
      <w:szCs w:val="24"/>
      <w:lang w:eastAsia="es-ES"/>
    </w:rPr>
  </w:style>
  <w:style w:type="paragraph" w:customStyle="1" w:styleId="Default">
    <w:name w:val="Default"/>
    <w:rsid w:val="00B3490F"/>
    <w:pPr>
      <w:autoSpaceDE w:val="0"/>
      <w:autoSpaceDN w:val="0"/>
      <w:adjustRightInd w:val="0"/>
    </w:pPr>
    <w:rPr>
      <w:rFonts w:ascii="Arial" w:hAnsi="Arial" w:cs="Arial"/>
      <w:color w:val="000000"/>
      <w:sz w:val="24"/>
      <w:szCs w:val="24"/>
      <w:lang w:val="es-CL" w:eastAsia="es-CL"/>
    </w:rPr>
  </w:style>
  <w:style w:type="character" w:customStyle="1" w:styleId="PrrafodelistaCar">
    <w:name w:val="Párrafo de lista Car"/>
    <w:link w:val="Prrafodelista"/>
    <w:uiPriority w:val="34"/>
    <w:locked/>
    <w:rsid w:val="00D46AB5"/>
    <w:rPr>
      <w:rFonts w:ascii="Arial" w:hAnsi="Arial" w:cs="Aria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99272">
      <w:bodyDiv w:val="1"/>
      <w:marLeft w:val="0"/>
      <w:marRight w:val="0"/>
      <w:marTop w:val="0"/>
      <w:marBottom w:val="0"/>
      <w:divBdr>
        <w:top w:val="none" w:sz="0" w:space="0" w:color="auto"/>
        <w:left w:val="none" w:sz="0" w:space="0" w:color="auto"/>
        <w:bottom w:val="none" w:sz="0" w:space="0" w:color="auto"/>
        <w:right w:val="none" w:sz="0" w:space="0" w:color="auto"/>
      </w:divBdr>
    </w:div>
    <w:div w:id="188051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http://www.minsal.cl/"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2E7C9-F99C-41E2-9104-26025586C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1338</Words>
  <Characters>7359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FORMULARIO Nº 3</vt:lpstr>
    </vt:vector>
  </TitlesOfParts>
  <Company>Propietario S.A.</Company>
  <LinksUpToDate>false</LinksUpToDate>
  <CharactersWithSpaces>8680</CharactersWithSpaces>
  <SharedDoc>false</SharedDoc>
  <HLinks>
    <vt:vector size="6" baseType="variant">
      <vt:variant>
        <vt:i4>720965</vt:i4>
      </vt:variant>
      <vt:variant>
        <vt:i4>-1</vt:i4>
      </vt:variant>
      <vt:variant>
        <vt:i4>2050</vt:i4>
      </vt:variant>
      <vt:variant>
        <vt:i4>4</vt:i4>
      </vt:variant>
      <vt:variant>
        <vt:lpwstr>http://www.minsal.cl/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Nº 3</dc:title>
  <dc:subject/>
  <dc:creator>proyectos</dc:creator>
  <cp:keywords/>
  <cp:lastModifiedBy>vpincheira_hospitaldelinares.cl</cp:lastModifiedBy>
  <cp:revision>2</cp:revision>
  <cp:lastPrinted>2023-12-28T18:20:00Z</cp:lastPrinted>
  <dcterms:created xsi:type="dcterms:W3CDTF">2026-06-30T15:45:00Z</dcterms:created>
  <dcterms:modified xsi:type="dcterms:W3CDTF">2026-06-30T15:45:00Z</dcterms:modified>
</cp:coreProperties>
</file>