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6F1E" w14:textId="77777777" w:rsidR="006D72FF" w:rsidRDefault="006D72FF" w:rsidP="006D72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color w:val="222222"/>
          <w:kern w:val="0"/>
          <w:lang w:eastAsia="es-CL"/>
          <w14:ligatures w14:val="none"/>
        </w:rPr>
        <w:t>NTH-125W (Alta velocidad - 1000 RPM):</w:t>
      </w:r>
      <w:r w:rsidRPr="006D72FF"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  <w:t> </w:t>
      </w:r>
      <w:r w:rsidRPr="006D72FF">
        <w:rPr>
          <w:rFonts w:ascii="Arial" w:eastAsia="Times New Roman" w:hAnsi="Arial" w:cs="Arial"/>
          <w:b/>
          <w:bCs/>
          <w:color w:val="222222"/>
          <w:kern w:val="0"/>
          <w:lang w:eastAsia="es-CL"/>
          <w14:ligatures w14:val="none"/>
        </w:rPr>
        <w:t>Esta es la versión recomendada para salud.</w:t>
      </w:r>
      <w:r w:rsidRPr="006D72FF"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  <w:t> Está optimizada para materiales ligeros y finos. Es perfecta para cortar de manera impecable y rápida las capas delgadas pero resistentes de la tela SMS o el papel de grado médico sin atascarse.</w:t>
      </w:r>
    </w:p>
    <w:p w14:paraId="552515DC" w14:textId="77777777" w:rsidR="006D72FF" w:rsidRPr="006D72FF" w:rsidRDefault="006D72FF" w:rsidP="006D72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</w:p>
    <w:p w14:paraId="189CC48B" w14:textId="77777777" w:rsidR="006D72FF" w:rsidRPr="006D72FF" w:rsidRDefault="006D72FF" w:rsidP="006D72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sz w:val="30"/>
          <w:szCs w:val="3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color w:val="222222"/>
          <w:kern w:val="0"/>
          <w:sz w:val="30"/>
          <w:szCs w:val="30"/>
          <w:lang w:eastAsia="es-CL"/>
          <w14:ligatures w14:val="none"/>
        </w:rPr>
        <w:t>Especificaciones Técnicas Clave de la NTH-125</w:t>
      </w:r>
    </w:p>
    <w:p w14:paraId="512CB886" w14:textId="77777777" w:rsidR="006D72FF" w:rsidRPr="006D72FF" w:rsidRDefault="006D72FF" w:rsidP="006D72F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color w:val="222222"/>
          <w:kern w:val="0"/>
          <w:lang w:eastAsia="es-CL"/>
          <w14:ligatures w14:val="none"/>
        </w:rPr>
        <w:t>Diámetro de la cuchilla:</w:t>
      </w:r>
      <w:r w:rsidRPr="006D72FF"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  <w:t> 125 mm (5 pulgadas aproximadamente).</w:t>
      </w:r>
    </w:p>
    <w:p w14:paraId="3BAFD714" w14:textId="77777777" w:rsidR="006D72FF" w:rsidRPr="006D72FF" w:rsidRDefault="006D72FF" w:rsidP="006D72F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color w:val="222222"/>
          <w:kern w:val="0"/>
          <w:lang w:eastAsia="es-CL"/>
          <w14:ligatures w14:val="none"/>
        </w:rPr>
        <w:t>Altura máxima de corte:</w:t>
      </w:r>
      <w:r w:rsidRPr="006D72FF"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  <w:t> Hasta </w:t>
      </w:r>
      <w:r w:rsidRPr="006D72FF">
        <w:rPr>
          <w:rFonts w:ascii="Arial" w:eastAsia="Times New Roman" w:hAnsi="Arial" w:cs="Arial"/>
          <w:b/>
          <w:bCs/>
          <w:color w:val="222222"/>
          <w:kern w:val="0"/>
          <w:lang w:eastAsia="es-CL"/>
          <w14:ligatures w14:val="none"/>
        </w:rPr>
        <w:t>98 mm</w:t>
      </w:r>
      <w:r w:rsidRPr="006D72FF"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  <w:t> (permite cortar rollos gruesos o múltiples capas de tela SMS apiladas de una sola pasada).</w:t>
      </w:r>
    </w:p>
    <w:p w14:paraId="63DAF168" w14:textId="77777777" w:rsidR="006D72FF" w:rsidRPr="006D72FF" w:rsidRDefault="006D72FF" w:rsidP="006D72F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color w:val="222222"/>
          <w:kern w:val="0"/>
          <w:lang w:eastAsia="es-CL"/>
          <w14:ligatures w14:val="none"/>
        </w:rPr>
        <w:t>Potencia del motor:</w:t>
      </w:r>
      <w:r w:rsidRPr="006D72FF"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  <w:t> 380 W (monofásico a 230V / 50 Hz, totalmente compatible con las redes eléctricas de salud en Chile).</w:t>
      </w:r>
    </w:p>
    <w:p w14:paraId="616C0622" w14:textId="77777777" w:rsidR="006D72FF" w:rsidRPr="006D72FF" w:rsidRDefault="006D72FF" w:rsidP="006D72F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color w:val="222222"/>
          <w:kern w:val="0"/>
          <w:lang w:eastAsia="es-CL"/>
          <w14:ligatures w14:val="none"/>
        </w:rPr>
        <w:t>Peso:</w:t>
      </w:r>
      <w:r w:rsidRPr="006D72FF"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  <w:t> 3,5 kg (posee una base con polines para deslizarse suavemente sobre la mesa de trabajo sin demandar esfuerzo físico).</w:t>
      </w:r>
    </w:p>
    <w:p w14:paraId="08344103" w14:textId="77777777" w:rsidR="006D72FF" w:rsidRPr="006D72FF" w:rsidRDefault="006D72FF" w:rsidP="006D72F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color w:val="222222"/>
          <w:kern w:val="0"/>
          <w:lang w:eastAsia="es-CL"/>
          <w14:ligatures w14:val="none"/>
        </w:rPr>
        <w:t>Mecanismo de afilado integrado:</w:t>
      </w:r>
      <w:r w:rsidRPr="006D72FF"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  <w:t> Cuenta con un afilador incorporado que repasa el borde de la cuchilla mientras el equipo está funcionando, garantizando un corte limpio que no deshilacha los insumos médicos.</w:t>
      </w:r>
    </w:p>
    <w:p w14:paraId="57AED0D4" w14:textId="77777777" w:rsidR="006D72FF" w:rsidRPr="006D72FF" w:rsidRDefault="006D72FF" w:rsidP="006D72F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  <w:t>Esto es lo que necesitamos.</w:t>
      </w:r>
    </w:p>
    <w:p w14:paraId="688E2C74" w14:textId="77777777" w:rsidR="006D72FF" w:rsidRPr="006D72FF" w:rsidRDefault="006D72FF" w:rsidP="006D72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color w:val="222222"/>
          <w:kern w:val="0"/>
          <w:shd w:val="clear" w:color="auto" w:fill="FFFFFF"/>
          <w:lang w:eastAsia="es-CL"/>
          <w14:ligatures w14:val="none"/>
        </w:rPr>
        <w:t>--</w:t>
      </w:r>
    </w:p>
    <w:p w14:paraId="314C5D5F" w14:textId="77777777" w:rsidR="006D72FF" w:rsidRPr="006D72FF" w:rsidRDefault="006D72FF" w:rsidP="006D72FF">
      <w:pPr>
        <w:shd w:val="clear" w:color="auto" w:fill="FFFFFF"/>
        <w:spacing w:after="0" w:line="240" w:lineRule="auto"/>
        <w:ind w:right="540"/>
        <w:jc w:val="center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</w:p>
    <w:p w14:paraId="59A6C952" w14:textId="77777777" w:rsidR="006D72FF" w:rsidRPr="006D72FF" w:rsidRDefault="006D72FF" w:rsidP="006D72FF">
      <w:pPr>
        <w:shd w:val="clear" w:color="auto" w:fill="FFFFFF"/>
        <w:spacing w:after="0" w:line="240" w:lineRule="auto"/>
        <w:ind w:right="540"/>
        <w:jc w:val="center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es-ES" w:eastAsia="es-CL"/>
          <w14:ligatures w14:val="none"/>
        </w:rPr>
        <w:t>EU Joanna Sepúlveda Cabezas</w:t>
      </w:r>
    </w:p>
    <w:p w14:paraId="6E863763" w14:textId="77777777" w:rsidR="006D72FF" w:rsidRPr="006D72FF" w:rsidRDefault="006D72FF" w:rsidP="006D72FF">
      <w:pPr>
        <w:shd w:val="clear" w:color="auto" w:fill="FFFFFF"/>
        <w:spacing w:after="0" w:line="240" w:lineRule="auto"/>
        <w:ind w:right="540"/>
        <w:jc w:val="center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i/>
          <w:iCs/>
          <w:color w:val="000000"/>
          <w:kern w:val="0"/>
          <w:sz w:val="26"/>
          <w:szCs w:val="26"/>
          <w:lang w:eastAsia="es-CL"/>
          <w14:ligatures w14:val="none"/>
        </w:rPr>
        <w:t>Jefe área técnica y Gestión del cuidado</w:t>
      </w:r>
    </w:p>
    <w:p w14:paraId="2E07C0AF" w14:textId="77777777" w:rsidR="006D72FF" w:rsidRPr="006D72FF" w:rsidRDefault="006D72FF" w:rsidP="006D72FF">
      <w:pPr>
        <w:shd w:val="clear" w:color="auto" w:fill="FFFFFF"/>
        <w:spacing w:after="0" w:line="240" w:lineRule="auto"/>
        <w:ind w:right="540"/>
        <w:jc w:val="center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i/>
          <w:iCs/>
          <w:color w:val="000000"/>
          <w:kern w:val="0"/>
          <w:lang w:val="es-ES" w:eastAsia="es-CL"/>
          <w14:ligatures w14:val="none"/>
        </w:rPr>
        <w:t>         Asesora Programa Tuberculosis</w:t>
      </w:r>
    </w:p>
    <w:p w14:paraId="7A77CCD1" w14:textId="77777777" w:rsidR="006D72FF" w:rsidRPr="006D72FF" w:rsidRDefault="006D72FF" w:rsidP="006D72FF">
      <w:pPr>
        <w:shd w:val="clear" w:color="auto" w:fill="FFFFFF"/>
        <w:spacing w:after="0" w:line="240" w:lineRule="auto"/>
        <w:ind w:right="540"/>
        <w:jc w:val="center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i/>
          <w:iCs/>
          <w:color w:val="000000"/>
          <w:kern w:val="0"/>
          <w:sz w:val="23"/>
          <w:szCs w:val="23"/>
          <w:lang w:val="es-ES" w:eastAsia="es-CL"/>
          <w14:ligatures w14:val="none"/>
        </w:rPr>
        <w:t xml:space="preserve">   CESFAM A. </w:t>
      </w:r>
      <w:proofErr w:type="spellStart"/>
      <w:r w:rsidRPr="006D72FF">
        <w:rPr>
          <w:rFonts w:ascii="Arial" w:eastAsia="Times New Roman" w:hAnsi="Arial" w:cs="Arial"/>
          <w:b/>
          <w:bCs/>
          <w:i/>
          <w:iCs/>
          <w:color w:val="000000"/>
          <w:kern w:val="0"/>
          <w:sz w:val="23"/>
          <w:szCs w:val="23"/>
          <w:lang w:val="es-ES" w:eastAsia="es-CL"/>
          <w14:ligatures w14:val="none"/>
        </w:rPr>
        <w:t>Leocan</w:t>
      </w:r>
      <w:proofErr w:type="spellEnd"/>
      <w:r w:rsidRPr="006D72FF">
        <w:rPr>
          <w:rFonts w:ascii="Arial" w:eastAsia="Times New Roman" w:hAnsi="Arial" w:cs="Arial"/>
          <w:b/>
          <w:bCs/>
          <w:i/>
          <w:iCs/>
          <w:color w:val="000000"/>
          <w:kern w:val="0"/>
          <w:sz w:val="23"/>
          <w:szCs w:val="23"/>
          <w:lang w:val="es-ES" w:eastAsia="es-CL"/>
          <w14:ligatures w14:val="none"/>
        </w:rPr>
        <w:t xml:space="preserve"> </w:t>
      </w:r>
      <w:proofErr w:type="spellStart"/>
      <w:r w:rsidRPr="006D72FF">
        <w:rPr>
          <w:rFonts w:ascii="Arial" w:eastAsia="Times New Roman" w:hAnsi="Arial" w:cs="Arial"/>
          <w:b/>
          <w:bCs/>
          <w:i/>
          <w:iCs/>
          <w:color w:val="000000"/>
          <w:kern w:val="0"/>
          <w:sz w:val="23"/>
          <w:szCs w:val="23"/>
          <w:lang w:val="es-ES" w:eastAsia="es-CL"/>
          <w14:ligatures w14:val="none"/>
        </w:rPr>
        <w:t>Portus</w:t>
      </w:r>
      <w:proofErr w:type="spellEnd"/>
      <w:r w:rsidRPr="006D72FF">
        <w:rPr>
          <w:rFonts w:ascii="Arial" w:eastAsia="Times New Roman" w:hAnsi="Arial" w:cs="Arial"/>
          <w:b/>
          <w:bCs/>
          <w:i/>
          <w:iCs/>
          <w:color w:val="000000"/>
          <w:kern w:val="0"/>
          <w:sz w:val="23"/>
          <w:szCs w:val="23"/>
          <w:lang w:val="es-ES" w:eastAsia="es-CL"/>
          <w14:ligatures w14:val="none"/>
        </w:rPr>
        <w:t xml:space="preserve"> Govinden.</w:t>
      </w:r>
    </w:p>
    <w:p w14:paraId="60F9668F" w14:textId="77777777" w:rsidR="006D72FF" w:rsidRPr="006D72FF" w:rsidRDefault="006D72FF" w:rsidP="006D72FF">
      <w:pPr>
        <w:shd w:val="clear" w:color="auto" w:fill="FFFFFF"/>
        <w:spacing w:after="0" w:line="240" w:lineRule="auto"/>
        <w:ind w:right="540"/>
        <w:jc w:val="center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i/>
          <w:iCs/>
          <w:color w:val="222222"/>
          <w:kern w:val="0"/>
          <w:lang w:val="es-ES" w:eastAsia="es-CL"/>
          <w14:ligatures w14:val="none"/>
        </w:rPr>
        <w:t> Dirección de Administración de Salud</w:t>
      </w:r>
    </w:p>
    <w:p w14:paraId="5AE066DF" w14:textId="77777777" w:rsidR="006D72FF" w:rsidRPr="006D72FF" w:rsidRDefault="006D72FF" w:rsidP="006D72FF">
      <w:pPr>
        <w:shd w:val="clear" w:color="auto" w:fill="FFFFFF"/>
        <w:spacing w:after="0" w:line="240" w:lineRule="auto"/>
        <w:ind w:right="540"/>
        <w:jc w:val="center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r w:rsidRPr="006D72FF">
        <w:rPr>
          <w:rFonts w:ascii="Arial" w:eastAsia="Times New Roman" w:hAnsi="Arial" w:cs="Arial"/>
          <w:b/>
          <w:bCs/>
          <w:i/>
          <w:iCs/>
          <w:color w:val="222222"/>
          <w:kern w:val="0"/>
          <w:lang w:val="es-ES" w:eastAsia="es-CL"/>
          <w14:ligatures w14:val="none"/>
        </w:rPr>
        <w:t>Ilustre   Municipalidad de Talcahuano</w:t>
      </w:r>
    </w:p>
    <w:p w14:paraId="6DD75A91" w14:textId="77777777" w:rsidR="006D72FF" w:rsidRPr="006D72FF" w:rsidRDefault="006D72FF" w:rsidP="006D72F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lang w:eastAsia="es-CL"/>
          <w14:ligatures w14:val="none"/>
        </w:rPr>
      </w:pPr>
      <w:hyperlink r:id="rId5" w:tgtFrame="_blank" w:history="1">
        <w:r w:rsidRPr="006D72FF">
          <w:rPr>
            <w:rFonts w:ascii="Arial" w:eastAsia="Times New Roman" w:hAnsi="Arial" w:cs="Arial"/>
            <w:b/>
            <w:bCs/>
            <w:i/>
            <w:iCs/>
            <w:color w:val="1155CC"/>
            <w:kern w:val="0"/>
            <w:u w:val="single"/>
            <w:lang w:eastAsia="es-CL"/>
            <w14:ligatures w14:val="none"/>
          </w:rPr>
          <w:t>areatecnica.cesfamalp@gmail.com</w:t>
        </w:r>
      </w:hyperlink>
    </w:p>
    <w:p w14:paraId="770F252A" w14:textId="710D21FA" w:rsidR="00F31B4A" w:rsidRDefault="00F31B4A"/>
    <w:sectPr w:rsidR="00F31B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54C"/>
    <w:multiLevelType w:val="multilevel"/>
    <w:tmpl w:val="381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34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FF"/>
    <w:rsid w:val="00087D4B"/>
    <w:rsid w:val="006D72FF"/>
    <w:rsid w:val="0076321A"/>
    <w:rsid w:val="007977B7"/>
    <w:rsid w:val="00F3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6518C"/>
  <w15:chartTrackingRefBased/>
  <w15:docId w15:val="{95014434-868C-4342-ACA0-BF25381A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2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2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2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2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2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2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2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eatecnica.cesfamal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Fresia Ernestina Vega Zuñiga</dc:creator>
  <cp:keywords/>
  <dc:description/>
  <cp:lastModifiedBy>Fresia Ernestina Vega Zuñiga</cp:lastModifiedBy>
  <cp:revision>1</cp:revision>
  <dcterms:created xsi:type="dcterms:W3CDTF">2026-06-30T15:36:00Z</dcterms:created>
  <dcterms:modified xsi:type="dcterms:W3CDTF">2026-06-30T15:37:00Z</dcterms:modified>
</cp:coreProperties>
</file>