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1FA7" w:rsidRDefault="00AF654B">
      <w:pPr>
        <w:spacing w:after="0" w:line="259" w:lineRule="auto"/>
        <w:ind w:left="10" w:right="25" w:hanging="10"/>
        <w:jc w:val="center"/>
      </w:pPr>
      <w:r>
        <w:rPr>
          <w:b/>
          <w:u w:val="single" w:color="000000"/>
        </w:rPr>
        <w:t>ANEXO A LA ADQUISICIÓN POR COMPRA ÁGIL</w:t>
      </w:r>
      <w:r>
        <w:rPr>
          <w:b/>
        </w:rPr>
        <w:t xml:space="preserve"> </w:t>
      </w:r>
    </w:p>
    <w:p w:rsidR="00421FA7" w:rsidRDefault="00AF654B">
      <w:pPr>
        <w:spacing w:after="0" w:line="259" w:lineRule="auto"/>
        <w:ind w:left="10" w:right="18" w:hanging="10"/>
        <w:jc w:val="center"/>
      </w:pPr>
      <w:r>
        <w:rPr>
          <w:b/>
          <w:u w:val="single" w:color="000000"/>
        </w:rPr>
        <w:t xml:space="preserve">ID. </w:t>
      </w:r>
      <w:r w:rsidR="00F91532">
        <w:rPr>
          <w:b/>
          <w:u w:val="single" w:color="000000"/>
        </w:rPr>
        <w:t>813685-</w:t>
      </w:r>
      <w:r w:rsidR="007462A5">
        <w:rPr>
          <w:b/>
          <w:u w:val="single" w:color="000000"/>
        </w:rPr>
        <w:t>77</w:t>
      </w:r>
      <w:r>
        <w:rPr>
          <w:b/>
          <w:u w:val="single" w:color="000000"/>
        </w:rPr>
        <w:t>-COT2</w:t>
      </w:r>
      <w:r w:rsidR="00375949">
        <w:rPr>
          <w:b/>
          <w:u w:val="single" w:color="000000"/>
        </w:rPr>
        <w:t>6</w:t>
      </w:r>
      <w:r>
        <w:t xml:space="preserve"> </w:t>
      </w:r>
    </w:p>
    <w:p w:rsidR="00421FA7" w:rsidRDefault="00AF654B">
      <w:pPr>
        <w:spacing w:after="0" w:line="259" w:lineRule="auto"/>
        <w:ind w:left="0" w:right="0" w:firstLine="0"/>
        <w:jc w:val="left"/>
      </w:pPr>
      <w:r>
        <w:t xml:space="preserve"> </w:t>
      </w:r>
    </w:p>
    <w:p w:rsidR="00421FA7" w:rsidRDefault="00AF654B" w:rsidP="00DA03A2">
      <w:pPr>
        <w:spacing w:after="5" w:line="250" w:lineRule="auto"/>
        <w:ind w:left="-5" w:right="0" w:hanging="10"/>
        <w:jc w:val="left"/>
      </w:pPr>
      <w:r>
        <w:rPr>
          <w:b/>
        </w:rPr>
        <w:t xml:space="preserve">1.- </w:t>
      </w:r>
      <w:r>
        <w:rPr>
          <w:b/>
          <w:u w:val="single" w:color="000000"/>
        </w:rPr>
        <w:t>OBJETO DE LA CONTRATACIÓN E INFORMACIÓN</w:t>
      </w:r>
      <w:r>
        <w:rPr>
          <w:b/>
        </w:rPr>
        <w:t xml:space="preserve">: </w:t>
      </w:r>
      <w:r>
        <w:t xml:space="preserve"> </w:t>
      </w:r>
    </w:p>
    <w:p w:rsidR="002C4344" w:rsidRDefault="00AF654B" w:rsidP="009C1E23">
      <w:pPr>
        <w:ind w:left="412" w:right="69" w:firstLine="0"/>
      </w:pPr>
      <w:r>
        <w:t>El propósito del presente</w:t>
      </w:r>
      <w:r w:rsidR="002C4344">
        <w:t xml:space="preserve"> proceso, es </w:t>
      </w:r>
      <w:r w:rsidR="009C1E23">
        <w:t>la adquisición de</w:t>
      </w:r>
      <w:r w:rsidR="00D16AF0">
        <w:t>l</w:t>
      </w:r>
      <w:r w:rsidR="009C1E23">
        <w:t xml:space="preserve"> </w:t>
      </w:r>
      <w:r w:rsidR="00D90817" w:rsidRPr="00D90817">
        <w:t xml:space="preserve">SERVICIO DE </w:t>
      </w:r>
      <w:r w:rsidR="006478BB">
        <w:t>MANTENIMIENTO DE PORTONES DE ACCESO VEHICULAR</w:t>
      </w:r>
      <w:r w:rsidR="000322A4" w:rsidRPr="000322A4">
        <w:t xml:space="preserve"> </w:t>
      </w:r>
      <w:r w:rsidR="00DA7FD5">
        <w:t>par</w:t>
      </w:r>
      <w:r w:rsidR="000322A4">
        <w:t>a</w:t>
      </w:r>
      <w:r w:rsidR="00D87C30">
        <w:t xml:space="preserve"> la Dirección General del Territorio Marítimo y de Marina Mercante, que</w:t>
      </w:r>
      <w:r>
        <w:t xml:space="preserve"> se detalla en el anexo de cotización adjunto, para lo cual la adjudicación se realizará de acuerdo a lo siguiente: </w:t>
      </w:r>
    </w:p>
    <w:p w:rsidR="002C4344" w:rsidRDefault="002C4344">
      <w:pPr>
        <w:ind w:left="412" w:right="69" w:firstLine="0"/>
      </w:pPr>
    </w:p>
    <w:p w:rsidR="00AA3C1E" w:rsidRDefault="00AA3C1E" w:rsidP="00AA3C1E">
      <w:pPr>
        <w:ind w:left="412" w:right="69" w:firstLine="0"/>
      </w:pPr>
      <w:r>
        <w:t xml:space="preserve">Las ofertas deberán ser puras y simples, expresadas en valores CON IVA INCLUIDO. </w:t>
      </w:r>
    </w:p>
    <w:p w:rsidR="00AA3C1E" w:rsidRDefault="00AA3C1E" w:rsidP="00AA3C1E">
      <w:pPr>
        <w:ind w:left="412" w:right="69" w:firstLine="0"/>
      </w:pPr>
    </w:p>
    <w:p w:rsidR="00AA3C1E" w:rsidRDefault="00AA3C1E" w:rsidP="00AA3C1E">
      <w:pPr>
        <w:ind w:left="412" w:right="69" w:firstLine="0"/>
        <w:rPr>
          <w:szCs w:val="24"/>
        </w:rPr>
      </w:pPr>
      <w:r>
        <w:t xml:space="preserve">La Dirección General </w:t>
      </w:r>
      <w:r w:rsidRPr="00610556">
        <w:rPr>
          <w:szCs w:val="24"/>
        </w:rPr>
        <w:t>del Territorio Marítimo y de Marina Mercante, cuenta con la disponibilidad presupuestaria en la fuente de financiamiento de la Ley N° 21.</w:t>
      </w:r>
      <w:r w:rsidR="003B6B29">
        <w:rPr>
          <w:szCs w:val="24"/>
        </w:rPr>
        <w:t>7</w:t>
      </w:r>
      <w:r w:rsidR="00D87C30">
        <w:rPr>
          <w:szCs w:val="24"/>
        </w:rPr>
        <w:t>96</w:t>
      </w:r>
      <w:r w:rsidRPr="00610556">
        <w:rPr>
          <w:szCs w:val="24"/>
        </w:rPr>
        <w:t xml:space="preserve"> de Presupuestos del Sector Público del año 202</w:t>
      </w:r>
      <w:r w:rsidR="00D87C30">
        <w:rPr>
          <w:szCs w:val="24"/>
        </w:rPr>
        <w:t>6</w:t>
      </w:r>
      <w:r w:rsidRPr="00610556">
        <w:rPr>
          <w:szCs w:val="24"/>
        </w:rPr>
        <w:t xml:space="preserve">. </w:t>
      </w:r>
    </w:p>
    <w:p w:rsidR="006478BB" w:rsidRDefault="006478BB" w:rsidP="00AA3C1E">
      <w:pPr>
        <w:ind w:left="412" w:right="69" w:firstLine="0"/>
        <w:rPr>
          <w:szCs w:val="24"/>
        </w:rPr>
      </w:pPr>
    </w:p>
    <w:p w:rsidR="006478BB" w:rsidRDefault="006478BB" w:rsidP="00AA3C1E">
      <w:pPr>
        <w:ind w:left="412" w:right="69" w:firstLine="0"/>
        <w:rPr>
          <w:szCs w:val="24"/>
        </w:rPr>
      </w:pPr>
      <w:r>
        <w:rPr>
          <w:szCs w:val="24"/>
        </w:rPr>
        <w:t>Visita a terreno de carácter obligatoria para ofertar, el día viernes 03 de julio a las 10:00 hrs, en Avenida Errazuriz 537, Valparaíso. De no asistir a visita a terreno oferta será declarada inadmisible</w:t>
      </w:r>
      <w:r w:rsidR="007462A5">
        <w:rPr>
          <w:szCs w:val="24"/>
        </w:rPr>
        <w:t>.</w:t>
      </w:r>
    </w:p>
    <w:p w:rsidR="00674FEA" w:rsidRDefault="00674FEA" w:rsidP="00121DFF">
      <w:pPr>
        <w:ind w:left="412" w:right="69" w:firstLine="0"/>
        <w:rPr>
          <w:szCs w:val="24"/>
        </w:rPr>
      </w:pPr>
    </w:p>
    <w:p w:rsidR="00121DFF" w:rsidRDefault="00121DFF" w:rsidP="00121DFF">
      <w:pPr>
        <w:ind w:left="412" w:right="69" w:firstLine="0"/>
        <w:rPr>
          <w:szCs w:val="24"/>
        </w:rPr>
      </w:pPr>
      <w:r>
        <w:rPr>
          <w:szCs w:val="24"/>
        </w:rPr>
        <w:t>Evaluación: La evaluación será de la siguiente manera:</w:t>
      </w:r>
      <w:bookmarkStart w:id="0" w:name="_GoBack"/>
      <w:bookmarkEnd w:id="0"/>
    </w:p>
    <w:p w:rsidR="00121DFF" w:rsidRDefault="00121DFF" w:rsidP="00AA3C1E">
      <w:pPr>
        <w:ind w:left="412" w:right="69" w:firstLine="0"/>
        <w:rPr>
          <w:szCs w:val="24"/>
        </w:rPr>
      </w:pPr>
    </w:p>
    <w:p w:rsidR="003359D0" w:rsidRDefault="003359D0" w:rsidP="003359D0">
      <w:pPr>
        <w:ind w:left="412" w:right="69" w:firstLine="0"/>
        <w:rPr>
          <w:szCs w:val="24"/>
        </w:rPr>
      </w:pPr>
      <w:r>
        <w:rPr>
          <w:szCs w:val="24"/>
        </w:rPr>
        <w:t>Detalle Técnico</w:t>
      </w:r>
    </w:p>
    <w:p w:rsidR="003359D0" w:rsidRDefault="003359D0" w:rsidP="003359D0">
      <w:pPr>
        <w:ind w:left="412" w:right="69" w:firstLine="0"/>
        <w:rPr>
          <w:szCs w:val="24"/>
        </w:rPr>
      </w:pPr>
      <w:r w:rsidRPr="00BF0C99">
        <w:t xml:space="preserve">Las ofertas serán evaluadas técnicamente conforme a las bases </w:t>
      </w:r>
      <w:r>
        <w:t>técnicas</w:t>
      </w:r>
      <w:r w:rsidRPr="00BF0C99">
        <w:t>, según “Cumple” o “No cumple” con los requisitos técnicos</w:t>
      </w:r>
      <w:r>
        <w:t>. Ofertas que cumplan técnicamente pasaran a la etapa de evaluación.</w:t>
      </w:r>
      <w:r>
        <w:rPr>
          <w:szCs w:val="24"/>
        </w:rPr>
        <w:t xml:space="preserve"> </w:t>
      </w:r>
    </w:p>
    <w:p w:rsidR="003359D0" w:rsidRDefault="003359D0" w:rsidP="00AA3C1E">
      <w:pPr>
        <w:ind w:left="412" w:right="69" w:firstLine="0"/>
        <w:rPr>
          <w:szCs w:val="24"/>
        </w:rPr>
      </w:pPr>
    </w:p>
    <w:p w:rsidR="00AA3C1E" w:rsidRDefault="00AA3C1E" w:rsidP="00AA3C1E">
      <w:pPr>
        <w:ind w:left="412" w:right="69" w:firstLine="0"/>
        <w:rPr>
          <w:szCs w:val="24"/>
        </w:rPr>
      </w:pPr>
      <w:r>
        <w:rPr>
          <w:szCs w:val="24"/>
        </w:rPr>
        <w:t>Evaluación Económica:</w:t>
      </w:r>
    </w:p>
    <w:p w:rsidR="00AA3C1E" w:rsidRDefault="00DA7FD5" w:rsidP="00AA3C1E">
      <w:pPr>
        <w:ind w:left="412" w:right="69" w:firstLine="0"/>
        <w:rPr>
          <w:szCs w:val="24"/>
        </w:rPr>
      </w:pPr>
      <w:r>
        <w:rPr>
          <w:szCs w:val="24"/>
        </w:rPr>
        <w:t>85</w:t>
      </w:r>
      <w:r w:rsidR="00AA3C1E">
        <w:rPr>
          <w:szCs w:val="24"/>
        </w:rPr>
        <w:t>%: Precio</w:t>
      </w:r>
    </w:p>
    <w:p w:rsidR="007272AA" w:rsidRDefault="006E7511" w:rsidP="00AA3C1E">
      <w:pPr>
        <w:ind w:left="412" w:right="69" w:firstLine="0"/>
        <w:rPr>
          <w:szCs w:val="24"/>
        </w:rPr>
      </w:pPr>
      <w:r>
        <w:rPr>
          <w:szCs w:val="24"/>
        </w:rPr>
        <w:t>((Valor mín</w:t>
      </w:r>
      <w:r w:rsidR="00B66335">
        <w:rPr>
          <w:szCs w:val="24"/>
        </w:rPr>
        <w:t>imo ofertado / valor oferta) x 100</w:t>
      </w:r>
      <w:r w:rsidR="00D87C30">
        <w:rPr>
          <w:szCs w:val="24"/>
        </w:rPr>
        <w:t xml:space="preserve">) x </w:t>
      </w:r>
      <w:r w:rsidR="00DA7FD5">
        <w:rPr>
          <w:szCs w:val="24"/>
        </w:rPr>
        <w:t>85</w:t>
      </w:r>
      <w:r>
        <w:rPr>
          <w:szCs w:val="24"/>
        </w:rPr>
        <w:t>%</w:t>
      </w:r>
    </w:p>
    <w:p w:rsidR="007272AA" w:rsidRDefault="007272AA" w:rsidP="00AA3C1E">
      <w:pPr>
        <w:ind w:left="412" w:right="69" w:firstLine="0"/>
        <w:rPr>
          <w:szCs w:val="24"/>
        </w:rPr>
      </w:pPr>
    </w:p>
    <w:p w:rsidR="00674FEA" w:rsidRDefault="00DA7FD5" w:rsidP="00AA3C1E">
      <w:pPr>
        <w:ind w:left="412" w:right="69" w:firstLine="0"/>
        <w:rPr>
          <w:szCs w:val="24"/>
        </w:rPr>
      </w:pPr>
      <w:r>
        <w:rPr>
          <w:szCs w:val="24"/>
        </w:rPr>
        <w:t>15</w:t>
      </w:r>
      <w:r w:rsidR="00674FEA">
        <w:rPr>
          <w:szCs w:val="24"/>
        </w:rPr>
        <w:t>% Plazo de Entrega</w:t>
      </w:r>
    </w:p>
    <w:p w:rsidR="00674FEA" w:rsidRDefault="00674FEA" w:rsidP="00674FEA">
      <w:pPr>
        <w:ind w:left="412" w:right="69" w:firstLine="0"/>
        <w:rPr>
          <w:szCs w:val="24"/>
        </w:rPr>
      </w:pPr>
      <w:r>
        <w:rPr>
          <w:szCs w:val="24"/>
        </w:rPr>
        <w:t xml:space="preserve">((oferta menor plazo de entrega / plazo de entrega) x 100) x </w:t>
      </w:r>
      <w:r w:rsidR="00DA7FD5">
        <w:rPr>
          <w:szCs w:val="24"/>
        </w:rPr>
        <w:t>15</w:t>
      </w:r>
      <w:r>
        <w:rPr>
          <w:szCs w:val="24"/>
        </w:rPr>
        <w:t xml:space="preserve">% </w:t>
      </w:r>
    </w:p>
    <w:p w:rsidR="00674FEA" w:rsidRDefault="00674FEA" w:rsidP="00AA3C1E">
      <w:pPr>
        <w:ind w:left="412" w:right="69" w:firstLine="0"/>
        <w:rPr>
          <w:szCs w:val="24"/>
        </w:rPr>
      </w:pPr>
    </w:p>
    <w:p w:rsidR="00AA3C1E" w:rsidRDefault="00AA3C1E" w:rsidP="00DA03A2">
      <w:pPr>
        <w:spacing w:after="5" w:line="250" w:lineRule="auto"/>
        <w:ind w:left="-5" w:right="0" w:hanging="10"/>
        <w:jc w:val="left"/>
      </w:pPr>
      <w:r>
        <w:rPr>
          <w:b/>
        </w:rPr>
        <w:t xml:space="preserve">2.- </w:t>
      </w:r>
      <w:r>
        <w:rPr>
          <w:b/>
          <w:u w:val="single" w:color="000000"/>
        </w:rPr>
        <w:t xml:space="preserve">ENTREGA DEL </w:t>
      </w:r>
      <w:r w:rsidR="00D16AF0">
        <w:rPr>
          <w:b/>
          <w:u w:val="single" w:color="000000"/>
        </w:rPr>
        <w:t>SERVICIO</w:t>
      </w:r>
      <w:r>
        <w:rPr>
          <w:b/>
        </w:rPr>
        <w:t xml:space="preserve">: </w:t>
      </w:r>
      <w:r>
        <w:t xml:space="preserve"> </w:t>
      </w:r>
    </w:p>
    <w:p w:rsidR="00AA3C1E" w:rsidRDefault="00AA3C1E" w:rsidP="00AA3C1E">
      <w:pPr>
        <w:ind w:left="412" w:right="69" w:firstLine="0"/>
      </w:pPr>
      <w:r>
        <w:t xml:space="preserve">a.-  Entrega del </w:t>
      </w:r>
      <w:r w:rsidR="00D16AF0">
        <w:t>servicio</w:t>
      </w:r>
      <w:r>
        <w:t xml:space="preserve">: </w:t>
      </w:r>
    </w:p>
    <w:p w:rsidR="00AA3C1E" w:rsidRDefault="00AA3C1E" w:rsidP="00AA3C1E">
      <w:pPr>
        <w:ind w:left="852" w:right="69" w:firstLine="0"/>
      </w:pPr>
      <w:r>
        <w:t xml:space="preserve">Según el plazo de entrega ofertado por el adjudicatario, contados desde la </w:t>
      </w:r>
      <w:r>
        <w:rPr>
          <w:b/>
        </w:rPr>
        <w:t>ACEPTACIÓN</w:t>
      </w:r>
      <w:r>
        <w:t xml:space="preserve"> de la orden de compra a través del portal Mercado Público. </w:t>
      </w:r>
    </w:p>
    <w:p w:rsidR="00AA3C1E" w:rsidRDefault="00AA3C1E" w:rsidP="00AA3C1E">
      <w:pPr>
        <w:ind w:left="852" w:right="69" w:firstLine="0"/>
      </w:pPr>
      <w:r>
        <w:t xml:space="preserve">La entrega de cada </w:t>
      </w:r>
      <w:r w:rsidR="007A2386">
        <w:t>servicio</w:t>
      </w:r>
      <w:r>
        <w:t xml:space="preserve"> </w:t>
      </w:r>
      <w:r w:rsidR="007A2386">
        <w:t xml:space="preserve">mensual </w:t>
      </w:r>
      <w:r>
        <w:t xml:space="preserve">deberá ser con la respectiva </w:t>
      </w:r>
      <w:r>
        <w:rPr>
          <w:b/>
        </w:rPr>
        <w:t xml:space="preserve">factura </w:t>
      </w:r>
      <w:r>
        <w:t xml:space="preserve">en la Dirección General del Territorio Marítimo y de Marina Mercante, haciendo mención al número de la orden de compra respectiva.  </w:t>
      </w:r>
    </w:p>
    <w:p w:rsidR="00AA3C1E" w:rsidRDefault="00AA3C1E" w:rsidP="00AA3C1E">
      <w:pPr>
        <w:ind w:left="852" w:right="69" w:hanging="426"/>
      </w:pPr>
      <w:r>
        <w:t xml:space="preserve">b.-  Lugar de entrega: </w:t>
      </w:r>
    </w:p>
    <w:p w:rsidR="00AA3C1E" w:rsidRDefault="009F7A18" w:rsidP="00AA3C1E">
      <w:pPr>
        <w:ind w:left="852" w:right="69" w:firstLine="0"/>
      </w:pPr>
      <w:r>
        <w:t xml:space="preserve">En el </w:t>
      </w:r>
      <w:r w:rsidR="002C4344">
        <w:t>de</w:t>
      </w:r>
      <w:r>
        <w:t>talle del oferente adjudicado,</w:t>
      </w:r>
      <w:r w:rsidR="001A27A5">
        <w:t xml:space="preserve"> </w:t>
      </w:r>
      <w:r w:rsidR="00AA3C1E">
        <w:t xml:space="preserve">de acuerdo a los tiempos propuestos en su oferta. </w:t>
      </w:r>
    </w:p>
    <w:p w:rsidR="00AA3C1E" w:rsidRDefault="00AA3C1E" w:rsidP="00AA3C1E">
      <w:pPr>
        <w:ind w:left="412" w:right="69" w:firstLine="0"/>
      </w:pPr>
      <w:r>
        <w:t xml:space="preserve">c.-   Recepción: </w:t>
      </w:r>
    </w:p>
    <w:p w:rsidR="00AA3C1E" w:rsidRDefault="00AA3C1E" w:rsidP="00AA3C1E">
      <w:pPr>
        <w:ind w:left="852" w:right="69" w:firstLine="0"/>
      </w:pPr>
      <w:r>
        <w:lastRenderedPageBreak/>
        <w:t xml:space="preserve">Una vez realizada la entrega del </w:t>
      </w:r>
      <w:r w:rsidR="00D16AF0">
        <w:t>servicio</w:t>
      </w:r>
      <w:r>
        <w:t xml:space="preserve">, comienza la etapa de recepción conforme de estos, la que se realizará de acuerdo a las siguientes condiciones: </w:t>
      </w:r>
    </w:p>
    <w:p w:rsidR="00AA3C1E" w:rsidRDefault="00AA3C1E" w:rsidP="00AA3C1E">
      <w:pPr>
        <w:numPr>
          <w:ilvl w:val="0"/>
          <w:numId w:val="1"/>
        </w:numPr>
        <w:ind w:right="69" w:hanging="566"/>
      </w:pPr>
      <w:r>
        <w:t xml:space="preserve">Aprobación de la entrega o recepción conforme: una vez que la DIRECTEMAR se encuentre conforme a cabalidad con el servicio entregado por el adjudicatario. </w:t>
      </w:r>
    </w:p>
    <w:p w:rsidR="00AA3C1E" w:rsidRDefault="00AA3C1E" w:rsidP="00AA3C1E">
      <w:pPr>
        <w:numPr>
          <w:ilvl w:val="0"/>
          <w:numId w:val="1"/>
        </w:numPr>
        <w:ind w:right="69" w:hanging="566"/>
      </w:pPr>
      <w:r>
        <w:t>Comisión de reconocimiento y recepción: esta comisión actuará a nombre de la DIRECTEMAR, la cual estará integrada por personal de</w:t>
      </w:r>
      <w:r w:rsidR="001C7902">
        <w:t xml:space="preserve"> </w:t>
      </w:r>
      <w:r>
        <w:t>l</w:t>
      </w:r>
      <w:r w:rsidR="001C7902">
        <w:t>a Jefatura Militar y</w:t>
      </w:r>
      <w:r>
        <w:t xml:space="preserve"> su función será verificar que </w:t>
      </w:r>
      <w:r w:rsidR="002C4344">
        <w:t>el servicio entregado por el adjudicatario cumpla</w:t>
      </w:r>
      <w:r>
        <w:t xml:space="preserve"> a cabalidad con las especificaciones indicadas en la presente adquisición. </w:t>
      </w:r>
    </w:p>
    <w:p w:rsidR="00AA3C1E" w:rsidRDefault="00AA3C1E" w:rsidP="00AA3C1E">
      <w:pPr>
        <w:numPr>
          <w:ilvl w:val="0"/>
          <w:numId w:val="1"/>
        </w:numPr>
        <w:ind w:right="69" w:hanging="566"/>
      </w:pPr>
      <w:r>
        <w:t xml:space="preserve">Observaciones al </w:t>
      </w:r>
      <w:r w:rsidR="0079527F">
        <w:t>servicio</w:t>
      </w:r>
      <w:r>
        <w:t xml:space="preserve">: en caso de existir observaciones o incumplimiento de las especificaciones técnicas del </w:t>
      </w:r>
      <w:r w:rsidR="00E46AC6">
        <w:t>servicio</w:t>
      </w:r>
      <w:r>
        <w:t xml:space="preserve">, aun cuando cumpla con la fecha de entrega, la comisión de reconocimiento y recepción, deberá dar cumplimiento al siguiente procedimiento: </w:t>
      </w:r>
    </w:p>
    <w:p w:rsidR="00AA3C1E" w:rsidRDefault="00AA3C1E" w:rsidP="00AA3C1E">
      <w:pPr>
        <w:numPr>
          <w:ilvl w:val="1"/>
          <w:numId w:val="1"/>
        </w:numPr>
        <w:ind w:right="69" w:hanging="341"/>
      </w:pPr>
      <w:r>
        <w:t xml:space="preserve">La DIRECTEMAR informará las observaciones al adjudicatario en un plazo no superior a cinco (5) días hábiles para que estas sean corregidas. </w:t>
      </w:r>
    </w:p>
    <w:p w:rsidR="00AA3C1E" w:rsidRDefault="00AA3C1E" w:rsidP="00AA3C1E">
      <w:pPr>
        <w:numPr>
          <w:ilvl w:val="1"/>
          <w:numId w:val="1"/>
        </w:numPr>
        <w:ind w:right="69" w:hanging="341"/>
      </w:pPr>
      <w:r>
        <w:t xml:space="preserve">La DIRECTEMAR fijará los términos para corregir las observaciones, cuyo plazo máximo para la corrección de estas no podrá ser superior a diez (10) días corridos. </w:t>
      </w:r>
    </w:p>
    <w:p w:rsidR="00AA3C1E" w:rsidRDefault="00AA3C1E" w:rsidP="00AA3C1E">
      <w:pPr>
        <w:numPr>
          <w:ilvl w:val="1"/>
          <w:numId w:val="1"/>
        </w:numPr>
        <w:ind w:right="69" w:hanging="341"/>
      </w:pPr>
      <w:r>
        <w:t>El período entre la entrega inicial y el término del plazo para corrección de observaciones no se considerará para el cálculo de las eventuales multas.</w:t>
      </w:r>
      <w:r>
        <w:rPr>
          <w:rFonts w:ascii="Times New Roman" w:eastAsia="Times New Roman" w:hAnsi="Times New Roman" w:cs="Times New Roman"/>
        </w:rPr>
        <w:t xml:space="preserve"> </w:t>
      </w:r>
    </w:p>
    <w:p w:rsidR="00AA3C1E" w:rsidRDefault="00AA3C1E" w:rsidP="00AA3C1E">
      <w:pPr>
        <w:numPr>
          <w:ilvl w:val="0"/>
          <w:numId w:val="1"/>
        </w:numPr>
        <w:spacing w:after="0"/>
        <w:ind w:right="69" w:hanging="566"/>
      </w:pPr>
      <w:r>
        <w:rPr>
          <w:color w:val="00000A"/>
        </w:rPr>
        <w:t>Documento oficial de recepción conforme: Acta de Recepción firmada por la Comisión de reconocimiento y recepción.</w:t>
      </w:r>
      <w: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4.-</w:t>
      </w:r>
      <w:r>
        <w:t xml:space="preserve"> </w:t>
      </w:r>
      <w:r>
        <w:rPr>
          <w:b/>
          <w:u w:val="single" w:color="000000"/>
        </w:rPr>
        <w:t>DE LA CONTRATACIÓN</w:t>
      </w:r>
      <w:r>
        <w:rPr>
          <w:b/>
        </w:rPr>
        <w:t xml:space="preserve">: </w:t>
      </w:r>
      <w:r>
        <w:t xml:space="preserve"> </w:t>
      </w:r>
    </w:p>
    <w:p w:rsidR="00AA3C1E" w:rsidRDefault="00AA3C1E" w:rsidP="00AA3C1E">
      <w:pPr>
        <w:ind w:left="426" w:right="69" w:hanging="14"/>
      </w:pPr>
      <w:r>
        <w:t xml:space="preserve">En atención a que el </w:t>
      </w:r>
      <w:r w:rsidR="00D16AF0">
        <w:t>servicio</w:t>
      </w:r>
      <w:r>
        <w:t xml:space="preserve"> es estándar de simple y objetiva especificación, no se requerirá la suscripción de un Contrato, debiendo entenderse como tal, la orden de compra que emitirá esta Dirección General y su anexo, para este efecto y la </w:t>
      </w:r>
      <w:r>
        <w:rPr>
          <w:b/>
        </w:rPr>
        <w:t>ACEPTACIÓN</w:t>
      </w:r>
      <w:r>
        <w:t xml:space="preserve"> de esta por parte del proveedor. Esta Formalización Contractual tendrá vigencia entre la fecha de aceptación de la orden de compra y la fecha de recepción conforme del material. La aceptación de la orden de compra, en el sistema de compras públicas, deberá ejecutarse en un plazo </w:t>
      </w:r>
      <w:r>
        <w:rPr>
          <w:b/>
        </w:rPr>
        <w:t>NO</w:t>
      </w:r>
      <w:r>
        <w:t xml:space="preserve"> superior a 48 horas, caso contrario, se entenderá por rechazada por el proveedor y facultará a esta Dirección General a readjudicar a la segunda mejor oferta.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5.- </w:t>
      </w:r>
      <w:r>
        <w:rPr>
          <w:b/>
          <w:u w:val="single" w:color="000000"/>
        </w:rPr>
        <w:t>MULTAS</w:t>
      </w:r>
      <w:r>
        <w:rPr>
          <w:b/>
        </w:rPr>
        <w:t xml:space="preserve">: </w:t>
      </w:r>
      <w:r>
        <w:t xml:space="preserve"> </w:t>
      </w:r>
    </w:p>
    <w:p w:rsidR="00AA3C1E" w:rsidRDefault="00AA3C1E" w:rsidP="00AA3C1E">
      <w:pPr>
        <w:tabs>
          <w:tab w:val="left" w:pos="851"/>
        </w:tabs>
        <w:ind w:left="847" w:right="69"/>
      </w:pPr>
      <w:r>
        <w:t xml:space="preserve">a.- </w:t>
      </w:r>
      <w:r>
        <w:tab/>
        <w:t xml:space="preserve">En caso que el proveedor presente atrasos en la entrega del </w:t>
      </w:r>
      <w:r w:rsidR="00D16AF0">
        <w:t>servicio</w:t>
      </w:r>
      <w:r>
        <w:t xml:space="preserve"> contratado, DIRECTEMAR aplicará multas, de acuerdo a lo siguiente: </w:t>
      </w:r>
    </w:p>
    <w:p w:rsidR="00AA3C1E" w:rsidRDefault="00AA3C1E" w:rsidP="00AA3C1E">
      <w:pPr>
        <w:ind w:left="847" w:right="69"/>
      </w:pPr>
      <w:r>
        <w:t xml:space="preserve">b.- </w:t>
      </w:r>
      <w:r>
        <w:tab/>
        <w:t xml:space="preserve">Se cobrará una multa del </w:t>
      </w:r>
      <w:r w:rsidR="00DA03A2">
        <w:t>1,5</w:t>
      </w:r>
      <w:r>
        <w:t>% por cada día corrido de atraso sobre el valor exento de IVA del servicio adjudicado, el que será aplicable a la</w:t>
      </w:r>
      <w:r w:rsidR="00E46AC6">
        <w:t>s</w:t>
      </w:r>
      <w:r>
        <w:t xml:space="preserve"> cantidades de días que se atrase el adjudicatario por el servicio contratado, no considerándose para ello los días invocados por fuerza mayor, según Cláusula N° 6.- </w:t>
      </w:r>
    </w:p>
    <w:p w:rsidR="00AA3C1E" w:rsidRDefault="00AA3C1E" w:rsidP="00AA3C1E">
      <w:pPr>
        <w:ind w:left="852" w:right="69" w:firstLine="0"/>
      </w:pPr>
      <w:r>
        <w:t xml:space="preserve">Si el cobro de multa se produce por el rechazo en la recepción del producto o servicio, se ejecutará en iguales condiciones las multas, siendo el plazo máximo de entrega, el plazo de reposición ofertado. </w:t>
      </w:r>
    </w:p>
    <w:p w:rsidR="00AA3C1E" w:rsidRDefault="00AA3C1E" w:rsidP="00AA3C1E">
      <w:pPr>
        <w:ind w:left="852" w:right="69" w:firstLine="0"/>
      </w:pPr>
      <w:r>
        <w:lastRenderedPageBreak/>
        <w:t xml:space="preserve">Para este proceso, se considerará como recepción conforme la entrega de la totalidad de los ítemes.   </w:t>
      </w:r>
    </w:p>
    <w:p w:rsidR="00AA3C1E" w:rsidRDefault="00AA3C1E" w:rsidP="00AA3C1E">
      <w:pPr>
        <w:ind w:left="847" w:right="69"/>
      </w:pPr>
      <w:r>
        <w:t>c.- Se cobrarán multas hasta quince (15) días corridos, tope má</w:t>
      </w:r>
      <w:r w:rsidR="00DA03A2">
        <w:t>ximo de multas equivalente al 22,5</w:t>
      </w:r>
      <w:r>
        <w:t xml:space="preserve">% del total exento de IVA, de la orden de compra. Posterior a este porcentaje, DIRECTEMAR podrá terminar el contrato de conformidad con lo dispuesto en la Cláusula N° 5 “Cancelación de la Orden de Compra”, de este Anexo. </w:t>
      </w:r>
    </w:p>
    <w:p w:rsidR="00AA3C1E" w:rsidRDefault="00AA3C1E" w:rsidP="00AA3C1E">
      <w:pPr>
        <w:ind w:left="847" w:right="69"/>
      </w:pPr>
      <w:r>
        <w:t xml:space="preserve">d.- Para los efectos de aplicar las multas antes indicadas, se seguirá el siguiente procedimiento: </w:t>
      </w:r>
    </w:p>
    <w:p w:rsidR="00AA3C1E" w:rsidRDefault="00AA3C1E" w:rsidP="00AA3C1E">
      <w:pPr>
        <w:numPr>
          <w:ilvl w:val="0"/>
          <w:numId w:val="2"/>
        </w:numPr>
        <w:ind w:right="69" w:hanging="425"/>
      </w:pPr>
      <w:r>
        <w:t>En caso de ser procedente la aplicación de multas, estas serán notificadas al adjudicatario</w:t>
      </w:r>
      <w:r>
        <w:rPr>
          <w:b/>
        </w:rPr>
        <w:t xml:space="preserve"> </w:t>
      </w:r>
      <w:r>
        <w:t xml:space="preserve">vía carta certificada. La notificación se entenderá practicada a contar del tercer día hábil siguiente a su recepción en la oficina de correo que corresponda. </w:t>
      </w:r>
    </w:p>
    <w:p w:rsidR="00AA3C1E" w:rsidRDefault="00AA3C1E" w:rsidP="00AA3C1E">
      <w:pPr>
        <w:numPr>
          <w:ilvl w:val="0"/>
          <w:numId w:val="2"/>
        </w:numPr>
        <w:ind w:right="69" w:hanging="425"/>
      </w:pPr>
      <w:r>
        <w:t xml:space="preserve">El adjudicatario tendrá 5 días hábiles para impugnar la multa que le ha sido notificada, según el punto anterior.  </w:t>
      </w:r>
    </w:p>
    <w:p w:rsidR="00AA3C1E" w:rsidRDefault="00AA3C1E" w:rsidP="00AA3C1E">
      <w:pPr>
        <w:numPr>
          <w:ilvl w:val="0"/>
          <w:numId w:val="2"/>
        </w:numPr>
        <w:ind w:right="69" w:hanging="425"/>
      </w:pPr>
      <w:r>
        <w:t xml:space="preserve">En caso que el adjudicatario presente descargos en el plazo establecido, DIRECTEMAR evaluará las causas explicitadas por el adjudicatario y tendrá la facultad de aplicar lo descrito en la Cláusula N° 5, de este anexo y eliminar o disminuir el monto de las multas o bien mantener lo descrito en la carta certificada remitida al adjudicatario. Para lo cual DIRECTEMAR tendrá 20 días hábiles, contados desde la recepción de la impugnación, para notificar su resolución definitiva al adjudicatario. </w:t>
      </w:r>
    </w:p>
    <w:p w:rsidR="00AA3C1E" w:rsidRDefault="00AA3C1E" w:rsidP="00AA3C1E">
      <w:pPr>
        <w:numPr>
          <w:ilvl w:val="0"/>
          <w:numId w:val="2"/>
        </w:numPr>
        <w:ind w:right="69" w:hanging="425"/>
      </w:pPr>
      <w:r>
        <w:t xml:space="preserve">DIRECTEMAR aplicará las multas correspondientes por medio de una resolución fundada, en la que se pronunciará sobre los descargos presentados por el adjudicatario si existieren y que se publicará en el portal Mercado Público, oportunamente. Dicha resolución podrá recurrirse de conformidad a la Ley          N° 19.880, según lo establecido en el artículo 79° ter del D.S. (H.) N° 250, de 2004. </w:t>
      </w:r>
    </w:p>
    <w:p w:rsidR="00AA3C1E" w:rsidRDefault="00AA3C1E" w:rsidP="00AA3C1E">
      <w:pPr>
        <w:numPr>
          <w:ilvl w:val="0"/>
          <w:numId w:val="2"/>
        </w:numPr>
        <w:ind w:right="69" w:hanging="425"/>
      </w:pPr>
      <w:r>
        <w:t xml:space="preserve">Si existe atraso superior a quince (15) días corridos en la entrega del servicio, sin un aviso informado y aceptado, se entenderá que existe un incumplimiento total del adjudicatario y esta Dirección General podrá desistir y dejar sin efecto la compra adjudicada. </w:t>
      </w:r>
    </w:p>
    <w:p w:rsidR="00AA3C1E" w:rsidRDefault="00AA3C1E" w:rsidP="00AA3C1E">
      <w:pPr>
        <w:numPr>
          <w:ilvl w:val="0"/>
          <w:numId w:val="2"/>
        </w:numPr>
        <w:ind w:right="69" w:hanging="425"/>
      </w:pPr>
      <w:r>
        <w:t xml:space="preserve">Se entenderá por atraso en la entrega, el tiempo transcurrido en días corridos desde la fecha de entrega fijada en la orden de compra, hasta la fecha de recepción conforme de los bienes. </w:t>
      </w:r>
    </w:p>
    <w:p w:rsidR="00AA3C1E" w:rsidRDefault="00AA3C1E" w:rsidP="00AA3C1E">
      <w:pPr>
        <w:numPr>
          <w:ilvl w:val="0"/>
          <w:numId w:val="2"/>
        </w:numPr>
        <w:ind w:right="69" w:hanging="425"/>
      </w:pPr>
      <w:r>
        <w:t xml:space="preserve">El Adjudicatario deberá enterar el valor de la multa, dentro de los diez (10) días corridos posteriores a la notificación de multa, en pesos chilenos, mediante vale vista, cheque o transferencia bancaria a nombre de la DIRECCIÓN DE CONTABILIDAD DE LA ARMADA, RUT N° 61.966.700-K, BANCO ESTADO, CTA. CTE. N° 23909230314, y remitir comprobante de pago a esta Dirección General al correo licitaciones@directemar.cl. </w:t>
      </w:r>
    </w:p>
    <w:p w:rsidR="00AA3C1E" w:rsidRDefault="00AA3C1E" w:rsidP="00AA3C1E">
      <w:pPr>
        <w:spacing w:after="5" w:line="250" w:lineRule="auto"/>
        <w:ind w:left="-5" w:right="0" w:hanging="10"/>
        <w:jc w:val="left"/>
        <w:rPr>
          <w:b/>
        </w:rPr>
      </w:pPr>
    </w:p>
    <w:p w:rsidR="00FB3284" w:rsidRDefault="00FB3284" w:rsidP="00AA3C1E">
      <w:pPr>
        <w:spacing w:after="5" w:line="250" w:lineRule="auto"/>
        <w:ind w:left="-5" w:right="0" w:hanging="10"/>
        <w:jc w:val="left"/>
        <w:rPr>
          <w:b/>
        </w:rPr>
      </w:pPr>
    </w:p>
    <w:p w:rsidR="00FB3284" w:rsidRDefault="00FB3284" w:rsidP="00AA3C1E">
      <w:pPr>
        <w:spacing w:after="5" w:line="250" w:lineRule="auto"/>
        <w:ind w:left="-5" w:right="0" w:hanging="10"/>
        <w:jc w:val="left"/>
        <w:rPr>
          <w:b/>
        </w:rPr>
      </w:pPr>
    </w:p>
    <w:p w:rsidR="00FB3284" w:rsidRDefault="00FB3284" w:rsidP="00AA3C1E">
      <w:pPr>
        <w:spacing w:after="5" w:line="250" w:lineRule="auto"/>
        <w:ind w:left="-5" w:right="0" w:hanging="10"/>
        <w:jc w:val="left"/>
        <w:rPr>
          <w:b/>
        </w:rPr>
      </w:pPr>
    </w:p>
    <w:p w:rsidR="00AA3C1E" w:rsidRDefault="00AA3C1E" w:rsidP="00DA03A2">
      <w:pPr>
        <w:spacing w:after="5" w:line="250" w:lineRule="auto"/>
        <w:ind w:left="-5" w:right="0" w:hanging="10"/>
        <w:jc w:val="left"/>
      </w:pPr>
      <w:r>
        <w:rPr>
          <w:b/>
        </w:rPr>
        <w:lastRenderedPageBreak/>
        <w:t xml:space="preserve">6.- </w:t>
      </w:r>
      <w:r>
        <w:rPr>
          <w:b/>
          <w:u w:val="single" w:color="000000"/>
        </w:rPr>
        <w:t>CANCELACIÓN DE LA ORDEN DE COMPRA</w:t>
      </w:r>
      <w:r>
        <w:rPr>
          <w:b/>
        </w:rPr>
        <w:t xml:space="preserve">: </w:t>
      </w:r>
      <w:r>
        <w:t xml:space="preserve"> </w:t>
      </w:r>
    </w:p>
    <w:p w:rsidR="00AA3C1E" w:rsidRDefault="00AA3C1E" w:rsidP="00AA3C1E">
      <w:pPr>
        <w:spacing w:after="0"/>
        <w:ind w:right="11"/>
      </w:pPr>
      <w:r>
        <w:t xml:space="preserve">a.- </w:t>
      </w:r>
      <w:r>
        <w:rPr>
          <w:color w:val="00000A"/>
        </w:rPr>
        <w:t xml:space="preserve">Causales: </w:t>
      </w:r>
      <w:r>
        <w:t>la DIRECTEMAR</w:t>
      </w:r>
      <w:r>
        <w:rPr>
          <w:color w:val="00000A"/>
        </w:rPr>
        <w:t xml:space="preserve"> se reserva el derecho de poner término anticipado de la orden de compra en cualquier época, sin derecho a indemnización alguna para el proveedor</w:t>
      </w:r>
      <w:r>
        <w:t>,</w:t>
      </w:r>
      <w:r>
        <w:rPr>
          <w:color w:val="00000A"/>
        </w:rPr>
        <w:t xml:space="preserve"> si incurriera en algunas de las siguientes causales:</w:t>
      </w:r>
      <w:r>
        <w:t xml:space="preserve"> </w:t>
      </w:r>
    </w:p>
    <w:p w:rsidR="00AA3C1E" w:rsidRDefault="00AA3C1E" w:rsidP="00AA3C1E">
      <w:pPr>
        <w:numPr>
          <w:ilvl w:val="0"/>
          <w:numId w:val="3"/>
        </w:numPr>
        <w:spacing w:after="0"/>
        <w:ind w:right="11" w:hanging="425"/>
      </w:pPr>
      <w:r>
        <w:rPr>
          <w:color w:val="00000A"/>
        </w:rPr>
        <w:t>La resciliación o mutuo acuerdo entre los contratantes.</w:t>
      </w:r>
      <w:r>
        <w:t xml:space="preserve"> </w:t>
      </w:r>
    </w:p>
    <w:p w:rsidR="00AA3C1E" w:rsidRDefault="00AA3C1E" w:rsidP="00AA3C1E">
      <w:pPr>
        <w:numPr>
          <w:ilvl w:val="0"/>
          <w:numId w:val="3"/>
        </w:numPr>
        <w:spacing w:after="0"/>
        <w:ind w:right="11" w:hanging="425"/>
      </w:pPr>
      <w:r>
        <w:rPr>
          <w:color w:val="00000A"/>
        </w:rPr>
        <w:t xml:space="preserve">El incumplimiento grave de las obligaciones contraídas por el proveedor, entendiéndose por este cuando ocurran las siguientes causales: </w:t>
      </w:r>
    </w:p>
    <w:p w:rsidR="00AA3C1E" w:rsidRDefault="00AA3C1E" w:rsidP="00AA3C1E">
      <w:pPr>
        <w:numPr>
          <w:ilvl w:val="1"/>
          <w:numId w:val="3"/>
        </w:numPr>
        <w:spacing w:after="0"/>
        <w:ind w:right="40" w:hanging="425"/>
      </w:pPr>
      <w:r>
        <w:rPr>
          <w:color w:val="00000A"/>
        </w:rPr>
        <w:t>Que el servicio entregado no cumpla a cabalidad con las especificaciones técnicas indicadas en su cotización.</w:t>
      </w:r>
      <w:r>
        <w:t xml:space="preserve"> </w:t>
      </w:r>
    </w:p>
    <w:p w:rsidR="00AA3C1E" w:rsidRDefault="00AA3C1E" w:rsidP="00AA3C1E">
      <w:pPr>
        <w:numPr>
          <w:ilvl w:val="1"/>
          <w:numId w:val="3"/>
        </w:numPr>
        <w:ind w:right="40" w:hanging="425"/>
      </w:pPr>
      <w:r>
        <w:rPr>
          <w:color w:val="00000A"/>
        </w:rPr>
        <w:t>To</w:t>
      </w:r>
      <w:r>
        <w:t>pe de cobro de multas: cuando la entrega del servicio no se realice dentro de los quince (15) días corridos, posterior a la fecha de entrega indicada en la orden de compra, sin perjuicio de lo indicado en la Cláusula Fuerza Mayor o Circunstancias Fortuitas, del presente anexo.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Quiebra o estado de notoria insolvencia del adjudicatario, a menos, que se mejoren las cauciones entregadas o las existentes sean suficientes para garantizar el cumplimiento del contrato.</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Por exigirlo el interés público o la seguridad nacional.</w:t>
      </w:r>
      <w:r>
        <w:rPr>
          <w:rFonts w:ascii="Times New Roman" w:eastAsia="Times New Roman" w:hAnsi="Times New Roman" w:cs="Times New Roman"/>
        </w:rPr>
        <w:t xml:space="preserve"> </w:t>
      </w:r>
    </w:p>
    <w:p w:rsidR="00AA3C1E" w:rsidRDefault="00AA3C1E" w:rsidP="00AA3C1E">
      <w:pPr>
        <w:numPr>
          <w:ilvl w:val="0"/>
          <w:numId w:val="3"/>
        </w:numPr>
        <w:spacing w:after="0"/>
        <w:ind w:right="11" w:hanging="425"/>
      </w:pPr>
      <w:r>
        <w:rPr>
          <w:color w:val="00000A"/>
        </w:rPr>
        <w:t xml:space="preserve">Cuando el adjudicatario transfiera o ceda sus derechos y obligaciones en el contrato a terceros o subcontrate sin el consentimiento escrito de </w:t>
      </w:r>
      <w:r>
        <w:t>la DIRECTEMAR</w:t>
      </w:r>
      <w:r>
        <w:rPr>
          <w:color w:val="00000A"/>
        </w:rPr>
        <w:t>.</w:t>
      </w:r>
      <w:r>
        <w:rPr>
          <w:rFonts w:ascii="Times New Roman" w:eastAsia="Times New Roman" w:hAnsi="Times New Roman" w:cs="Times New Roman"/>
        </w:rPr>
        <w:t xml:space="preserve"> </w:t>
      </w:r>
    </w:p>
    <w:p w:rsidR="00AA3C1E" w:rsidRPr="009F3356" w:rsidRDefault="00AA3C1E" w:rsidP="00AA3C1E">
      <w:pPr>
        <w:numPr>
          <w:ilvl w:val="0"/>
          <w:numId w:val="3"/>
        </w:numPr>
        <w:ind w:right="11" w:hanging="425"/>
      </w:pPr>
      <w:r>
        <w:t xml:space="preserve">En caso que la DIRECTEMAR determine que la adquisición, no está de acuerdo a lo contratado, ni cumplen con los requerimientos técnicos y operativos especificados en la oferta del </w:t>
      </w:r>
      <w:r>
        <w:rPr>
          <w:color w:val="00000A"/>
        </w:rPr>
        <w:t>adjudicatario</w:t>
      </w:r>
      <w:r>
        <w:t>, podrá cancelar la orden de compra, si no se reponen en un plazo máximo de quince (15) días corridos, a total conformidad de la DIRECTEMAR.</w:t>
      </w:r>
      <w:r>
        <w:rPr>
          <w:rFonts w:ascii="Times New Roman" w:eastAsia="Times New Roman" w:hAnsi="Times New Roman" w:cs="Times New Roman"/>
        </w:rPr>
        <w:t xml:space="preserve"> </w:t>
      </w:r>
    </w:p>
    <w:p w:rsidR="00AA3C1E" w:rsidRPr="009F3356" w:rsidRDefault="00AA3C1E" w:rsidP="00AA3C1E">
      <w:pPr>
        <w:pStyle w:val="Prrafodelista"/>
        <w:tabs>
          <w:tab w:val="left" w:pos="1134"/>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7)</w:t>
      </w:r>
      <w:r w:rsidRPr="009F3356">
        <w:rPr>
          <w:rFonts w:ascii="Arial" w:eastAsia="Arial" w:hAnsi="Arial" w:cs="Arial"/>
          <w:color w:val="000000"/>
          <w:sz w:val="24"/>
          <w:szCs w:val="22"/>
          <w:lang w:eastAsia="es-CL"/>
        </w:rPr>
        <w:tab/>
      </w:r>
      <w:r>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En caso que no se comprometan los recursos en la Ley de Presupuestos del año siguiente.</w:t>
      </w:r>
    </w:p>
    <w:p w:rsidR="00AA3C1E" w:rsidRPr="009F3356" w:rsidRDefault="00AA3C1E" w:rsidP="00AA3C1E">
      <w:pPr>
        <w:pStyle w:val="Prrafodelista"/>
        <w:tabs>
          <w:tab w:val="left" w:pos="1276"/>
        </w:tabs>
        <w:spacing w:after="0" w:line="240" w:lineRule="auto"/>
        <w:ind w:left="1276"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8)</w:t>
      </w:r>
      <w:r w:rsidRPr="009F3356">
        <w:rPr>
          <w:rFonts w:ascii="Arial" w:eastAsia="Arial" w:hAnsi="Arial" w:cs="Arial"/>
          <w:color w:val="000000"/>
          <w:sz w:val="24"/>
          <w:szCs w:val="22"/>
          <w:lang w:eastAsia="es-CL"/>
        </w:rPr>
        <w:tab/>
        <w:t>Cuando el adjudicatario, sus representantes o el personal dependiente de aquel, no actuaran éticamente durante la ejecución del respectivo contrato o propiciaren prácticas corruptas, tales como:</w:t>
      </w:r>
    </w:p>
    <w:p w:rsidR="00AA3C1E" w:rsidRPr="009F3356" w:rsidRDefault="00AA3C1E" w:rsidP="00AA3C1E">
      <w:pPr>
        <w:pStyle w:val="Prrafodelista"/>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a)</w:t>
      </w:r>
      <w:r w:rsidRPr="009F3356">
        <w:rPr>
          <w:rFonts w:ascii="Arial" w:eastAsia="Arial" w:hAnsi="Arial" w:cs="Arial"/>
          <w:color w:val="000000"/>
          <w:sz w:val="24"/>
          <w:szCs w:val="22"/>
          <w:lang w:eastAsia="es-CL"/>
        </w:rPr>
        <w:tab/>
        <w:t>Dar u ofrecer obsequios, regalías u ofertas especiales al personal de la entidad solicitante, que pudiere implicar un conflicto de intereses, presente o futuro, entre el respectivo adjudicatario y la entidad licitante.</w:t>
      </w:r>
    </w:p>
    <w:p w:rsidR="00AA3C1E" w:rsidRPr="009F3356" w:rsidRDefault="00AA3C1E" w:rsidP="00AA3C1E">
      <w:pPr>
        <w:pStyle w:val="Prrafodelista"/>
        <w:tabs>
          <w:tab w:val="left" w:pos="1560"/>
        </w:tabs>
        <w:spacing w:after="0" w:line="240" w:lineRule="auto"/>
        <w:ind w:left="1701" w:hanging="425"/>
        <w:jc w:val="both"/>
        <w:rPr>
          <w:rFonts w:ascii="Arial" w:eastAsia="Arial" w:hAnsi="Arial" w:cs="Arial"/>
          <w:color w:val="000000"/>
          <w:sz w:val="24"/>
          <w:szCs w:val="22"/>
          <w:lang w:eastAsia="es-CL"/>
        </w:rPr>
      </w:pPr>
      <w:r w:rsidRPr="009F3356">
        <w:rPr>
          <w:rFonts w:ascii="Arial" w:eastAsia="Arial" w:hAnsi="Arial" w:cs="Arial"/>
          <w:color w:val="000000"/>
          <w:sz w:val="24"/>
          <w:szCs w:val="22"/>
          <w:lang w:eastAsia="es-CL"/>
        </w:rPr>
        <w:t>b)</w:t>
      </w:r>
      <w:r w:rsidRPr="009F3356">
        <w:rPr>
          <w:rFonts w:ascii="Arial" w:eastAsia="Arial" w:hAnsi="Arial" w:cs="Arial"/>
          <w:color w:val="000000"/>
          <w:sz w:val="24"/>
          <w:szCs w:val="22"/>
          <w:lang w:eastAsia="es-CL"/>
        </w:rPr>
        <w:tab/>
      </w:r>
      <w:r w:rsidRPr="009F3356">
        <w:rPr>
          <w:rFonts w:ascii="Arial" w:eastAsia="Arial" w:hAnsi="Arial" w:cs="Arial"/>
          <w:color w:val="000000"/>
          <w:sz w:val="24"/>
          <w:szCs w:val="22"/>
          <w:lang w:eastAsia="es-CL"/>
        </w:rPr>
        <w:tab/>
        <w:t>Dar u ofrecer cualquier cosa de valor con el fin de influenciar la actuación de un funcionario público duran</w:t>
      </w:r>
      <w:r>
        <w:rPr>
          <w:rFonts w:ascii="Arial" w:eastAsia="Arial" w:hAnsi="Arial" w:cs="Arial"/>
          <w:color w:val="000000"/>
          <w:sz w:val="24"/>
          <w:szCs w:val="22"/>
          <w:lang w:eastAsia="es-CL"/>
        </w:rPr>
        <w:t>t</w:t>
      </w:r>
      <w:r w:rsidRPr="009F3356">
        <w:rPr>
          <w:rFonts w:ascii="Arial" w:eastAsia="Arial" w:hAnsi="Arial" w:cs="Arial"/>
          <w:color w:val="000000"/>
          <w:sz w:val="24"/>
          <w:szCs w:val="22"/>
          <w:lang w:eastAsia="es-CL"/>
        </w:rPr>
        <w:t>e la relación contractual</w:t>
      </w:r>
      <w:r>
        <w:rPr>
          <w:rFonts w:ascii="Arial" w:eastAsia="Arial" w:hAnsi="Arial" w:cs="Arial"/>
          <w:color w:val="000000"/>
          <w:sz w:val="24"/>
          <w:szCs w:val="22"/>
          <w:lang w:eastAsia="es-CL"/>
        </w:rPr>
        <w:t>.</w:t>
      </w:r>
    </w:p>
    <w:p w:rsidR="00AA3C1E" w:rsidRDefault="00AA3C1E" w:rsidP="00AA3C1E">
      <w:pPr>
        <w:spacing w:after="0"/>
        <w:ind w:right="11"/>
      </w:pPr>
      <w:r>
        <w:t xml:space="preserve">b.- </w:t>
      </w:r>
      <w:r>
        <w:rPr>
          <w:color w:val="00000A"/>
        </w:rPr>
        <w:t xml:space="preserve">Procedimiento: </w:t>
      </w:r>
      <w:r>
        <w:t>la DIRECTEMAR</w:t>
      </w:r>
      <w:r>
        <w:rPr>
          <w:color w:val="00000A"/>
        </w:rPr>
        <w:t>, aplicará el siguiente procedimiento para los efectos de cancelar la orden de compra: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Notificación: envío de carta certificada al domicilio registrado por el adjudicatario y se entenderá notificada, a contar del tercer (3) día siguiente a su recepción en la oficina de correos que corresponda.</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Descargos del adjudicatario: se aceptarán descargos por escrito del adjudicatario en un plazo máximo de cinco (5) días hábiles, contados a partir de la recepción de la notificación.</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lastRenderedPageBreak/>
        <w:t xml:space="preserve">Respuesta a los descargos del adjudicatario: </w:t>
      </w:r>
      <w:r>
        <w:t>la DIRECTEMAR</w:t>
      </w:r>
      <w:r>
        <w:rPr>
          <w:color w:val="00000A"/>
        </w:rPr>
        <w:t xml:space="preserve"> evaluará las causas explicitadas por el adjudicatario, tras lo cual resolverá. La decisión, contenida en una resolución fundada, será emitida dentro de los veinte (20) días hábiles posteriores a la recepción del documento.</w:t>
      </w:r>
      <w:r>
        <w:rPr>
          <w:rFonts w:ascii="Times New Roman" w:eastAsia="Times New Roman" w:hAnsi="Times New Roman" w:cs="Times New Roman"/>
        </w:rPr>
        <w:t xml:space="preserve"> </w:t>
      </w:r>
    </w:p>
    <w:p w:rsidR="00AA3C1E" w:rsidRDefault="00AA3C1E" w:rsidP="00AA3C1E">
      <w:pPr>
        <w:numPr>
          <w:ilvl w:val="0"/>
          <w:numId w:val="4"/>
        </w:numPr>
        <w:spacing w:after="0"/>
        <w:ind w:right="11" w:hanging="425"/>
      </w:pPr>
      <w:r>
        <w:rPr>
          <w:color w:val="00000A"/>
        </w:rPr>
        <w:t>Recursos Administrativos: podrá recurrirse en contra de la resolución fundada mencionada en punto 3) anterior, de conformidad con lo dispuesto en el artículo 79° ter del D.S. N° 250, de 2004, del Ministerio de Hacienda.</w:t>
      </w:r>
      <w:r>
        <w:rPr>
          <w:rFonts w:ascii="Times New Roman" w:eastAsia="Times New Roman" w:hAnsi="Times New Roman" w:cs="Times New Roman"/>
        </w:rPr>
        <w:t xml:space="preserve"> </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7.- </w:t>
      </w:r>
      <w:r>
        <w:rPr>
          <w:b/>
          <w:u w:val="single" w:color="000000"/>
        </w:rPr>
        <w:t>FUERZA MAYOR O CIRCUNSTANCIAS FORTUITAS</w:t>
      </w:r>
      <w:r>
        <w:rPr>
          <w:b/>
        </w:rPr>
        <w:t xml:space="preserve">: </w:t>
      </w:r>
      <w:r>
        <w:t xml:space="preserve"> </w:t>
      </w:r>
    </w:p>
    <w:p w:rsidR="00AA3C1E" w:rsidRDefault="00AA3C1E" w:rsidP="00AA3C1E">
      <w:pPr>
        <w:ind w:left="847" w:right="69"/>
      </w:pPr>
      <w:r>
        <w:t xml:space="preserve">a.- No será causal de término de la orden de compra, el incumplimiento de las obligaciones del proveedor derivado de una catástrofe natural o de otra causal de fuerza mayor. </w:t>
      </w:r>
    </w:p>
    <w:p w:rsidR="00AA3C1E" w:rsidRDefault="00AA3C1E" w:rsidP="00AA3C1E">
      <w:pPr>
        <w:ind w:left="847" w:right="69"/>
      </w:pPr>
      <w:r>
        <w:t xml:space="preserve">b.- Se entenderá como fuerza mayor,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 </w:t>
      </w:r>
    </w:p>
    <w:p w:rsidR="00AA3C1E" w:rsidRDefault="00AA3C1E" w:rsidP="00AA3C1E">
      <w:pPr>
        <w:ind w:left="847" w:right="69"/>
      </w:pPr>
      <w:r>
        <w:t xml:space="preserve">c.- Si una u otra parte se ve impedida de cumplir con sus obligaciones contractuales por alguna causa de fuerza mayor, deberá notificar a la otra parte por escrito, en un plazo no superior a cinco (5) días desde iniciada la causa de fuerza mayor, indicando la incidencia que dicha situación tendrá en los plazos establecidos por la carta orden. La causal invocada podrá ser aceptada o no por escrito por la otra parte, dentro del plazo de diez (10) días desde que haya sido notificada, mediante carta certificada. </w:t>
      </w:r>
    </w:p>
    <w:p w:rsidR="00AA3C1E" w:rsidRDefault="00AA3C1E" w:rsidP="00AA3C1E">
      <w:pPr>
        <w:ind w:left="847" w:right="69"/>
      </w:pPr>
    </w:p>
    <w:p w:rsidR="00AA3C1E" w:rsidRPr="00675E17" w:rsidRDefault="00AA3C1E" w:rsidP="00AA3C1E">
      <w:pPr>
        <w:ind w:left="567" w:hanging="567"/>
      </w:pPr>
      <w:r>
        <w:rPr>
          <w:b/>
          <w:bCs/>
        </w:rPr>
        <w:t xml:space="preserve">8.- </w:t>
      </w:r>
      <w:r w:rsidRPr="00675E17">
        <w:rPr>
          <w:b/>
          <w:bCs/>
          <w:u w:val="single"/>
        </w:rPr>
        <w:t>PACTO DE INTEGRIDAD</w:t>
      </w:r>
      <w:r w:rsidRPr="00675E17">
        <w:t>:</w:t>
      </w:r>
    </w:p>
    <w:p w:rsidR="00AA3C1E" w:rsidRDefault="00AA3C1E" w:rsidP="00AA3C1E">
      <w:pPr>
        <w:ind w:left="426" w:firstLine="0"/>
      </w:pPr>
      <w:r>
        <w:rPr>
          <w:shd w:val="clear" w:color="auto" w:fill="FFFFFF"/>
          <w:lang w:val="es-ES_tradnl"/>
        </w:rPr>
        <w:t>El oferente</w:t>
      </w:r>
      <w:r>
        <w:t xml:space="preserve"> declara que, por el sólo hecho de participar en la presente licitación, acepta expresamente el presente pacto de integridad, obligándose a cumplir con todas y cada una de las estipulaciones contenidas el mismo, sin perjuicio de las que se señalen en el resto de las bases de licitación y demás documentos integrantes. Especialmente, el </w:t>
      </w:r>
      <w:r>
        <w:rPr>
          <w:shd w:val="clear" w:color="auto" w:fill="FFFFFF"/>
          <w:lang w:val="es-ES_tradnl"/>
        </w:rPr>
        <w:t>oferente</w:t>
      </w:r>
      <w:r>
        <w:t xml:space="preserve"> acepta el suministrar toda la información y documentación que sea considerada necesaria y exigida de acuerdo con las presentes bases de licitación, asumiendo expresamente los siguientes compromisos:</w:t>
      </w:r>
    </w:p>
    <w:p w:rsidR="00AA3C1E" w:rsidRDefault="00AA3C1E" w:rsidP="00AA3C1E">
      <w:pPr>
        <w:spacing w:after="0"/>
        <w:ind w:left="851" w:hanging="425"/>
      </w:pPr>
      <w:r>
        <w:t>a.-</w:t>
      </w:r>
      <w:r>
        <w:tab/>
        <w:t>Los oferentes se obligan a no ofrecer ni conceder, ni intentar ofrecer o conceder, sobornos, regalos, premios, dádivas o pagos, cualquiera fuese su tipo, naturaleza y/o monto, a ningún funcionario público en relación a su oferta, con el propósito de licitación pública, ni con la ejecución de el o los contratos que eventualmente se deriven de la misma, ni tampoco a ofrécelas o concederlas a terceras personas que pudiesen influir directa o indirectamente en el proceso licitatorio, en su toma de decisiones o en la posterior adjudicación y ejecución de o los contratos que de ello se deriven.</w:t>
      </w:r>
    </w:p>
    <w:p w:rsidR="00AA3C1E" w:rsidRDefault="00AA3C1E" w:rsidP="00AA3C1E">
      <w:pPr>
        <w:tabs>
          <w:tab w:val="left" w:pos="851"/>
        </w:tabs>
        <w:spacing w:after="0"/>
        <w:ind w:left="851" w:hanging="425"/>
      </w:pPr>
      <w:r>
        <w:t>b.-</w:t>
      </w:r>
      <w:r>
        <w:tab/>
        <w:t xml:space="preserve">Los oferentes se obligan a no intentar ni efectuar acuerdos o realizar negociaciones, actos o conductas que tengan por objeto influir o afectar de cualquier forma la libre competencia, cualquiera fuese la conducta o acto especifico, y especialmente, </w:t>
      </w:r>
      <w:r>
        <w:lastRenderedPageBreak/>
        <w:t>aquellos acuerdos, negociaciones, actos o conductas de tipo o naturaleza colusiva, en cualquiera de sus tipos o formas.</w:t>
      </w:r>
    </w:p>
    <w:p w:rsidR="00AA3C1E" w:rsidRDefault="00AA3C1E" w:rsidP="00AA3C1E">
      <w:pPr>
        <w:tabs>
          <w:tab w:val="left" w:pos="567"/>
        </w:tabs>
        <w:spacing w:after="0"/>
        <w:ind w:left="851" w:hanging="425"/>
      </w:pPr>
      <w:r>
        <w:t>c.-</w:t>
      </w:r>
      <w:r>
        <w:tab/>
        <w:t>Los oferentes se obligan a revisar y verificar toda la información y documentación, que deba presentar para efectos del presente proceso licitatorio, tomando todas las medidas que sean necesarias para asegurar su veracidad, integridad, legalidad, consistencia, precisión y vigencia.</w:t>
      </w:r>
    </w:p>
    <w:p w:rsidR="00AA3C1E" w:rsidRDefault="00AA3C1E" w:rsidP="00AA3C1E">
      <w:pPr>
        <w:tabs>
          <w:tab w:val="left" w:pos="851"/>
        </w:tabs>
        <w:spacing w:after="0"/>
        <w:ind w:left="851" w:hanging="425"/>
      </w:pPr>
      <w:r>
        <w:t>d.-</w:t>
      </w:r>
      <w:r>
        <w:tab/>
        <w:t>Los oferentes se obligan a ajustar su actuar y cumplir con los principios de legalidad, probidad y transparencia en el presente proceso licitatorio.</w:t>
      </w:r>
    </w:p>
    <w:p w:rsidR="00AA3C1E" w:rsidRDefault="00AA3C1E" w:rsidP="00AA3C1E">
      <w:pPr>
        <w:tabs>
          <w:tab w:val="left" w:pos="851"/>
        </w:tabs>
        <w:spacing w:after="0"/>
        <w:ind w:left="851" w:right="51" w:hanging="425"/>
      </w:pPr>
      <w:r>
        <w:t>e.-</w:t>
      </w:r>
      <w:r>
        <w:tab/>
        <w:t>Los oferentes manifiestan, garantizar y aceptar que conoce y respetará las reglas y condiciones establecidas en las bases de licitación, sus documentos integrantes y el o los contratos que de ellos se derivase.</w:t>
      </w:r>
    </w:p>
    <w:p w:rsidR="00AA3C1E" w:rsidRDefault="00AA3C1E" w:rsidP="00AA3C1E">
      <w:pPr>
        <w:tabs>
          <w:tab w:val="left" w:pos="567"/>
        </w:tabs>
        <w:ind w:left="851" w:right="51" w:hanging="425"/>
      </w:pPr>
      <w:r>
        <w:t>f.-</w:t>
      </w:r>
      <w:r>
        <w:tab/>
        <w:t>Los oferentes reconocen y declaran que la oferta presentada en el proceso licitatorio es una propuesta seria, con información fidedigna y en términos técnicos y económicos ajustados a la realidad, que aseguren la posibilidad de cumplir con la misma en las condiciones y oportunidad ofertadas.</w:t>
      </w:r>
    </w:p>
    <w:p w:rsidR="00AA3C1E" w:rsidRDefault="00AA3C1E" w:rsidP="00AA3C1E">
      <w:pPr>
        <w:tabs>
          <w:tab w:val="left" w:pos="851"/>
        </w:tabs>
        <w:ind w:left="851" w:right="51" w:hanging="425"/>
      </w:pPr>
      <w:r>
        <w:t>g.-</w:t>
      </w:r>
      <w:r>
        <w:tab/>
        <w:t>El oferente se obliga a tomar todas las medidas que fuesen necesarias para que las obligaciones anteriormente señaladas sean asumidas y cabalmente cumplidas por sus empleados, dependientes, asesores y /o agentes y, en general, todas las personas con que este o estos se relaciones directa o indirectamente en virtud o como efecto de la presente licitación, incluidos sus subcontratistas, haciéndose plenamente responsable de las consecuencias de  su infracción, sin perjuicios de las responsabilidades individuales que también procediesen y/o fuesen determinadas en los organismos correspondientes.</w:t>
      </w:r>
    </w:p>
    <w:p w:rsidR="00AA3C1E" w:rsidRDefault="00AA3C1E" w:rsidP="00AA3C1E">
      <w:pPr>
        <w:spacing w:after="0" w:line="259" w:lineRule="auto"/>
        <w:ind w:left="0" w:right="0" w:firstLine="0"/>
        <w:jc w:val="left"/>
      </w:pPr>
      <w:r>
        <w:t xml:space="preserve"> </w:t>
      </w:r>
    </w:p>
    <w:p w:rsidR="00AA3C1E" w:rsidRDefault="00AA3C1E" w:rsidP="00DA03A2">
      <w:pPr>
        <w:spacing w:after="5" w:line="250" w:lineRule="auto"/>
        <w:ind w:left="-5" w:right="0" w:hanging="10"/>
        <w:jc w:val="left"/>
      </w:pPr>
      <w:r>
        <w:rPr>
          <w:b/>
        </w:rPr>
        <w:t xml:space="preserve">9.- </w:t>
      </w:r>
      <w:r>
        <w:rPr>
          <w:b/>
          <w:u w:val="single" w:color="000000"/>
        </w:rPr>
        <w:t>FACTURACIÓN Y FORMA DE PAGO</w:t>
      </w:r>
      <w:r>
        <w:rPr>
          <w:b/>
        </w:rPr>
        <w:t xml:space="preserve">: </w:t>
      </w:r>
      <w:r>
        <w:t xml:space="preserve"> </w:t>
      </w:r>
    </w:p>
    <w:p w:rsidR="00F5230B" w:rsidRPr="00F5230B" w:rsidRDefault="00F5230B" w:rsidP="00F5230B">
      <w:pPr>
        <w:tabs>
          <w:tab w:val="left" w:pos="506"/>
          <w:tab w:val="left" w:pos="1359"/>
        </w:tabs>
        <w:ind w:left="964" w:hanging="454"/>
      </w:pPr>
      <w:r>
        <w:rPr>
          <w:highlight w:val="white"/>
        </w:rPr>
        <w:t>a.-</w:t>
      </w:r>
      <w:r>
        <w:rPr>
          <w:highlight w:val="white"/>
        </w:rPr>
        <w:tab/>
      </w:r>
      <w:r>
        <w:t xml:space="preserve">Fecha </w:t>
      </w:r>
      <w:r>
        <w:rPr>
          <w:highlight w:val="white"/>
        </w:rPr>
        <w:t>y monto de facturación</w:t>
      </w:r>
      <w:r>
        <w:t xml:space="preserve">: a la recepción conforme del </w:t>
      </w:r>
      <w:r w:rsidR="00E46AC6">
        <w:t>servicio</w:t>
      </w:r>
      <w:r w:rsidRPr="00F5230B">
        <w:t>.</w:t>
      </w:r>
    </w:p>
    <w:p w:rsidR="00F5230B" w:rsidRPr="00F5230B" w:rsidRDefault="00F5230B" w:rsidP="00F5230B">
      <w:pPr>
        <w:tabs>
          <w:tab w:val="left" w:pos="506"/>
          <w:tab w:val="left" w:pos="1359"/>
        </w:tabs>
        <w:ind w:left="964" w:hanging="454"/>
      </w:pPr>
      <w:r w:rsidRPr="00F5230B">
        <w:t>b.-</w:t>
      </w:r>
      <w:r w:rsidRPr="00F5230B">
        <w:tab/>
        <w:t>Plazo máximo de pago: treinta (30) días corridos, contados desde la recepción de la factura comercial por la DIRECTEMAR, mediante transferencia electrónica.</w:t>
      </w:r>
    </w:p>
    <w:p w:rsidR="00F5230B" w:rsidRPr="00F5230B" w:rsidRDefault="00F5230B" w:rsidP="00F5230B">
      <w:pPr>
        <w:tabs>
          <w:tab w:val="left" w:pos="506"/>
          <w:tab w:val="left" w:pos="1359"/>
        </w:tabs>
        <w:ind w:left="964" w:hanging="454"/>
      </w:pPr>
      <w:r w:rsidRPr="00F5230B">
        <w:t>c.-</w:t>
      </w:r>
      <w:r w:rsidRPr="00F5230B">
        <w:tab/>
        <w:t xml:space="preserve">Tipo de factura y envío: la factura será electrónica y enviada al correo </w:t>
      </w:r>
      <w:hyperlink r:id="rId7" w:history="1">
        <w:r w:rsidRPr="00F5230B">
          <w:rPr>
            <w:rStyle w:val="Hipervnculo"/>
            <w:rFonts w:ascii="Arial" w:hAnsi="Arial" w:cs="Arial"/>
            <w:shd w:val="clear" w:color="auto" w:fill="FFFFFF"/>
          </w:rPr>
          <w:t>deptoab@dgtm.cl</w:t>
        </w:r>
      </w:hyperlink>
      <w:r w:rsidRPr="00F5230B">
        <w:t>.</w:t>
      </w:r>
    </w:p>
    <w:p w:rsidR="00F5230B" w:rsidRPr="00F5230B" w:rsidRDefault="00F5230B" w:rsidP="00F5230B">
      <w:pPr>
        <w:tabs>
          <w:tab w:val="left" w:pos="506"/>
          <w:tab w:val="left" w:pos="1359"/>
        </w:tabs>
        <w:ind w:left="964" w:hanging="454"/>
      </w:pPr>
      <w:r w:rsidRPr="00F5230B">
        <w:t>d.-</w:t>
      </w:r>
      <w:r w:rsidRPr="00F5230B">
        <w:tab/>
        <w:t xml:space="preserve">Detalle de la factura: </w:t>
      </w:r>
      <w:r w:rsidRPr="00F5230B">
        <w:rPr>
          <w:lang w:val="es-ES"/>
        </w:rPr>
        <w:t xml:space="preserve">emitida a nombre de la DIRECCIÓN GENERAL DEL TERRITORIO MARÍTIMO Y DE MARINA MERCANTE, RUT N° 61.102.014-7, por un monto en pesos, en cuya glosa el adjudicatario deberá individualizar el </w:t>
      </w:r>
      <w:r>
        <w:rPr>
          <w:lang w:val="es-ES"/>
        </w:rPr>
        <w:t>bien</w:t>
      </w:r>
      <w:r w:rsidRPr="00F5230B">
        <w:rPr>
          <w:lang w:val="es-ES"/>
        </w:rPr>
        <w:t xml:space="preserve"> e indicar N° Orden de Compra respectiva.</w:t>
      </w:r>
    </w:p>
    <w:p w:rsidR="00F5230B" w:rsidRPr="00F5230B" w:rsidRDefault="00F5230B" w:rsidP="00F5230B">
      <w:pPr>
        <w:tabs>
          <w:tab w:val="left" w:pos="506"/>
          <w:tab w:val="left" w:pos="1359"/>
        </w:tabs>
        <w:ind w:left="964" w:hanging="454"/>
      </w:pPr>
      <w:r w:rsidRPr="00F5230B">
        <w:rPr>
          <w:lang w:val="es-ES"/>
        </w:rPr>
        <w:t>e.-</w:t>
      </w:r>
      <w:r w:rsidRPr="00F5230B">
        <w:rPr>
          <w:lang w:val="es-ES"/>
        </w:rPr>
        <w:tab/>
        <w:t>Monto de la factura: será</w:t>
      </w:r>
      <w:r w:rsidR="006D68D2">
        <w:rPr>
          <w:lang w:val="es-ES"/>
        </w:rPr>
        <w:t xml:space="preserve"> </w:t>
      </w:r>
      <w:r w:rsidRPr="00F5230B">
        <w:rPr>
          <w:lang w:val="es-ES"/>
        </w:rPr>
        <w:t xml:space="preserve">de igual valor del </w:t>
      </w:r>
      <w:r w:rsidR="006D68D2">
        <w:rPr>
          <w:lang w:val="es-ES"/>
        </w:rPr>
        <w:t>bien</w:t>
      </w:r>
      <w:r w:rsidRPr="00F5230B">
        <w:rPr>
          <w:lang w:val="es-ES"/>
        </w:rPr>
        <w:t xml:space="preserve"> adjudicado, en razón a la oferta presentada por el adjudicatario, los cuales serán revisados y certificados por la comisión de reconocimiento y recepción.</w:t>
      </w:r>
    </w:p>
    <w:p w:rsidR="00F5230B" w:rsidRDefault="006D68D2" w:rsidP="00F5230B">
      <w:pPr>
        <w:tabs>
          <w:tab w:val="left" w:pos="506"/>
          <w:tab w:val="left" w:pos="1359"/>
        </w:tabs>
        <w:ind w:left="964" w:hanging="454"/>
      </w:pPr>
      <w:r>
        <w:rPr>
          <w:lang w:val="es-ES"/>
        </w:rPr>
        <w:t>d</w:t>
      </w:r>
      <w:r w:rsidR="00F5230B">
        <w:rPr>
          <w:lang w:val="es-ES"/>
        </w:rPr>
        <w:t>.-</w:t>
      </w:r>
      <w:r w:rsidR="00F5230B">
        <w:rPr>
          <w:lang w:val="es-ES"/>
        </w:rPr>
        <w:tab/>
        <w:t>No se aceptarán solicitudes de pago anticipado, aunque se haya cumplido parte de las obligaciones pactadas.</w:t>
      </w:r>
    </w:p>
    <w:p w:rsidR="00F5230B" w:rsidRPr="006D68D2" w:rsidRDefault="006D68D2" w:rsidP="00F5230B">
      <w:pPr>
        <w:tabs>
          <w:tab w:val="left" w:pos="506"/>
          <w:tab w:val="left" w:pos="1359"/>
        </w:tabs>
        <w:ind w:left="964" w:hanging="454"/>
      </w:pPr>
      <w:r>
        <w:rPr>
          <w:shd w:val="clear" w:color="auto" w:fill="FFFFFF"/>
          <w:lang w:val="es-ES"/>
        </w:rPr>
        <w:t>e</w:t>
      </w:r>
      <w:r w:rsidR="00F5230B">
        <w:rPr>
          <w:shd w:val="clear" w:color="auto" w:fill="FFFFFF"/>
          <w:lang w:val="es-ES"/>
        </w:rPr>
        <w:t>.-</w:t>
      </w:r>
      <w:r w:rsidR="00F5230B">
        <w:rPr>
          <w:shd w:val="clear" w:color="auto" w:fill="FFFFFF"/>
          <w:lang w:val="es-ES"/>
        </w:rPr>
        <w:tab/>
      </w:r>
      <w:r w:rsidR="00F5230B">
        <w:t xml:space="preserve">Con el propósito de fomentar la transparencia y trazabilidad del proceso de adquisición, se insta a los proveedores a ingresar la (s) factura (s) al aplicativo “Mis Pagos”, </w:t>
      </w:r>
      <w:r w:rsidR="00F5230B" w:rsidRPr="006D68D2">
        <w:t>debiendo seguir las siguientes instrucciones:</w:t>
      </w:r>
    </w:p>
    <w:p w:rsidR="00F5230B" w:rsidRPr="006D68D2" w:rsidRDefault="00F5230B" w:rsidP="00F5230B">
      <w:pPr>
        <w:tabs>
          <w:tab w:val="left" w:pos="506"/>
          <w:tab w:val="left" w:pos="1305"/>
          <w:tab w:val="left" w:pos="1359"/>
        </w:tabs>
        <w:ind w:left="964"/>
      </w:pPr>
      <w:r w:rsidRPr="006D68D2">
        <w:t>1)</w:t>
      </w:r>
      <w:r w:rsidRPr="006D68D2">
        <w:tab/>
        <w:t xml:space="preserve">Ingrese a </w:t>
      </w:r>
      <w:hyperlink r:id="rId8" w:history="1">
        <w:r w:rsidRPr="006D68D2">
          <w:rPr>
            <w:rStyle w:val="Hipervnculo"/>
            <w:rFonts w:ascii="Arial" w:hAnsi="Arial" w:cs="Arial"/>
          </w:rPr>
          <w:t>www.mercadopublico.cl</w:t>
        </w:r>
      </w:hyperlink>
      <w:r w:rsidRPr="006D68D2">
        <w:t xml:space="preserve"> con su nombre de usuario y contraseña.</w:t>
      </w:r>
    </w:p>
    <w:p w:rsidR="00F5230B" w:rsidRDefault="00F5230B" w:rsidP="00F5230B">
      <w:pPr>
        <w:tabs>
          <w:tab w:val="left" w:pos="506"/>
          <w:tab w:val="left" w:pos="1305"/>
          <w:tab w:val="left" w:pos="1359"/>
        </w:tabs>
        <w:ind w:left="1304" w:hanging="340"/>
      </w:pPr>
      <w:r w:rsidRPr="006D68D2">
        <w:lastRenderedPageBreak/>
        <w:t>2)</w:t>
      </w:r>
      <w:r w:rsidRPr="006D68D2">
        <w:tab/>
        <w:t>El proveedor podrá hacer seguimiento</w:t>
      </w:r>
      <w:r>
        <w:t xml:space="preserve"> de su pago. Para ello, debe primero ingresar los datos de su factura, lo cual puede realizarse de dos formas:</w:t>
      </w:r>
    </w:p>
    <w:p w:rsidR="00F5230B" w:rsidRDefault="00F5230B" w:rsidP="00F5230B">
      <w:pPr>
        <w:tabs>
          <w:tab w:val="left" w:pos="506"/>
          <w:tab w:val="left" w:pos="1305"/>
          <w:tab w:val="left" w:pos="1643"/>
        </w:tabs>
        <w:ind w:left="1304"/>
      </w:pPr>
      <w:r>
        <w:t>a)</w:t>
      </w:r>
      <w:r>
        <w:tab/>
        <w:t>Forma manual:</w:t>
      </w:r>
    </w:p>
    <w:p w:rsidR="00F5230B" w:rsidRDefault="00F5230B" w:rsidP="006D68D2">
      <w:pPr>
        <w:tabs>
          <w:tab w:val="left" w:pos="506"/>
          <w:tab w:val="left" w:pos="1305"/>
          <w:tab w:val="left" w:pos="1643"/>
          <w:tab w:val="left" w:pos="2040"/>
        </w:tabs>
        <w:ind w:left="1304" w:firstLine="114"/>
      </w:pPr>
      <w:r>
        <w:t>(1)</w:t>
      </w:r>
      <w:r>
        <w:tab/>
        <w:t>Pulse en "Ingresa datos de factura para dar seguimiento al pago".</w:t>
      </w:r>
    </w:p>
    <w:p w:rsidR="00F5230B" w:rsidRDefault="00F5230B" w:rsidP="006D68D2">
      <w:pPr>
        <w:tabs>
          <w:tab w:val="left" w:pos="506"/>
          <w:tab w:val="left" w:pos="1305"/>
          <w:tab w:val="left" w:pos="1643"/>
          <w:tab w:val="left" w:pos="2040"/>
        </w:tabs>
        <w:ind w:left="1304" w:firstLine="114"/>
      </w:pPr>
      <w:r>
        <w:t>(2)</w:t>
      </w:r>
      <w:r>
        <w:tab/>
        <w:t>Ingrese los datos de la factura en la nueva ventana y adjunte la factura.</w:t>
      </w:r>
    </w:p>
    <w:p w:rsidR="00F5230B" w:rsidRDefault="00F5230B" w:rsidP="00F5230B">
      <w:pPr>
        <w:tabs>
          <w:tab w:val="left" w:pos="506"/>
          <w:tab w:val="left" w:pos="1305"/>
          <w:tab w:val="left" w:pos="1643"/>
          <w:tab w:val="left" w:pos="2040"/>
          <w:tab w:val="left" w:pos="2378"/>
        </w:tabs>
        <w:ind w:left="1304"/>
      </w:pPr>
      <w:r>
        <w:rPr>
          <w:shd w:val="clear" w:color="auto" w:fill="FFFFFF"/>
        </w:rPr>
        <w:t>b)</w:t>
      </w:r>
      <w:r>
        <w:rPr>
          <w:shd w:val="clear" w:color="auto" w:fill="FFFFFF"/>
        </w:rPr>
        <w:tab/>
        <w:t xml:space="preserve">Forma automática: </w:t>
      </w:r>
    </w:p>
    <w:p w:rsidR="00F5230B" w:rsidRDefault="00F5230B" w:rsidP="00F5230B">
      <w:pPr>
        <w:pStyle w:val="Sinespaciado1"/>
        <w:ind w:left="1644"/>
        <w:jc w:val="both"/>
      </w:pPr>
      <w:r>
        <w:rPr>
          <w:rFonts w:eastAsia="Arial"/>
          <w:color w:val="000000"/>
          <w:shd w:val="clear" w:color="auto" w:fill="FFFFFF"/>
          <w:lang w:eastAsia="zh-CN"/>
        </w:rPr>
        <w:t>El formulario queda cargado cuando emite la factura electrónica y envía a dte@chilecompra.cl una copia del archivo generado por el SII o su sistema de facturación electrónica, indicando el número de orden de compra en el campo "folio". De esta forma, su factura quedará ingresada en el sistema para que pueda ser revisada por el comprador.</w:t>
      </w:r>
    </w:p>
    <w:p w:rsidR="00F5230B" w:rsidRDefault="00F5230B" w:rsidP="00F5230B">
      <w:pPr>
        <w:pStyle w:val="Sinespaciado1"/>
        <w:tabs>
          <w:tab w:val="left" w:pos="1305"/>
        </w:tabs>
        <w:ind w:left="1304" w:hanging="340"/>
        <w:jc w:val="both"/>
      </w:pPr>
      <w:r>
        <w:rPr>
          <w:color w:val="000000"/>
          <w:shd w:val="clear" w:color="auto" w:fill="FFFFFF"/>
        </w:rPr>
        <w:t>3)</w:t>
      </w:r>
      <w:r>
        <w:rPr>
          <w:color w:val="000000"/>
          <w:shd w:val="clear" w:color="auto" w:fill="FFFFFF"/>
        </w:rPr>
        <w:tab/>
      </w:r>
      <w:r>
        <w:rPr>
          <w:rFonts w:eastAsia="Arial"/>
          <w:color w:val="000000"/>
          <w:shd w:val="clear" w:color="auto" w:fill="FFFFFF"/>
          <w:lang w:eastAsia="zh-CN"/>
        </w:rPr>
        <w:t>Luego, el proveedor podrá hacer seguimiento de esta acción ingresando el número de la factura. Así, podrá informarse si su factura fue aceptada y si está disponible el pago. Una vez pagada la factura, debe completar el flujo, informando la recepción de su pago.</w:t>
      </w:r>
    </w:p>
    <w:p w:rsidR="00F5230B" w:rsidRDefault="00F5230B" w:rsidP="00F5230B">
      <w:pPr>
        <w:pStyle w:val="Sinespaciado1"/>
        <w:tabs>
          <w:tab w:val="left" w:pos="1305"/>
        </w:tabs>
        <w:ind w:left="1304" w:hanging="340"/>
        <w:jc w:val="both"/>
      </w:pPr>
      <w:r>
        <w:rPr>
          <w:rFonts w:eastAsia="Arial"/>
          <w:color w:val="000000"/>
          <w:shd w:val="clear" w:color="auto" w:fill="FFFFFF"/>
          <w:lang w:eastAsia="zh-CN"/>
        </w:rPr>
        <w:t>4)</w:t>
      </w:r>
      <w:r>
        <w:rPr>
          <w:rFonts w:eastAsia="Arial"/>
          <w:color w:val="000000"/>
          <w:shd w:val="clear" w:color="auto" w:fill="FFFFFF"/>
          <w:lang w:eastAsia="zh-CN"/>
        </w:rPr>
        <w:tab/>
        <w:t>En el panel de pagos se disponen las siguientes alertas, que indican el cumplimiento del pago:</w:t>
      </w:r>
    </w:p>
    <w:p w:rsidR="00F5230B" w:rsidRPr="006D68D2" w:rsidRDefault="00F5230B" w:rsidP="00F5230B">
      <w:pPr>
        <w:pStyle w:val="Sinespaciado1"/>
        <w:tabs>
          <w:tab w:val="left" w:pos="1305"/>
          <w:tab w:val="left" w:pos="1701"/>
        </w:tabs>
        <w:ind w:left="1304"/>
        <w:jc w:val="both"/>
      </w:pPr>
      <w:r>
        <w:rPr>
          <w:color w:val="000000"/>
          <w:shd w:val="clear" w:color="auto" w:fill="FFFFFF"/>
        </w:rPr>
        <w:t>a</w:t>
      </w:r>
      <w:r w:rsidRPr="006D68D2">
        <w:rPr>
          <w:color w:val="000000"/>
          <w:shd w:val="clear" w:color="auto" w:fill="FFFFFF"/>
        </w:rPr>
        <w:t>)</w:t>
      </w:r>
      <w:r w:rsidRPr="006D68D2">
        <w:rPr>
          <w:color w:val="000000"/>
          <w:shd w:val="clear" w:color="auto" w:fill="FFFFFF"/>
        </w:rPr>
        <w:tab/>
      </w:r>
      <w:r w:rsidRPr="006D68D2">
        <w:rPr>
          <w:rFonts w:eastAsia="Arial"/>
          <w:color w:val="000000"/>
          <w:shd w:val="clear" w:color="auto" w:fill="FFFFFF"/>
          <w:lang w:eastAsia="zh-CN"/>
        </w:rPr>
        <w:t xml:space="preserve">El color rojo: muestra el estado “Fuera de Plazo” o “No Pago” de la factura.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b)</w:t>
      </w:r>
      <w:r w:rsidRPr="006D68D2">
        <w:rPr>
          <w:rFonts w:eastAsia="Arial"/>
          <w:color w:val="000000"/>
          <w:shd w:val="clear" w:color="auto" w:fill="FFFFFF"/>
          <w:lang w:eastAsia="zh-CN"/>
        </w:rPr>
        <w:tab/>
        <w:t xml:space="preserve">El amarillo: indica que el pago se realizó entre 16 y 30 días. </w:t>
      </w:r>
    </w:p>
    <w:p w:rsidR="00F5230B" w:rsidRPr="006D68D2" w:rsidRDefault="00F5230B" w:rsidP="00F5230B">
      <w:pPr>
        <w:pStyle w:val="Sinespaciado1"/>
        <w:tabs>
          <w:tab w:val="left" w:pos="1305"/>
          <w:tab w:val="left" w:pos="1701"/>
        </w:tabs>
        <w:ind w:left="1304"/>
        <w:jc w:val="both"/>
      </w:pPr>
      <w:r w:rsidRPr="006D68D2">
        <w:rPr>
          <w:rFonts w:eastAsia="Arial"/>
          <w:color w:val="000000"/>
          <w:shd w:val="clear" w:color="auto" w:fill="FFFFFF"/>
          <w:lang w:eastAsia="zh-CN"/>
        </w:rPr>
        <w:t>c)</w:t>
      </w:r>
      <w:r w:rsidRPr="006D68D2">
        <w:rPr>
          <w:rFonts w:eastAsia="Arial"/>
          <w:color w:val="000000"/>
          <w:shd w:val="clear" w:color="auto" w:fill="FFFFFF"/>
          <w:lang w:eastAsia="zh-CN"/>
        </w:rPr>
        <w:tab/>
        <w:t>El verde: cuando el pago se realizó durante los primeros 15 días.</w:t>
      </w:r>
    </w:p>
    <w:p w:rsidR="00F5230B" w:rsidRPr="006D68D2" w:rsidRDefault="00F5230B" w:rsidP="00F5230B">
      <w:pPr>
        <w:pStyle w:val="Sinespaciado1"/>
        <w:tabs>
          <w:tab w:val="left" w:pos="1701"/>
        </w:tabs>
        <w:ind w:left="1701" w:hanging="397"/>
        <w:jc w:val="both"/>
      </w:pPr>
      <w:r w:rsidRPr="006D68D2">
        <w:rPr>
          <w:rFonts w:eastAsia="Arial"/>
          <w:color w:val="000000"/>
          <w:shd w:val="clear" w:color="auto" w:fill="FFFFFF"/>
          <w:lang w:eastAsia="zh-CN"/>
        </w:rPr>
        <w:t>d)</w:t>
      </w:r>
      <w:r w:rsidRPr="006D68D2">
        <w:rPr>
          <w:rFonts w:eastAsia="Arial"/>
          <w:color w:val="000000"/>
          <w:shd w:val="clear" w:color="auto" w:fill="FFFFFF"/>
          <w:lang w:eastAsia="zh-CN"/>
        </w:rPr>
        <w:tab/>
        <w:t>En caso que no se cumpla el plazo estipulado en las bases de licitación, se puede generar un reclamo. Para esto, debe completar el formulario disponible con la información requerida.</w:t>
      </w:r>
    </w:p>
    <w:p w:rsidR="00F5230B" w:rsidRPr="006D68D2" w:rsidRDefault="00F5230B" w:rsidP="00F5230B">
      <w:pPr>
        <w:pStyle w:val="Sinespaciado1"/>
        <w:tabs>
          <w:tab w:val="left" w:pos="506"/>
          <w:tab w:val="left" w:pos="1359"/>
        </w:tabs>
        <w:ind w:left="964"/>
        <w:jc w:val="both"/>
      </w:pPr>
      <w:r w:rsidRPr="006D68D2">
        <w:rPr>
          <w:rFonts w:eastAsia="Arial"/>
          <w:color w:val="000000"/>
          <w:shd w:val="clear" w:color="auto" w:fill="FFFFFF"/>
          <w:lang w:eastAsia="zh-CN"/>
        </w:rPr>
        <w:t xml:space="preserve">Para mayor información, puede visitar el enlace: </w:t>
      </w:r>
      <w:hyperlink r:id="rId9" w:history="1">
        <w:r w:rsidRPr="006D68D2">
          <w:rPr>
            <w:rStyle w:val="Hipervnculo"/>
            <w:rFonts w:ascii="Arial" w:eastAsia="Arial" w:hAnsi="Arial" w:cs="Arial"/>
            <w:shd w:val="clear" w:color="auto" w:fill="FFFFFF"/>
            <w:lang w:eastAsia="zh-CN"/>
          </w:rPr>
          <w:t>https://youtu.be/z22y7bVF_xs</w:t>
        </w:r>
      </w:hyperlink>
      <w:r w:rsidRPr="006D68D2">
        <w:rPr>
          <w:rStyle w:val="Hipervnculo"/>
          <w:rFonts w:ascii="Arial" w:eastAsia="Arial" w:hAnsi="Arial" w:cs="Arial"/>
          <w:shd w:val="clear" w:color="auto" w:fill="FFFFFF"/>
          <w:lang w:eastAsia="zh-CN"/>
        </w:rPr>
        <w:t>.</w:t>
      </w:r>
    </w:p>
    <w:p w:rsidR="00AA3C1E" w:rsidRPr="00F5230B" w:rsidRDefault="00AA3C1E" w:rsidP="00F5230B">
      <w:pPr>
        <w:ind w:left="847" w:right="69"/>
        <w:rPr>
          <w:lang w:val="es-ES"/>
        </w:rPr>
      </w:pPr>
    </w:p>
    <w:p w:rsidR="00AA3C1E" w:rsidRDefault="00AA3C1E" w:rsidP="00AA3C1E">
      <w:pPr>
        <w:spacing w:after="0" w:line="259" w:lineRule="auto"/>
        <w:ind w:left="852" w:right="0" w:firstLine="0"/>
        <w:jc w:val="left"/>
      </w:pPr>
      <w:r>
        <w:rPr>
          <w:b/>
        </w:rPr>
        <w:t xml:space="preserve">DATOS PARA FACTURACIÓN: </w:t>
      </w:r>
    </w:p>
    <w:p w:rsidR="00AA3C1E" w:rsidRDefault="00AA3C1E" w:rsidP="00AA3C1E">
      <w:pPr>
        <w:tabs>
          <w:tab w:val="center" w:pos="1559"/>
          <w:tab w:val="center" w:pos="6298"/>
        </w:tabs>
        <w:ind w:left="0" w:right="0" w:firstLine="0"/>
        <w:jc w:val="left"/>
      </w:pPr>
      <w:r>
        <w:rPr>
          <w:rFonts w:ascii="Calibri" w:eastAsia="Calibri" w:hAnsi="Calibri" w:cs="Calibri"/>
          <w:sz w:val="22"/>
        </w:rPr>
        <w:tab/>
      </w:r>
      <w:r>
        <w:t xml:space="preserve">Razón Social </w:t>
      </w:r>
      <w:r>
        <w:tab/>
        <w:t xml:space="preserve">: Dirección General del Territorio Marítimo y de Marina Mercante. </w:t>
      </w:r>
    </w:p>
    <w:p w:rsidR="00AA3C1E" w:rsidRDefault="00AA3C1E" w:rsidP="00AA3C1E">
      <w:pPr>
        <w:tabs>
          <w:tab w:val="center" w:pos="1351"/>
          <w:tab w:val="center" w:pos="4796"/>
        </w:tabs>
        <w:ind w:left="0" w:right="0" w:firstLine="0"/>
        <w:jc w:val="left"/>
      </w:pPr>
      <w:r>
        <w:rPr>
          <w:rFonts w:ascii="Calibri" w:eastAsia="Calibri" w:hAnsi="Calibri" w:cs="Calibri"/>
          <w:sz w:val="22"/>
        </w:rPr>
        <w:tab/>
      </w:r>
      <w:r>
        <w:t xml:space="preserve">Dirección </w:t>
      </w:r>
      <w:r>
        <w:tab/>
        <w:t xml:space="preserve">: Avda. Errázuriz N° 537, Valparaíso.  </w:t>
      </w:r>
    </w:p>
    <w:p w:rsidR="00AA3C1E" w:rsidRDefault="00AA3C1E" w:rsidP="00AA3C1E">
      <w:pPr>
        <w:tabs>
          <w:tab w:val="center" w:pos="1203"/>
          <w:tab w:val="center" w:pos="2126"/>
          <w:tab w:val="center" w:pos="3646"/>
        </w:tabs>
        <w:ind w:left="0" w:right="0" w:firstLine="0"/>
        <w:jc w:val="left"/>
      </w:pPr>
      <w:r>
        <w:rPr>
          <w:rFonts w:ascii="Calibri" w:eastAsia="Calibri" w:hAnsi="Calibri" w:cs="Calibri"/>
          <w:sz w:val="22"/>
        </w:rPr>
        <w:tab/>
      </w:r>
      <w:r>
        <w:t xml:space="preserve">Rut Nº </w:t>
      </w:r>
      <w:r>
        <w:tab/>
        <w:t xml:space="preserve"> </w:t>
      </w:r>
      <w:r>
        <w:tab/>
        <w:t xml:space="preserve">: 61.102.014-7. </w:t>
      </w:r>
    </w:p>
    <w:p w:rsidR="00AA3C1E" w:rsidRDefault="00AA3C1E" w:rsidP="00AA3C1E">
      <w:pPr>
        <w:tabs>
          <w:tab w:val="center" w:pos="1078"/>
          <w:tab w:val="center" w:pos="2126"/>
          <w:tab w:val="center" w:pos="3852"/>
        </w:tabs>
        <w:ind w:left="0" w:right="0" w:firstLine="0"/>
        <w:jc w:val="left"/>
      </w:pPr>
      <w:r>
        <w:rPr>
          <w:rFonts w:ascii="Calibri" w:eastAsia="Calibri" w:hAnsi="Calibri" w:cs="Calibri"/>
          <w:sz w:val="22"/>
        </w:rPr>
        <w:tab/>
      </w:r>
      <w:r>
        <w:t xml:space="preserve">Giro  </w:t>
      </w:r>
      <w:r>
        <w:tab/>
        <w:t xml:space="preserve"> </w:t>
      </w:r>
      <w:r>
        <w:tab/>
        <w:t xml:space="preserve">: Gobierno Central. </w:t>
      </w:r>
    </w:p>
    <w:p w:rsidR="00AA3C1E" w:rsidRDefault="00AA3C1E">
      <w:pPr>
        <w:ind w:left="412" w:right="69" w:firstLine="0"/>
      </w:pPr>
    </w:p>
    <w:p w:rsidR="00421FA7" w:rsidRDefault="00AF654B" w:rsidP="00AA3C1E">
      <w:pPr>
        <w:spacing w:after="0" w:line="259" w:lineRule="auto"/>
        <w:ind w:left="0" w:right="0" w:firstLine="0"/>
        <w:jc w:val="left"/>
      </w:pPr>
      <w:r>
        <w:t xml:space="preserve"> </w:t>
      </w:r>
    </w:p>
    <w:p w:rsidR="00F91532" w:rsidRPr="00F91532" w:rsidRDefault="00F91532">
      <w:pPr>
        <w:tabs>
          <w:tab w:val="center" w:pos="1078"/>
          <w:tab w:val="center" w:pos="2126"/>
          <w:tab w:val="center" w:pos="3852"/>
        </w:tabs>
        <w:ind w:left="0" w:right="0" w:firstLine="0"/>
        <w:jc w:val="left"/>
        <w:rPr>
          <w:u w:val="single"/>
        </w:rPr>
      </w:pPr>
    </w:p>
    <w:sectPr w:rsidR="00F91532" w:rsidRPr="00F91532">
      <w:headerReference w:type="even" r:id="rId10"/>
      <w:headerReference w:type="default" r:id="rId11"/>
      <w:headerReference w:type="first" r:id="rId12"/>
      <w:pgSz w:w="12240" w:h="15840"/>
      <w:pgMar w:top="1554" w:right="829" w:bottom="1505" w:left="1277" w:header="726"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3053" w:rsidRDefault="00FB3053">
      <w:pPr>
        <w:spacing w:after="0" w:line="240" w:lineRule="auto"/>
      </w:pPr>
      <w:r>
        <w:separator/>
      </w:r>
    </w:p>
  </w:endnote>
  <w:endnote w:type="continuationSeparator" w:id="0">
    <w:p w:rsidR="00FB3053" w:rsidRDefault="00FB3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3053" w:rsidRDefault="00FB3053">
      <w:pPr>
        <w:spacing w:after="0" w:line="240" w:lineRule="auto"/>
      </w:pPr>
      <w:r>
        <w:separator/>
      </w:r>
    </w:p>
  </w:footnote>
  <w:footnote w:type="continuationSeparator" w:id="0">
    <w:p w:rsidR="00FB3053" w:rsidRDefault="00FB3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rsidR="007462A5">
      <w:rPr>
        <w:noProof/>
      </w:rPr>
      <w:t>4</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1FA7" w:rsidRDefault="00AF654B">
    <w:pPr>
      <w:spacing w:after="0" w:line="259" w:lineRule="auto"/>
      <w:ind w:left="0" w:right="17" w:firstLine="0"/>
      <w:jc w:val="right"/>
    </w:pPr>
    <w:r>
      <w:t xml:space="preserve">Página N° </w:t>
    </w:r>
    <w:r>
      <w:fldChar w:fldCharType="begin"/>
    </w:r>
    <w:r>
      <w:instrText xml:space="preserve"> PAGE   \* MERGEFORMAT </w:instrText>
    </w:r>
    <w:r>
      <w:fldChar w:fldCharType="separate"/>
    </w:r>
    <w:r>
      <w:t>1</w:t>
    </w:r>
    <w:r>
      <w:fldChar w:fldCharType="end"/>
    </w:r>
    <w:r>
      <w:t xml:space="preserve"> </w:t>
    </w:r>
  </w:p>
  <w:p w:rsidR="00421FA7" w:rsidRDefault="00AF654B">
    <w:pPr>
      <w:spacing w:after="0" w:line="259" w:lineRule="auto"/>
      <w:ind w:left="0" w:right="0" w:firstLine="0"/>
      <w:jc w:val="left"/>
    </w:pPr>
    <w:r>
      <w:t xml:space="preserve"> </w:t>
    </w:r>
  </w:p>
  <w:p w:rsidR="00421FA7" w:rsidRDefault="00AF654B">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157614"/>
    <w:multiLevelType w:val="hybridMultilevel"/>
    <w:tmpl w:val="7BBAF080"/>
    <w:lvl w:ilvl="0" w:tplc="F4FE52C2">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7708E3AC">
      <w:start w:val="1"/>
      <w:numFmt w:val="lowerLetter"/>
      <w:lvlText w:val="%2"/>
      <w:lvlJc w:val="left"/>
      <w:pPr>
        <w:ind w:left="19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D9D45A5A">
      <w:start w:val="1"/>
      <w:numFmt w:val="lowerRoman"/>
      <w:lvlText w:val="%3"/>
      <w:lvlJc w:val="left"/>
      <w:pPr>
        <w:ind w:left="26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BD3AE588">
      <w:start w:val="1"/>
      <w:numFmt w:val="decimal"/>
      <w:lvlText w:val="%4"/>
      <w:lvlJc w:val="left"/>
      <w:pPr>
        <w:ind w:left="33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0DAE1230">
      <w:start w:val="1"/>
      <w:numFmt w:val="lowerLetter"/>
      <w:lvlText w:val="%5"/>
      <w:lvlJc w:val="left"/>
      <w:pPr>
        <w:ind w:left="409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2E68D036">
      <w:start w:val="1"/>
      <w:numFmt w:val="lowerRoman"/>
      <w:lvlText w:val="%6"/>
      <w:lvlJc w:val="left"/>
      <w:pPr>
        <w:ind w:left="481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D541300">
      <w:start w:val="1"/>
      <w:numFmt w:val="decimal"/>
      <w:lvlText w:val="%7"/>
      <w:lvlJc w:val="left"/>
      <w:pPr>
        <w:ind w:left="553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4AD65912">
      <w:start w:val="1"/>
      <w:numFmt w:val="lowerLetter"/>
      <w:lvlText w:val="%8"/>
      <w:lvlJc w:val="left"/>
      <w:pPr>
        <w:ind w:left="625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7340E23A">
      <w:start w:val="1"/>
      <w:numFmt w:val="lowerRoman"/>
      <w:lvlText w:val="%9"/>
      <w:lvlJc w:val="left"/>
      <w:pPr>
        <w:ind w:left="697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1" w15:restartNumberingAfterBreak="0">
    <w:nsid w:val="26E550E4"/>
    <w:multiLevelType w:val="hybridMultilevel"/>
    <w:tmpl w:val="F732FCCC"/>
    <w:lvl w:ilvl="0" w:tplc="A8126B0A">
      <w:start w:val="1"/>
      <w:numFmt w:val="decimal"/>
      <w:lvlText w:val="%1)"/>
      <w:lvlJc w:val="left"/>
      <w:pPr>
        <w:ind w:left="126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BD145440">
      <w:start w:val="1"/>
      <w:numFmt w:val="lowerLetter"/>
      <w:lvlText w:val="%2)"/>
      <w:lvlJc w:val="left"/>
      <w:pPr>
        <w:ind w:left="1702"/>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2" w:tplc="7B40BFA0">
      <w:start w:val="1"/>
      <w:numFmt w:val="lowerRoman"/>
      <w:lvlText w:val="%3"/>
      <w:lvlJc w:val="left"/>
      <w:pPr>
        <w:ind w:left="23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DCFE7802">
      <w:start w:val="1"/>
      <w:numFmt w:val="decimal"/>
      <w:lvlText w:val="%4"/>
      <w:lvlJc w:val="left"/>
      <w:pPr>
        <w:ind w:left="30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805E084C">
      <w:start w:val="1"/>
      <w:numFmt w:val="lowerLetter"/>
      <w:lvlText w:val="%5"/>
      <w:lvlJc w:val="left"/>
      <w:pPr>
        <w:ind w:left="379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5" w:tplc="94F40208">
      <w:start w:val="1"/>
      <w:numFmt w:val="lowerRoman"/>
      <w:lvlText w:val="%6"/>
      <w:lvlJc w:val="left"/>
      <w:pPr>
        <w:ind w:left="451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6" w:tplc="3A3EDEC6">
      <w:start w:val="1"/>
      <w:numFmt w:val="decimal"/>
      <w:lvlText w:val="%7"/>
      <w:lvlJc w:val="left"/>
      <w:pPr>
        <w:ind w:left="523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D7CA06A8">
      <w:start w:val="1"/>
      <w:numFmt w:val="lowerLetter"/>
      <w:lvlText w:val="%8"/>
      <w:lvlJc w:val="left"/>
      <w:pPr>
        <w:ind w:left="595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8" w:tplc="C8120684">
      <w:start w:val="1"/>
      <w:numFmt w:val="lowerRoman"/>
      <w:lvlText w:val="%9"/>
      <w:lvlJc w:val="left"/>
      <w:pPr>
        <w:ind w:left="6677"/>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abstractNum>
  <w:abstractNum w:abstractNumId="2" w15:restartNumberingAfterBreak="0">
    <w:nsid w:val="667A169F"/>
    <w:multiLevelType w:val="hybridMultilevel"/>
    <w:tmpl w:val="2E2493F0"/>
    <w:lvl w:ilvl="0" w:tplc="EDF2DD1E">
      <w:start w:val="1"/>
      <w:numFmt w:val="decimal"/>
      <w:lvlText w:val="%1)"/>
      <w:lvlJc w:val="left"/>
      <w:pPr>
        <w:ind w:left="1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72C6F0">
      <w:start w:val="1"/>
      <w:numFmt w:val="lowerLetter"/>
      <w:lvlText w:val="%2)"/>
      <w:lvlJc w:val="left"/>
      <w:pPr>
        <w:ind w:left="17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5455FA">
      <w:start w:val="1"/>
      <w:numFmt w:val="lowerRoman"/>
      <w:lvlText w:val="%3"/>
      <w:lvlJc w:val="left"/>
      <w:pPr>
        <w:ind w:left="2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A29E92">
      <w:start w:val="1"/>
      <w:numFmt w:val="decimal"/>
      <w:lvlText w:val="%4"/>
      <w:lvlJc w:val="left"/>
      <w:pPr>
        <w:ind w:left="3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3029CC">
      <w:start w:val="1"/>
      <w:numFmt w:val="lowerLetter"/>
      <w:lvlText w:val="%5"/>
      <w:lvlJc w:val="left"/>
      <w:pPr>
        <w:ind w:left="3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82E1D2">
      <w:start w:val="1"/>
      <w:numFmt w:val="lowerRoman"/>
      <w:lvlText w:val="%6"/>
      <w:lvlJc w:val="left"/>
      <w:pPr>
        <w:ind w:left="4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56F608">
      <w:start w:val="1"/>
      <w:numFmt w:val="decimal"/>
      <w:lvlText w:val="%7"/>
      <w:lvlJc w:val="left"/>
      <w:pPr>
        <w:ind w:left="5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1A3708">
      <w:start w:val="1"/>
      <w:numFmt w:val="lowerLetter"/>
      <w:lvlText w:val="%8"/>
      <w:lvlJc w:val="left"/>
      <w:pPr>
        <w:ind w:left="6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C34FF40">
      <w:start w:val="1"/>
      <w:numFmt w:val="lowerRoman"/>
      <w:lvlText w:val="%9"/>
      <w:lvlJc w:val="left"/>
      <w:pPr>
        <w:ind w:left="6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A284623"/>
    <w:multiLevelType w:val="hybridMultilevel"/>
    <w:tmpl w:val="D96A5D72"/>
    <w:lvl w:ilvl="0" w:tplc="39ACD09A">
      <w:start w:val="1"/>
      <w:numFmt w:val="decimal"/>
      <w:lvlText w:val="%1)"/>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D42B18">
      <w:start w:val="1"/>
      <w:numFmt w:val="lowerLetter"/>
      <w:lvlText w:val="%2"/>
      <w:lvlJc w:val="left"/>
      <w:pPr>
        <w:ind w:left="1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A8BD7A">
      <w:start w:val="1"/>
      <w:numFmt w:val="lowerRoman"/>
      <w:lvlText w:val="%3"/>
      <w:lvlJc w:val="left"/>
      <w:pPr>
        <w:ind w:left="2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2E1382">
      <w:start w:val="1"/>
      <w:numFmt w:val="decimal"/>
      <w:lvlText w:val="%4"/>
      <w:lvlJc w:val="left"/>
      <w:pPr>
        <w:ind w:left="3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16A4D6">
      <w:start w:val="1"/>
      <w:numFmt w:val="lowerLetter"/>
      <w:lvlText w:val="%5"/>
      <w:lvlJc w:val="left"/>
      <w:pPr>
        <w:ind w:left="40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DC1AFC">
      <w:start w:val="1"/>
      <w:numFmt w:val="lowerRoman"/>
      <w:lvlText w:val="%6"/>
      <w:lvlJc w:val="left"/>
      <w:pPr>
        <w:ind w:left="48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0E049E">
      <w:start w:val="1"/>
      <w:numFmt w:val="decimal"/>
      <w:lvlText w:val="%7"/>
      <w:lvlJc w:val="left"/>
      <w:pPr>
        <w:ind w:left="5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A786E">
      <w:start w:val="1"/>
      <w:numFmt w:val="lowerLetter"/>
      <w:lvlText w:val="%8"/>
      <w:lvlJc w:val="left"/>
      <w:pPr>
        <w:ind w:left="6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8C8456">
      <w:start w:val="1"/>
      <w:numFmt w:val="lowerRoman"/>
      <w:lvlText w:val="%9"/>
      <w:lvlJc w:val="left"/>
      <w:pPr>
        <w:ind w:left="69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FA7"/>
    <w:rsid w:val="00004A32"/>
    <w:rsid w:val="00022A75"/>
    <w:rsid w:val="000322A4"/>
    <w:rsid w:val="0004514B"/>
    <w:rsid w:val="00052CFD"/>
    <w:rsid w:val="000708CC"/>
    <w:rsid w:val="00095C75"/>
    <w:rsid w:val="00097F81"/>
    <w:rsid w:val="00107631"/>
    <w:rsid w:val="00121DFF"/>
    <w:rsid w:val="00126F00"/>
    <w:rsid w:val="001750D9"/>
    <w:rsid w:val="001A27A5"/>
    <w:rsid w:val="001C15AF"/>
    <w:rsid w:val="001C7902"/>
    <w:rsid w:val="001E5E39"/>
    <w:rsid w:val="001E632E"/>
    <w:rsid w:val="001F756B"/>
    <w:rsid w:val="00214B2A"/>
    <w:rsid w:val="00226CE6"/>
    <w:rsid w:val="00241044"/>
    <w:rsid w:val="00266D55"/>
    <w:rsid w:val="002C2D60"/>
    <w:rsid w:val="002C4344"/>
    <w:rsid w:val="002D07B1"/>
    <w:rsid w:val="002E2692"/>
    <w:rsid w:val="002E4B26"/>
    <w:rsid w:val="002F0C01"/>
    <w:rsid w:val="003132EB"/>
    <w:rsid w:val="00313C61"/>
    <w:rsid w:val="003359D0"/>
    <w:rsid w:val="00356C53"/>
    <w:rsid w:val="0036040B"/>
    <w:rsid w:val="00375949"/>
    <w:rsid w:val="003A7BBD"/>
    <w:rsid w:val="003B6B29"/>
    <w:rsid w:val="00414CA7"/>
    <w:rsid w:val="00421FA7"/>
    <w:rsid w:val="004266C4"/>
    <w:rsid w:val="004375A4"/>
    <w:rsid w:val="00465AEA"/>
    <w:rsid w:val="00471D4C"/>
    <w:rsid w:val="0047661B"/>
    <w:rsid w:val="004774C9"/>
    <w:rsid w:val="004E39C9"/>
    <w:rsid w:val="004E7543"/>
    <w:rsid w:val="00581F90"/>
    <w:rsid w:val="00585381"/>
    <w:rsid w:val="00595889"/>
    <w:rsid w:val="005F0A8D"/>
    <w:rsid w:val="005F3C5F"/>
    <w:rsid w:val="006478BB"/>
    <w:rsid w:val="00674FEA"/>
    <w:rsid w:val="006752FF"/>
    <w:rsid w:val="006A78B0"/>
    <w:rsid w:val="006B0B17"/>
    <w:rsid w:val="006D68D2"/>
    <w:rsid w:val="006E7511"/>
    <w:rsid w:val="00715F3E"/>
    <w:rsid w:val="00722182"/>
    <w:rsid w:val="00726F2B"/>
    <w:rsid w:val="007272AA"/>
    <w:rsid w:val="007462A5"/>
    <w:rsid w:val="0075088F"/>
    <w:rsid w:val="00777CC7"/>
    <w:rsid w:val="0079527F"/>
    <w:rsid w:val="00795507"/>
    <w:rsid w:val="007A2386"/>
    <w:rsid w:val="007C2F2C"/>
    <w:rsid w:val="007C7793"/>
    <w:rsid w:val="007E32FE"/>
    <w:rsid w:val="00821CDC"/>
    <w:rsid w:val="008342F3"/>
    <w:rsid w:val="00850076"/>
    <w:rsid w:val="008C47EA"/>
    <w:rsid w:val="008D5A78"/>
    <w:rsid w:val="00907BE0"/>
    <w:rsid w:val="009218C5"/>
    <w:rsid w:val="00960A8F"/>
    <w:rsid w:val="00967E92"/>
    <w:rsid w:val="0097163F"/>
    <w:rsid w:val="009C1E23"/>
    <w:rsid w:val="009C4ADD"/>
    <w:rsid w:val="009C5F8B"/>
    <w:rsid w:val="009F7A18"/>
    <w:rsid w:val="00A3506A"/>
    <w:rsid w:val="00A359A9"/>
    <w:rsid w:val="00AA3C1E"/>
    <w:rsid w:val="00AE26B6"/>
    <w:rsid w:val="00AF654B"/>
    <w:rsid w:val="00B1068C"/>
    <w:rsid w:val="00B46248"/>
    <w:rsid w:val="00B57121"/>
    <w:rsid w:val="00B66335"/>
    <w:rsid w:val="00B82CC3"/>
    <w:rsid w:val="00BA3B1A"/>
    <w:rsid w:val="00C51627"/>
    <w:rsid w:val="00C67079"/>
    <w:rsid w:val="00C9316F"/>
    <w:rsid w:val="00CD3317"/>
    <w:rsid w:val="00D07716"/>
    <w:rsid w:val="00D16AF0"/>
    <w:rsid w:val="00D71175"/>
    <w:rsid w:val="00D87C30"/>
    <w:rsid w:val="00D90817"/>
    <w:rsid w:val="00DA03A2"/>
    <w:rsid w:val="00DA7FD5"/>
    <w:rsid w:val="00DB4624"/>
    <w:rsid w:val="00DD28FF"/>
    <w:rsid w:val="00DD7054"/>
    <w:rsid w:val="00DF6670"/>
    <w:rsid w:val="00E356F3"/>
    <w:rsid w:val="00E451C8"/>
    <w:rsid w:val="00E46AC6"/>
    <w:rsid w:val="00E53460"/>
    <w:rsid w:val="00E616FF"/>
    <w:rsid w:val="00E81E24"/>
    <w:rsid w:val="00ED2106"/>
    <w:rsid w:val="00F32F93"/>
    <w:rsid w:val="00F467E0"/>
    <w:rsid w:val="00F5230B"/>
    <w:rsid w:val="00F570DA"/>
    <w:rsid w:val="00F73FCD"/>
    <w:rsid w:val="00F85771"/>
    <w:rsid w:val="00F91532"/>
    <w:rsid w:val="00FB3053"/>
    <w:rsid w:val="00FB3284"/>
    <w:rsid w:val="00FC5900"/>
    <w:rsid w:val="00FD75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F038"/>
  <w15:docId w15:val="{F4448122-5111-4E6C-8AF9-804C5DBEA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9" w:lineRule="auto"/>
      <w:ind w:left="862" w:right="15" w:hanging="435"/>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qFormat/>
    <w:rsid w:val="00AA3C1E"/>
    <w:pPr>
      <w:suppressAutoHyphens/>
      <w:spacing w:after="160" w:line="259" w:lineRule="auto"/>
      <w:ind w:left="708" w:right="0" w:firstLine="0"/>
      <w:jc w:val="left"/>
    </w:pPr>
    <w:rPr>
      <w:rFonts w:asciiTheme="minorHAnsi" w:eastAsiaTheme="minorHAnsi" w:hAnsiTheme="minorHAnsi" w:cstheme="minorBidi"/>
      <w:color w:val="auto"/>
      <w:sz w:val="22"/>
      <w:szCs w:val="20"/>
      <w:lang w:eastAsia="en-US"/>
    </w:rPr>
  </w:style>
  <w:style w:type="character" w:styleId="Hipervnculo">
    <w:name w:val="Hyperlink"/>
    <w:semiHidden/>
    <w:unhideWhenUsed/>
    <w:rsid w:val="00F5230B"/>
    <w:rPr>
      <w:rFonts w:ascii="Times New Roman" w:hAnsi="Times New Roman" w:cs="Times New Roman" w:hint="default"/>
      <w:strike w:val="0"/>
      <w:dstrike w:val="0"/>
      <w:color w:val="000000"/>
      <w:u w:val="none"/>
      <w:effect w:val="none"/>
    </w:rPr>
  </w:style>
  <w:style w:type="paragraph" w:customStyle="1" w:styleId="Default">
    <w:name w:val="Default"/>
    <w:qFormat/>
    <w:rsid w:val="00F5230B"/>
    <w:pPr>
      <w:suppressAutoHyphens/>
      <w:spacing w:after="0" w:line="240" w:lineRule="auto"/>
      <w:jc w:val="both"/>
    </w:pPr>
    <w:rPr>
      <w:rFonts w:ascii="Arial" w:eastAsia="Calibri" w:hAnsi="Arial" w:cs="Arial"/>
      <w:color w:val="000000"/>
      <w:sz w:val="24"/>
      <w:szCs w:val="24"/>
      <w:lang w:eastAsia="zh-CN"/>
    </w:rPr>
  </w:style>
  <w:style w:type="paragraph" w:customStyle="1" w:styleId="Sinespaciado1">
    <w:name w:val="Sin espaciado1"/>
    <w:rsid w:val="00F5230B"/>
    <w:pPr>
      <w:suppressAutoHyphens/>
      <w:spacing w:after="0" w:line="240" w:lineRule="auto"/>
    </w:pPr>
    <w:rPr>
      <w:rFonts w:ascii="Arial" w:eastAsia="Times New Roman" w:hAnsi="Arial" w:cs="Arial"/>
      <w:color w:val="00000A"/>
      <w:sz w:val="24"/>
      <w:szCs w:val="24"/>
      <w:lang w:val="es-ES" w:eastAsia="es-ES" w:bidi="hi-IN"/>
    </w:rPr>
  </w:style>
  <w:style w:type="paragraph" w:styleId="Textodeglobo">
    <w:name w:val="Balloon Text"/>
    <w:basedOn w:val="Normal"/>
    <w:link w:val="TextodegloboCar"/>
    <w:uiPriority w:val="99"/>
    <w:semiHidden/>
    <w:unhideWhenUsed/>
    <w:rsid w:val="00F467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467E0"/>
    <w:rPr>
      <w:rFonts w:ascii="Tahoma" w:eastAsia="Arial"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7250845">
      <w:bodyDiv w:val="1"/>
      <w:marLeft w:val="0"/>
      <w:marRight w:val="0"/>
      <w:marTop w:val="0"/>
      <w:marBottom w:val="0"/>
      <w:divBdr>
        <w:top w:val="none" w:sz="0" w:space="0" w:color="auto"/>
        <w:left w:val="none" w:sz="0" w:space="0" w:color="auto"/>
        <w:bottom w:val="none" w:sz="0" w:space="0" w:color="auto"/>
        <w:right w:val="none" w:sz="0" w:space="0" w:color="auto"/>
      </w:divBdr>
    </w:div>
    <w:div w:id="1837913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top.openWin('%2FWorldClient.dll%3FSession%3DTR3K4TG9M6BZB%26View%3DCompose%26New%3DYes%26To%3Ddeptoab%2540dgtm.cl','Compose',800,600,'y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z22y7bVF_x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2603</Words>
  <Characters>15545</Characters>
  <Application>Microsoft Office Word</Application>
  <DocSecurity>0</DocSecurity>
  <Lines>1727</Lines>
  <Paragraphs>1008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Cardenas Valencia</dc:creator>
  <cp:lastModifiedBy>Carlos Segovia Guerrero</cp:lastModifiedBy>
  <cp:revision>38</cp:revision>
  <cp:lastPrinted>2025-05-30T13:58:00Z</cp:lastPrinted>
  <dcterms:created xsi:type="dcterms:W3CDTF">2025-05-30T14:04:00Z</dcterms:created>
  <dcterms:modified xsi:type="dcterms:W3CDTF">2026-06-30T15:42:00Z</dcterms:modified>
</cp:coreProperties>
</file>