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85AC" w14:textId="5E6F3FAA" w:rsidR="004A2B94" w:rsidRPr="00CE1D0F" w:rsidRDefault="008A0808" w:rsidP="008279C7">
      <w:pPr>
        <w:jc w:val="center"/>
        <w:rPr>
          <w:b/>
          <w:bCs/>
          <w:sz w:val="24"/>
          <w:szCs w:val="24"/>
          <w:lang w:val="es-ES"/>
        </w:rPr>
      </w:pPr>
      <w:r w:rsidRPr="00AC0B0E">
        <w:rPr>
          <w:b/>
          <w:bCs/>
          <w:sz w:val="24"/>
          <w:szCs w:val="24"/>
          <w:u w:val="single"/>
          <w:lang w:val="es-ES"/>
        </w:rPr>
        <w:t>REQUERIMIENTO DE</w:t>
      </w:r>
      <w:r w:rsidR="000126EA">
        <w:rPr>
          <w:b/>
          <w:bCs/>
          <w:sz w:val="24"/>
          <w:szCs w:val="24"/>
          <w:u w:val="single"/>
          <w:lang w:val="es-ES"/>
        </w:rPr>
        <w:t>L PRODUCTO</w:t>
      </w:r>
    </w:p>
    <w:tbl>
      <w:tblPr>
        <w:tblStyle w:val="Tablaconcuadrcula"/>
        <w:tblW w:w="10485" w:type="dxa"/>
        <w:tblLook w:val="04A0" w:firstRow="1" w:lastRow="0" w:firstColumn="1" w:lastColumn="0" w:noHBand="0" w:noVBand="1"/>
      </w:tblPr>
      <w:tblGrid>
        <w:gridCol w:w="4236"/>
        <w:gridCol w:w="2705"/>
        <w:gridCol w:w="3544"/>
      </w:tblGrid>
      <w:tr w:rsidR="004A2B94" w:rsidRPr="00AC0B0E" w14:paraId="274AB783" w14:textId="77777777" w:rsidTr="008C5817">
        <w:tc>
          <w:tcPr>
            <w:tcW w:w="4236" w:type="dxa"/>
            <w:shd w:val="clear" w:color="auto" w:fill="9CC2E5" w:themeFill="accent5" w:themeFillTint="99"/>
          </w:tcPr>
          <w:p w14:paraId="6472D8AC" w14:textId="77777777" w:rsidR="004A2B94" w:rsidRPr="00AC0B0E" w:rsidRDefault="004A2B94" w:rsidP="00CB7F32">
            <w:pPr>
              <w:jc w:val="both"/>
              <w:rPr>
                <w:rFonts w:cstheme="minorHAnsi"/>
                <w:b/>
                <w:bCs/>
                <w:sz w:val="24"/>
                <w:szCs w:val="24"/>
                <w:lang w:val="es-ES"/>
              </w:rPr>
            </w:pPr>
            <w:r w:rsidRPr="00AC0B0E">
              <w:rPr>
                <w:rFonts w:cstheme="minorHAnsi"/>
                <w:b/>
                <w:bCs/>
                <w:sz w:val="24"/>
                <w:szCs w:val="24"/>
                <w:lang w:val="es-ES"/>
              </w:rPr>
              <w:t>Oficina requirente</w:t>
            </w:r>
          </w:p>
        </w:tc>
        <w:tc>
          <w:tcPr>
            <w:tcW w:w="2705" w:type="dxa"/>
            <w:shd w:val="clear" w:color="auto" w:fill="9CC2E5" w:themeFill="accent5" w:themeFillTint="99"/>
          </w:tcPr>
          <w:p w14:paraId="24EF1960" w14:textId="77777777" w:rsidR="004A2B94" w:rsidRPr="00AC0B0E" w:rsidRDefault="004A2B94" w:rsidP="00CB7F32">
            <w:pPr>
              <w:jc w:val="both"/>
              <w:rPr>
                <w:rFonts w:cstheme="minorHAnsi"/>
                <w:b/>
                <w:bCs/>
                <w:sz w:val="24"/>
                <w:szCs w:val="24"/>
                <w:lang w:val="es-ES"/>
              </w:rPr>
            </w:pPr>
            <w:r w:rsidRPr="00AC0B0E">
              <w:rPr>
                <w:rFonts w:cstheme="minorHAnsi"/>
                <w:b/>
                <w:bCs/>
                <w:sz w:val="24"/>
                <w:szCs w:val="24"/>
                <w:lang w:val="es-ES"/>
              </w:rPr>
              <w:t>Ubicación</w:t>
            </w:r>
          </w:p>
        </w:tc>
        <w:tc>
          <w:tcPr>
            <w:tcW w:w="3544" w:type="dxa"/>
            <w:shd w:val="clear" w:color="auto" w:fill="9CC2E5" w:themeFill="accent5" w:themeFillTint="99"/>
          </w:tcPr>
          <w:p w14:paraId="03AD3805" w14:textId="77777777" w:rsidR="004A2B94" w:rsidRPr="00AC0B0E" w:rsidRDefault="004A2B94" w:rsidP="00CB7F32">
            <w:pPr>
              <w:jc w:val="both"/>
              <w:rPr>
                <w:rFonts w:cstheme="minorHAnsi"/>
                <w:b/>
                <w:bCs/>
                <w:sz w:val="24"/>
                <w:szCs w:val="24"/>
                <w:lang w:val="es-ES"/>
              </w:rPr>
            </w:pPr>
            <w:r>
              <w:rPr>
                <w:rFonts w:cstheme="minorHAnsi"/>
                <w:b/>
                <w:bCs/>
                <w:sz w:val="24"/>
                <w:szCs w:val="24"/>
                <w:lang w:val="es-ES"/>
              </w:rPr>
              <w:t>SAR</w:t>
            </w:r>
          </w:p>
        </w:tc>
      </w:tr>
      <w:tr w:rsidR="00E06ADD" w:rsidRPr="00AC0B0E" w14:paraId="0D343A63" w14:textId="77777777" w:rsidTr="008C5817">
        <w:trPr>
          <w:trHeight w:val="246"/>
        </w:trPr>
        <w:tc>
          <w:tcPr>
            <w:tcW w:w="4236" w:type="dxa"/>
          </w:tcPr>
          <w:p w14:paraId="786EF00F" w14:textId="26C50629" w:rsidR="00E06ADD" w:rsidRPr="0093746B" w:rsidRDefault="00E06ADD" w:rsidP="00E06ADD">
            <w:pPr>
              <w:jc w:val="both"/>
              <w:rPr>
                <w:rFonts w:cstheme="minorHAnsi"/>
                <w:sz w:val="24"/>
                <w:szCs w:val="24"/>
              </w:rPr>
            </w:pPr>
            <w:r>
              <w:rPr>
                <w:rFonts w:cstheme="minorHAnsi"/>
                <w:sz w:val="24"/>
                <w:szCs w:val="24"/>
              </w:rPr>
              <w:t>DAF</w:t>
            </w:r>
          </w:p>
        </w:tc>
        <w:tc>
          <w:tcPr>
            <w:tcW w:w="2705" w:type="dxa"/>
          </w:tcPr>
          <w:p w14:paraId="52FC56A0" w14:textId="580EC45B" w:rsidR="00E06ADD" w:rsidRPr="00AC0B0E" w:rsidRDefault="00E06ADD" w:rsidP="00E06ADD">
            <w:pPr>
              <w:autoSpaceDE w:val="0"/>
              <w:autoSpaceDN w:val="0"/>
              <w:adjustRightInd w:val="0"/>
              <w:jc w:val="both"/>
              <w:rPr>
                <w:rFonts w:cstheme="minorHAnsi"/>
                <w:sz w:val="24"/>
                <w:szCs w:val="24"/>
              </w:rPr>
            </w:pPr>
            <w:r>
              <w:rPr>
                <w:rFonts w:cstheme="minorHAnsi"/>
                <w:sz w:val="24"/>
                <w:szCs w:val="24"/>
              </w:rPr>
              <w:t>Blanco 1514, Valparaíso</w:t>
            </w:r>
          </w:p>
        </w:tc>
        <w:tc>
          <w:tcPr>
            <w:tcW w:w="3544" w:type="dxa"/>
          </w:tcPr>
          <w:p w14:paraId="3594169C" w14:textId="77A86957" w:rsidR="00E06ADD" w:rsidRPr="00AC0B0E" w:rsidRDefault="009763EE" w:rsidP="00E06ADD">
            <w:pPr>
              <w:autoSpaceDE w:val="0"/>
              <w:autoSpaceDN w:val="0"/>
              <w:adjustRightInd w:val="0"/>
              <w:jc w:val="both"/>
              <w:rPr>
                <w:rFonts w:cstheme="minorHAnsi"/>
                <w:sz w:val="24"/>
                <w:szCs w:val="24"/>
              </w:rPr>
            </w:pPr>
            <w:r>
              <w:rPr>
                <w:rFonts w:cstheme="minorHAnsi"/>
                <w:sz w:val="24"/>
                <w:szCs w:val="24"/>
              </w:rPr>
              <w:t>762</w:t>
            </w:r>
          </w:p>
        </w:tc>
      </w:tr>
    </w:tbl>
    <w:p w14:paraId="27B0A808" w14:textId="77777777" w:rsidR="004A2B94" w:rsidRPr="00AC0B0E" w:rsidRDefault="004A2B94" w:rsidP="00CB7F32">
      <w:pPr>
        <w:jc w:val="both"/>
        <w:rPr>
          <w:b/>
          <w:bCs/>
          <w:lang w:val="es-ES"/>
        </w:rPr>
      </w:pPr>
    </w:p>
    <w:tbl>
      <w:tblPr>
        <w:tblStyle w:val="Tablaconcuadrcula"/>
        <w:tblW w:w="10485" w:type="dxa"/>
        <w:tblLook w:val="04A0" w:firstRow="1" w:lastRow="0" w:firstColumn="1" w:lastColumn="0" w:noHBand="0" w:noVBand="1"/>
      </w:tblPr>
      <w:tblGrid>
        <w:gridCol w:w="9067"/>
        <w:gridCol w:w="1418"/>
      </w:tblGrid>
      <w:tr w:rsidR="004A2B94" w:rsidRPr="00AC0B0E" w14:paraId="1369B838" w14:textId="77777777" w:rsidTr="0009429D">
        <w:tc>
          <w:tcPr>
            <w:tcW w:w="9067" w:type="dxa"/>
            <w:shd w:val="clear" w:color="auto" w:fill="9CC2E5" w:themeFill="accent5" w:themeFillTint="99"/>
          </w:tcPr>
          <w:p w14:paraId="1D83AC87" w14:textId="3A61A6D3" w:rsidR="004A2B94" w:rsidRPr="00AC0B0E" w:rsidRDefault="00884CA2" w:rsidP="00CB7F32">
            <w:pPr>
              <w:jc w:val="both"/>
              <w:rPr>
                <w:b/>
                <w:bCs/>
                <w:lang w:val="es-ES"/>
              </w:rPr>
            </w:pPr>
            <w:r>
              <w:rPr>
                <w:b/>
                <w:bCs/>
                <w:lang w:val="es-ES"/>
              </w:rPr>
              <w:t>Product</w:t>
            </w:r>
            <w:r w:rsidR="004A2B94" w:rsidRPr="00AC0B0E">
              <w:rPr>
                <w:b/>
                <w:bCs/>
                <w:lang w:val="es-ES"/>
              </w:rPr>
              <w:t>o solicitado</w:t>
            </w:r>
          </w:p>
        </w:tc>
        <w:tc>
          <w:tcPr>
            <w:tcW w:w="1418" w:type="dxa"/>
            <w:shd w:val="clear" w:color="auto" w:fill="9CC2E5" w:themeFill="accent5" w:themeFillTint="99"/>
          </w:tcPr>
          <w:p w14:paraId="5F7E82B8" w14:textId="77777777" w:rsidR="004A2B94" w:rsidRPr="00AC0B0E" w:rsidRDefault="004A2B94" w:rsidP="00CB7F32">
            <w:pPr>
              <w:jc w:val="both"/>
              <w:rPr>
                <w:b/>
                <w:bCs/>
                <w:lang w:val="es-ES"/>
              </w:rPr>
            </w:pPr>
            <w:r w:rsidRPr="00AC0B0E">
              <w:rPr>
                <w:b/>
                <w:lang w:val="es-ES"/>
              </w:rPr>
              <w:t>Presupuesto:</w:t>
            </w:r>
            <w:r w:rsidRPr="00AC0B0E">
              <w:rPr>
                <w:lang w:val="es-ES"/>
              </w:rPr>
              <w:t xml:space="preserve"> </w:t>
            </w:r>
          </w:p>
        </w:tc>
      </w:tr>
      <w:tr w:rsidR="0009429D" w:rsidRPr="00AC0B0E" w14:paraId="41BC7C6E" w14:textId="77777777" w:rsidTr="0009429D">
        <w:trPr>
          <w:trHeight w:val="306"/>
        </w:trPr>
        <w:tc>
          <w:tcPr>
            <w:tcW w:w="9067" w:type="dxa"/>
          </w:tcPr>
          <w:p w14:paraId="175F8E22" w14:textId="77777777" w:rsidR="0009429D" w:rsidRDefault="0009429D" w:rsidP="00CB7F32">
            <w:pPr>
              <w:jc w:val="both"/>
              <w:rPr>
                <w:b/>
              </w:rPr>
            </w:pPr>
          </w:p>
          <w:p w14:paraId="51DCAD71" w14:textId="2F829F11" w:rsidR="00AC4570" w:rsidRDefault="00E06ADD" w:rsidP="00CB7F32">
            <w:pPr>
              <w:jc w:val="both"/>
              <w:rPr>
                <w:b/>
              </w:rPr>
            </w:pPr>
            <w:r>
              <w:rPr>
                <w:b/>
              </w:rPr>
              <w:t xml:space="preserve">Adquisición </w:t>
            </w:r>
            <w:r w:rsidR="00383685">
              <w:rPr>
                <w:b/>
              </w:rPr>
              <w:t xml:space="preserve">Paño Microfibra, Silicona y Renovador de </w:t>
            </w:r>
            <w:r w:rsidR="000A32DD">
              <w:rPr>
                <w:b/>
              </w:rPr>
              <w:t>Automóvil</w:t>
            </w:r>
          </w:p>
          <w:p w14:paraId="6B9C735E" w14:textId="76ABCDD2" w:rsidR="008E4F12" w:rsidRPr="0009429D" w:rsidRDefault="008E4F12" w:rsidP="008279C7">
            <w:pPr>
              <w:jc w:val="both"/>
              <w:rPr>
                <w:bCs/>
              </w:rPr>
            </w:pPr>
          </w:p>
        </w:tc>
        <w:tc>
          <w:tcPr>
            <w:tcW w:w="1418" w:type="dxa"/>
          </w:tcPr>
          <w:p w14:paraId="6C02C7EB" w14:textId="77777777" w:rsidR="0009429D" w:rsidRDefault="0009429D" w:rsidP="00CB7F32">
            <w:pPr>
              <w:autoSpaceDE w:val="0"/>
              <w:autoSpaceDN w:val="0"/>
              <w:adjustRightInd w:val="0"/>
              <w:jc w:val="both"/>
              <w:rPr>
                <w:rFonts w:cstheme="minorHAnsi"/>
                <w:b/>
                <w:sz w:val="24"/>
                <w:szCs w:val="24"/>
              </w:rPr>
            </w:pPr>
          </w:p>
        </w:tc>
      </w:tr>
      <w:tr w:rsidR="004A2B94" w:rsidRPr="00AC0B0E" w14:paraId="4E60471D" w14:textId="77777777" w:rsidTr="0009429D">
        <w:trPr>
          <w:trHeight w:val="306"/>
        </w:trPr>
        <w:tc>
          <w:tcPr>
            <w:tcW w:w="9067" w:type="dxa"/>
          </w:tcPr>
          <w:p w14:paraId="7675237A" w14:textId="77777777" w:rsidR="004A2B94" w:rsidRPr="00AC0B0E" w:rsidRDefault="004A2B94" w:rsidP="00CB7F32">
            <w:pPr>
              <w:jc w:val="both"/>
              <w:rPr>
                <w:rFonts w:cstheme="minorHAnsi"/>
                <w:b/>
                <w:sz w:val="24"/>
                <w:szCs w:val="24"/>
                <w:lang w:val="es-ES"/>
              </w:rPr>
            </w:pPr>
            <w:r w:rsidRPr="00AC0B0E">
              <w:rPr>
                <w:b/>
              </w:rPr>
              <w:t>MONTO TOTAL CON IVA</w:t>
            </w:r>
          </w:p>
        </w:tc>
        <w:tc>
          <w:tcPr>
            <w:tcW w:w="1418" w:type="dxa"/>
          </w:tcPr>
          <w:p w14:paraId="30E14D53" w14:textId="2C945AD0" w:rsidR="004A2B94" w:rsidRPr="00AC0B0E" w:rsidRDefault="00AC4570" w:rsidP="00CB7F32">
            <w:pPr>
              <w:autoSpaceDE w:val="0"/>
              <w:autoSpaceDN w:val="0"/>
              <w:adjustRightInd w:val="0"/>
              <w:jc w:val="both"/>
              <w:rPr>
                <w:rFonts w:cstheme="minorHAnsi"/>
                <w:b/>
                <w:sz w:val="24"/>
                <w:szCs w:val="24"/>
              </w:rPr>
            </w:pPr>
            <w:r>
              <w:rPr>
                <w:rFonts w:cstheme="minorHAnsi"/>
                <w:b/>
                <w:sz w:val="24"/>
                <w:szCs w:val="24"/>
              </w:rPr>
              <w:t>$</w:t>
            </w:r>
            <w:r w:rsidR="000A32DD">
              <w:rPr>
                <w:rFonts w:cstheme="minorHAnsi"/>
                <w:b/>
                <w:sz w:val="24"/>
                <w:szCs w:val="24"/>
              </w:rPr>
              <w:t>192.300</w:t>
            </w:r>
            <w:r w:rsidR="00E06ADD">
              <w:rPr>
                <w:rFonts w:cstheme="minorHAnsi"/>
                <w:b/>
                <w:sz w:val="24"/>
                <w:szCs w:val="24"/>
              </w:rPr>
              <w:t>.-</w:t>
            </w:r>
          </w:p>
        </w:tc>
      </w:tr>
    </w:tbl>
    <w:p w14:paraId="13816C4B" w14:textId="4513A3EB" w:rsidR="004A2B94" w:rsidRDefault="004A2B94" w:rsidP="00CB7F32">
      <w:pPr>
        <w:spacing w:after="0" w:line="276" w:lineRule="auto"/>
        <w:jc w:val="both"/>
        <w:rPr>
          <w:b/>
          <w:noProof/>
          <w:lang w:eastAsia="es-CL"/>
        </w:rPr>
      </w:pPr>
      <w:r>
        <w:rPr>
          <w:b/>
          <w:noProof/>
          <w:lang w:eastAsia="es-CL"/>
        </w:rPr>
        <w:t xml:space="preserve">           </w:t>
      </w:r>
    </w:p>
    <w:tbl>
      <w:tblPr>
        <w:tblStyle w:val="Tablaconcuadrcula"/>
        <w:tblW w:w="10485" w:type="dxa"/>
        <w:tblLook w:val="04A0" w:firstRow="1" w:lastRow="0" w:firstColumn="1" w:lastColumn="0" w:noHBand="0" w:noVBand="1"/>
      </w:tblPr>
      <w:tblGrid>
        <w:gridCol w:w="9067"/>
        <w:gridCol w:w="1418"/>
      </w:tblGrid>
      <w:tr w:rsidR="003D1C9F" w:rsidRPr="00AC0B0E" w14:paraId="6BED5E75" w14:textId="77777777" w:rsidTr="008C5817">
        <w:tc>
          <w:tcPr>
            <w:tcW w:w="9067" w:type="dxa"/>
            <w:shd w:val="clear" w:color="auto" w:fill="9CC2E5" w:themeFill="accent5" w:themeFillTint="99"/>
          </w:tcPr>
          <w:p w14:paraId="72E791D1" w14:textId="77777777" w:rsidR="003D1C9F" w:rsidRPr="00AC0B0E" w:rsidRDefault="003D1C9F" w:rsidP="00CB7F32">
            <w:pPr>
              <w:jc w:val="both"/>
              <w:rPr>
                <w:b/>
                <w:bCs/>
                <w:lang w:val="es-ES"/>
              </w:rPr>
            </w:pPr>
            <w:r>
              <w:rPr>
                <w:b/>
                <w:bCs/>
                <w:lang w:val="es-ES"/>
              </w:rPr>
              <w:t>Especificaciones Técnicas de lo solicitado</w:t>
            </w:r>
          </w:p>
        </w:tc>
        <w:tc>
          <w:tcPr>
            <w:tcW w:w="1418" w:type="dxa"/>
            <w:shd w:val="clear" w:color="auto" w:fill="9CC2E5" w:themeFill="accent5" w:themeFillTint="99"/>
          </w:tcPr>
          <w:p w14:paraId="38D203ED" w14:textId="77777777" w:rsidR="003D1C9F" w:rsidRPr="00AC0B0E" w:rsidRDefault="003D1C9F" w:rsidP="00CB7F32">
            <w:pPr>
              <w:jc w:val="both"/>
              <w:rPr>
                <w:b/>
                <w:bCs/>
                <w:lang w:val="es-ES"/>
              </w:rPr>
            </w:pPr>
            <w:r w:rsidRPr="00AC0B0E">
              <w:rPr>
                <w:b/>
                <w:lang w:val="es-ES"/>
              </w:rPr>
              <w:t>Presupuesto:</w:t>
            </w:r>
            <w:r w:rsidRPr="00AC0B0E">
              <w:rPr>
                <w:lang w:val="es-ES"/>
              </w:rPr>
              <w:t xml:space="preserve"> </w:t>
            </w:r>
          </w:p>
        </w:tc>
      </w:tr>
      <w:tr w:rsidR="003D1C9F" w:rsidRPr="00AC0B0E" w14:paraId="3993C733" w14:textId="77777777" w:rsidTr="00D32E19">
        <w:trPr>
          <w:trHeight w:val="2226"/>
        </w:trPr>
        <w:tc>
          <w:tcPr>
            <w:tcW w:w="9067" w:type="dxa"/>
          </w:tcPr>
          <w:p w14:paraId="248E4477" w14:textId="30A870B1" w:rsidR="003D1C9F" w:rsidRPr="008119C5" w:rsidRDefault="003D1C9F" w:rsidP="00CB7F32">
            <w:pPr>
              <w:pStyle w:val="Sinespaciado"/>
              <w:jc w:val="both"/>
              <w:rPr>
                <w:b/>
                <w:bCs/>
                <w:color w:val="FF0000"/>
                <w:lang w:val="es-ES"/>
              </w:rPr>
            </w:pPr>
          </w:p>
          <w:p w14:paraId="35AF8B28" w14:textId="15E80CC4" w:rsidR="00921E31" w:rsidRDefault="000A32DD" w:rsidP="000A32DD">
            <w:pPr>
              <w:pStyle w:val="Prrafodelista"/>
              <w:numPr>
                <w:ilvl w:val="0"/>
                <w:numId w:val="13"/>
              </w:numPr>
              <w:rPr>
                <w:rFonts w:ascii="Calibri" w:eastAsia="Times New Roman" w:hAnsi="Calibri" w:cs="Calibri"/>
                <w:b/>
                <w:bCs/>
                <w:color w:val="000000"/>
                <w:sz w:val="24"/>
                <w:szCs w:val="24"/>
                <w:lang w:eastAsia="es-CL"/>
              </w:rPr>
            </w:pPr>
            <w:r w:rsidRPr="000A32DD">
              <w:rPr>
                <w:rFonts w:ascii="Calibri" w:eastAsia="Times New Roman" w:hAnsi="Calibri" w:cs="Calibri"/>
                <w:b/>
                <w:bCs/>
                <w:color w:val="000000"/>
                <w:sz w:val="24"/>
                <w:szCs w:val="24"/>
                <w:lang w:eastAsia="es-CL"/>
              </w:rPr>
              <w:t>3</w:t>
            </w:r>
            <w:r w:rsidR="008119C5" w:rsidRPr="000A32DD">
              <w:rPr>
                <w:rFonts w:ascii="Calibri" w:eastAsia="Times New Roman" w:hAnsi="Calibri" w:cs="Calibri"/>
                <w:b/>
                <w:bCs/>
                <w:color w:val="000000"/>
                <w:sz w:val="24"/>
                <w:szCs w:val="24"/>
                <w:lang w:eastAsia="es-CL"/>
              </w:rPr>
              <w:t xml:space="preserve">0 unidades de </w:t>
            </w:r>
            <w:r w:rsidRPr="000A32DD">
              <w:rPr>
                <w:rFonts w:ascii="Calibri" w:eastAsia="Times New Roman" w:hAnsi="Calibri" w:cs="Calibri"/>
                <w:b/>
                <w:bCs/>
                <w:color w:val="000000"/>
                <w:sz w:val="24"/>
                <w:szCs w:val="24"/>
                <w:lang w:eastAsia="es-CL"/>
              </w:rPr>
              <w:t>Renovador para neumáticos</w:t>
            </w:r>
          </w:p>
          <w:p w14:paraId="384612B4" w14:textId="00C4A0D4" w:rsidR="000A32DD" w:rsidRDefault="000A32DD" w:rsidP="000A32DD">
            <w:pPr>
              <w:pStyle w:val="Prrafodelista"/>
              <w:numPr>
                <w:ilvl w:val="0"/>
                <w:numId w:val="13"/>
              </w:numPr>
              <w:rPr>
                <w:rFonts w:ascii="Calibri" w:eastAsia="Times New Roman" w:hAnsi="Calibri" w:cs="Calibri"/>
                <w:b/>
                <w:bCs/>
                <w:color w:val="000000"/>
                <w:sz w:val="24"/>
                <w:szCs w:val="24"/>
                <w:lang w:eastAsia="es-CL"/>
              </w:rPr>
            </w:pPr>
            <w:r>
              <w:rPr>
                <w:rFonts w:ascii="Calibri" w:eastAsia="Times New Roman" w:hAnsi="Calibri" w:cs="Calibri"/>
                <w:b/>
                <w:bCs/>
                <w:color w:val="000000"/>
                <w:sz w:val="24"/>
                <w:szCs w:val="24"/>
                <w:lang w:eastAsia="es-CL"/>
              </w:rPr>
              <w:t>30 unidades de Silicona para Automóvil</w:t>
            </w:r>
          </w:p>
          <w:p w14:paraId="51985FBA" w14:textId="2582F049" w:rsidR="000A32DD" w:rsidRPr="000A32DD" w:rsidRDefault="000A32DD" w:rsidP="000A32DD">
            <w:pPr>
              <w:pStyle w:val="Prrafodelista"/>
              <w:numPr>
                <w:ilvl w:val="0"/>
                <w:numId w:val="13"/>
              </w:numPr>
              <w:rPr>
                <w:rFonts w:ascii="Calibri" w:eastAsia="Times New Roman" w:hAnsi="Calibri" w:cs="Calibri"/>
                <w:b/>
                <w:bCs/>
                <w:color w:val="000000"/>
                <w:sz w:val="24"/>
                <w:szCs w:val="24"/>
                <w:lang w:eastAsia="es-CL"/>
              </w:rPr>
            </w:pPr>
            <w:r>
              <w:rPr>
                <w:rFonts w:ascii="Calibri" w:eastAsia="Times New Roman" w:hAnsi="Calibri" w:cs="Calibri"/>
                <w:b/>
                <w:bCs/>
                <w:color w:val="000000"/>
                <w:sz w:val="24"/>
                <w:szCs w:val="24"/>
                <w:lang w:eastAsia="es-CL"/>
              </w:rPr>
              <w:t>50 unidades de Paño de Microfibra</w:t>
            </w:r>
          </w:p>
          <w:p w14:paraId="0F5F52A8" w14:textId="77777777" w:rsidR="000A32DD" w:rsidRDefault="000A32DD" w:rsidP="000A32DD">
            <w:pPr>
              <w:rPr>
                <w:rFonts w:ascii="Calibri" w:eastAsia="Times New Roman" w:hAnsi="Calibri" w:cs="Calibri"/>
                <w:b/>
                <w:bCs/>
                <w:color w:val="000000"/>
                <w:sz w:val="24"/>
                <w:szCs w:val="24"/>
                <w:lang w:eastAsia="es-CL"/>
              </w:rPr>
            </w:pPr>
          </w:p>
          <w:p w14:paraId="0C4D93A9" w14:textId="77777777" w:rsidR="003D1C9F" w:rsidRPr="003F2049" w:rsidRDefault="003D1C9F" w:rsidP="00921E31">
            <w:pPr>
              <w:pStyle w:val="Sinespaciado"/>
              <w:rPr>
                <w:color w:val="FF0000"/>
                <w:lang w:val="es-ES"/>
              </w:rPr>
            </w:pPr>
          </w:p>
        </w:tc>
        <w:tc>
          <w:tcPr>
            <w:tcW w:w="1418" w:type="dxa"/>
          </w:tcPr>
          <w:p w14:paraId="4D477025" w14:textId="77777777" w:rsidR="003D1C9F" w:rsidRDefault="003D1C9F" w:rsidP="00CB7F32">
            <w:pPr>
              <w:autoSpaceDE w:val="0"/>
              <w:autoSpaceDN w:val="0"/>
              <w:adjustRightInd w:val="0"/>
              <w:jc w:val="both"/>
              <w:rPr>
                <w:rFonts w:cstheme="minorHAnsi"/>
                <w:sz w:val="24"/>
                <w:szCs w:val="24"/>
              </w:rPr>
            </w:pPr>
          </w:p>
          <w:p w14:paraId="24971355" w14:textId="4464AB47" w:rsidR="009C4325" w:rsidRDefault="000A32DD" w:rsidP="00CB7F32">
            <w:pPr>
              <w:autoSpaceDE w:val="0"/>
              <w:autoSpaceDN w:val="0"/>
              <w:adjustRightInd w:val="0"/>
              <w:jc w:val="both"/>
              <w:rPr>
                <w:rFonts w:cstheme="minorHAnsi"/>
                <w:sz w:val="24"/>
                <w:szCs w:val="24"/>
              </w:rPr>
            </w:pPr>
            <w:r>
              <w:rPr>
                <w:rFonts w:cstheme="minorHAnsi"/>
                <w:sz w:val="24"/>
                <w:szCs w:val="24"/>
              </w:rPr>
              <w:t>$89.000.-</w:t>
            </w:r>
          </w:p>
          <w:p w14:paraId="2E8562BA" w14:textId="49F64CAC" w:rsidR="009C4325" w:rsidRDefault="000A32DD" w:rsidP="00CB7F32">
            <w:pPr>
              <w:autoSpaceDE w:val="0"/>
              <w:autoSpaceDN w:val="0"/>
              <w:adjustRightInd w:val="0"/>
              <w:jc w:val="both"/>
              <w:rPr>
                <w:rFonts w:cstheme="minorHAnsi"/>
                <w:sz w:val="24"/>
                <w:szCs w:val="24"/>
              </w:rPr>
            </w:pPr>
            <w:r>
              <w:rPr>
                <w:rFonts w:cstheme="minorHAnsi"/>
                <w:sz w:val="24"/>
                <w:szCs w:val="24"/>
              </w:rPr>
              <w:t>$68.800.-</w:t>
            </w:r>
          </w:p>
          <w:p w14:paraId="7BA30166" w14:textId="27A9EB9B" w:rsidR="009C4325" w:rsidRPr="009C4325" w:rsidRDefault="009C4325" w:rsidP="008119C5">
            <w:pPr>
              <w:autoSpaceDE w:val="0"/>
              <w:autoSpaceDN w:val="0"/>
              <w:adjustRightInd w:val="0"/>
              <w:rPr>
                <w:rFonts w:ascii="Calibri" w:hAnsi="Calibri" w:cs="Calibri"/>
                <w:sz w:val="24"/>
                <w:szCs w:val="24"/>
              </w:rPr>
            </w:pPr>
            <w:r w:rsidRPr="009C4325">
              <w:rPr>
                <w:rFonts w:ascii="Calibri" w:hAnsi="Calibri" w:cs="Calibri"/>
                <w:sz w:val="24"/>
                <w:szCs w:val="24"/>
              </w:rPr>
              <w:t>$</w:t>
            </w:r>
            <w:r w:rsidR="000A32DD">
              <w:rPr>
                <w:rFonts w:ascii="Calibri" w:hAnsi="Calibri" w:cs="Calibri"/>
                <w:sz w:val="24"/>
                <w:szCs w:val="24"/>
              </w:rPr>
              <w:t>34.5</w:t>
            </w:r>
            <w:r w:rsidR="008119C5">
              <w:rPr>
                <w:rFonts w:ascii="Calibri" w:hAnsi="Calibri" w:cs="Calibri"/>
                <w:sz w:val="24"/>
                <w:szCs w:val="24"/>
              </w:rPr>
              <w:t>00.-</w:t>
            </w:r>
          </w:p>
          <w:p w14:paraId="17267644" w14:textId="77777777" w:rsidR="009C4325" w:rsidRPr="00AC0B0E" w:rsidRDefault="009C4325" w:rsidP="00D32E19">
            <w:pPr>
              <w:autoSpaceDE w:val="0"/>
              <w:autoSpaceDN w:val="0"/>
              <w:adjustRightInd w:val="0"/>
              <w:rPr>
                <w:rFonts w:cstheme="minorHAnsi"/>
                <w:sz w:val="24"/>
                <w:szCs w:val="24"/>
              </w:rPr>
            </w:pPr>
          </w:p>
        </w:tc>
      </w:tr>
      <w:tr w:rsidR="003D1C9F" w:rsidRPr="00AC0B0E" w14:paraId="76A6F415" w14:textId="77777777" w:rsidTr="00921E31">
        <w:trPr>
          <w:trHeight w:val="458"/>
        </w:trPr>
        <w:tc>
          <w:tcPr>
            <w:tcW w:w="9067" w:type="dxa"/>
          </w:tcPr>
          <w:p w14:paraId="754DC7B7" w14:textId="77777777" w:rsidR="003D1C9F" w:rsidRPr="00AC0B0E" w:rsidRDefault="003D1C9F" w:rsidP="00CB7F32">
            <w:pPr>
              <w:jc w:val="both"/>
              <w:rPr>
                <w:rFonts w:cstheme="minorHAnsi"/>
                <w:b/>
                <w:sz w:val="24"/>
                <w:szCs w:val="24"/>
                <w:lang w:val="es-ES"/>
              </w:rPr>
            </w:pPr>
            <w:r w:rsidRPr="00AC0B0E">
              <w:rPr>
                <w:b/>
              </w:rPr>
              <w:t>MONTO TOTAL CON IVA</w:t>
            </w:r>
          </w:p>
        </w:tc>
        <w:tc>
          <w:tcPr>
            <w:tcW w:w="1418" w:type="dxa"/>
          </w:tcPr>
          <w:p w14:paraId="43F3AFAA" w14:textId="774D0287" w:rsidR="003D1C9F" w:rsidRPr="00886C5A" w:rsidRDefault="00AC4570" w:rsidP="00CB7F32">
            <w:pPr>
              <w:autoSpaceDE w:val="0"/>
              <w:autoSpaceDN w:val="0"/>
              <w:adjustRightInd w:val="0"/>
              <w:jc w:val="both"/>
              <w:rPr>
                <w:rFonts w:cstheme="minorHAnsi"/>
                <w:b/>
                <w:sz w:val="24"/>
                <w:szCs w:val="24"/>
              </w:rPr>
            </w:pPr>
            <w:r>
              <w:rPr>
                <w:rFonts w:cstheme="minorHAnsi"/>
                <w:b/>
                <w:sz w:val="24"/>
                <w:szCs w:val="24"/>
              </w:rPr>
              <w:t>$</w:t>
            </w:r>
            <w:r w:rsidR="000A32DD">
              <w:rPr>
                <w:rFonts w:cstheme="minorHAnsi"/>
                <w:b/>
                <w:sz w:val="24"/>
                <w:szCs w:val="24"/>
              </w:rPr>
              <w:t>192.300</w:t>
            </w:r>
            <w:r w:rsidR="009C4325">
              <w:rPr>
                <w:rFonts w:cstheme="minorHAnsi"/>
                <w:b/>
                <w:sz w:val="24"/>
                <w:szCs w:val="24"/>
              </w:rPr>
              <w:t>.-</w:t>
            </w:r>
          </w:p>
        </w:tc>
      </w:tr>
    </w:tbl>
    <w:p w14:paraId="672435B6" w14:textId="77777777" w:rsidR="004A2B94" w:rsidRDefault="004A2B94" w:rsidP="00CB7F32">
      <w:pPr>
        <w:spacing w:after="0" w:line="276" w:lineRule="auto"/>
        <w:jc w:val="both"/>
        <w:rPr>
          <w:b/>
          <w:noProof/>
          <w:lang w:eastAsia="es-CL"/>
        </w:rPr>
      </w:pPr>
    </w:p>
    <w:p w14:paraId="732D775B" w14:textId="5B75B30D" w:rsidR="004A2B94" w:rsidRPr="00335E1C" w:rsidRDefault="004A2B94" w:rsidP="00CB7F32">
      <w:pPr>
        <w:pStyle w:val="Sinespaciado"/>
        <w:jc w:val="both"/>
        <w:rPr>
          <w:bCs/>
        </w:rPr>
      </w:pPr>
      <w:r w:rsidRPr="00057B6C">
        <w:rPr>
          <w:b/>
          <w:lang w:val="es-ES"/>
        </w:rPr>
        <w:t>Lugar de Entrega</w:t>
      </w:r>
      <w:r w:rsidRPr="00057B6C">
        <w:rPr>
          <w:lang w:val="es-ES"/>
        </w:rPr>
        <w:t xml:space="preserve">: </w:t>
      </w:r>
      <w:r w:rsidR="005B2315">
        <w:rPr>
          <w:rFonts w:cstheme="minorHAnsi"/>
        </w:rPr>
        <w:t>Ramón Ángel Jara 969, Quilpué</w:t>
      </w:r>
    </w:p>
    <w:p w14:paraId="3248E202" w14:textId="4E0C0645" w:rsidR="004A2B94" w:rsidRPr="00E54BED" w:rsidRDefault="004A2B94" w:rsidP="00CB7F32">
      <w:pPr>
        <w:spacing w:after="0" w:line="276" w:lineRule="auto"/>
        <w:jc w:val="both"/>
        <w:rPr>
          <w:bCs/>
        </w:rPr>
      </w:pPr>
      <w:r w:rsidRPr="00057B6C">
        <w:rPr>
          <w:b/>
          <w:lang w:val="es-ES"/>
        </w:rPr>
        <w:t>Fecha Entrega:</w:t>
      </w:r>
      <w:r w:rsidR="005B2315" w:rsidRPr="005B2315">
        <w:rPr>
          <w:lang w:val="es-ES"/>
        </w:rPr>
        <w:t xml:space="preserve"> </w:t>
      </w:r>
      <w:r w:rsidR="005B2315" w:rsidRPr="003A206A">
        <w:rPr>
          <w:lang w:val="es-ES"/>
        </w:rPr>
        <w:t xml:space="preserve">Entrega </w:t>
      </w:r>
      <w:r w:rsidR="005B2315">
        <w:rPr>
          <w:lang w:val="es-ES"/>
        </w:rPr>
        <w:t>2</w:t>
      </w:r>
      <w:r w:rsidR="005B2315" w:rsidRPr="003A206A">
        <w:rPr>
          <w:lang w:val="es-ES"/>
        </w:rPr>
        <w:t xml:space="preserve"> días hábiles una vez enviada OC</w:t>
      </w:r>
    </w:p>
    <w:p w14:paraId="65AFCE9D" w14:textId="77777777" w:rsidR="00E54BED" w:rsidRDefault="00E54BED" w:rsidP="00CB7F32">
      <w:pPr>
        <w:spacing w:after="0" w:line="276" w:lineRule="auto"/>
        <w:ind w:hanging="142"/>
        <w:jc w:val="both"/>
        <w:rPr>
          <w:b/>
          <w:color w:val="FF0000"/>
          <w:sz w:val="40"/>
          <w:szCs w:val="40"/>
          <w:lang w:val="es-ES"/>
        </w:rPr>
      </w:pPr>
    </w:p>
    <w:p w14:paraId="69B97AE5" w14:textId="5B65A675" w:rsidR="00E82BDB" w:rsidRPr="002F7AF2" w:rsidRDefault="00E82BDB" w:rsidP="00CB7F32">
      <w:pPr>
        <w:spacing w:after="0" w:line="276" w:lineRule="auto"/>
        <w:ind w:hanging="142"/>
        <w:jc w:val="both"/>
        <w:rPr>
          <w:b/>
          <w:color w:val="FF0000"/>
          <w:sz w:val="40"/>
          <w:szCs w:val="40"/>
          <w:lang w:val="es-ES"/>
        </w:rPr>
      </w:pPr>
      <w:r>
        <w:rPr>
          <w:b/>
          <w:color w:val="FF0000"/>
          <w:sz w:val="40"/>
          <w:szCs w:val="40"/>
          <w:lang w:val="es-ES"/>
        </w:rPr>
        <w:t>“INCLUIR FICHA TÉCNICA, FLETE Y PERSONA DE CONTACTO”</w:t>
      </w:r>
    </w:p>
    <w:p w14:paraId="2127F87A" w14:textId="77777777" w:rsidR="00335E1C" w:rsidRDefault="00335E1C" w:rsidP="00CB7F32">
      <w:pPr>
        <w:jc w:val="both"/>
        <w:rPr>
          <w:b/>
          <w:lang w:val="es-ES"/>
        </w:rPr>
      </w:pPr>
    </w:p>
    <w:p w14:paraId="7CE6404C" w14:textId="77777777" w:rsidR="008F0D5D" w:rsidRPr="009126A7" w:rsidRDefault="008F0D5D" w:rsidP="00CB7F32">
      <w:pPr>
        <w:jc w:val="both"/>
        <w:rPr>
          <w:b/>
          <w:color w:val="4472C4" w:themeColor="accent1"/>
          <w:u w:val="single"/>
        </w:rPr>
      </w:pPr>
      <w:r w:rsidRPr="009126A7">
        <w:rPr>
          <w:b/>
          <w:color w:val="4472C4" w:themeColor="accent1"/>
          <w:u w:val="single"/>
        </w:rPr>
        <w:t>“Esta compra incorpora el criterio de evaluación sello mujer. Ante ofertas de igual valor, que cumplan con todo lo requerido, se preferirá aquella que cumpla con este criterio, verificable en registro de proveedores de la plataforma Mercado Público”.</w:t>
      </w:r>
    </w:p>
    <w:p w14:paraId="283DAFCD" w14:textId="77777777" w:rsidR="008F0D5D" w:rsidRPr="001A4EA4" w:rsidRDefault="008F0D5D" w:rsidP="00CB7F32">
      <w:pPr>
        <w:jc w:val="both"/>
        <w:rPr>
          <w:b/>
          <w:u w:val="single"/>
        </w:rPr>
      </w:pPr>
    </w:p>
    <w:p w14:paraId="618E1F9E" w14:textId="77777777" w:rsidR="008F0D5D" w:rsidRPr="001A4EA4" w:rsidRDefault="008F0D5D" w:rsidP="00CB7F32">
      <w:pPr>
        <w:jc w:val="both"/>
        <w:rPr>
          <w:b/>
        </w:rPr>
      </w:pPr>
      <w:r w:rsidRPr="001A4EA4">
        <w:rPr>
          <w:b/>
        </w:rPr>
        <w:t xml:space="preserve"> </w:t>
      </w:r>
      <w:r w:rsidRPr="001A4EA4">
        <w:rPr>
          <w:b/>
          <w:u w:val="single"/>
        </w:rPr>
        <w:t>Multas</w:t>
      </w:r>
    </w:p>
    <w:p w14:paraId="245FC991" w14:textId="77777777" w:rsidR="008F0D5D" w:rsidRPr="001A4EA4" w:rsidRDefault="008F0D5D" w:rsidP="00CB7F32">
      <w:pPr>
        <w:jc w:val="both"/>
        <w:rPr>
          <w:bCs/>
        </w:rPr>
      </w:pPr>
      <w:r w:rsidRPr="001A4EA4">
        <w:rPr>
          <w:bCs/>
        </w:rPr>
        <w:t>Cada vez que el proveedor, luego de aceptar la Orden de Compra, incurra en incumplimientos como, Homologar el producto y/o servicios ofrecidos en la oferta del proveedor (Ficha de producto), no entregar “el o los productos y/o servicios” dentro del plazo estipulado y/o, el o los entregados tuvieren defectos, no cumpla con las especificaciones técnicas contratadas, o no fueren canjeados, devueltos o retirados respectivamente, la SEREMI podrá aplicar administrativamente multas, equivalente al 1% de el o los valores netos de productos no entregados conforme, por cada día corrido de atraso, con un tope de 10 días corridos. Lo que deberá ser informado por el requirente o contraparte técnica.</w:t>
      </w:r>
    </w:p>
    <w:p w14:paraId="09C47900" w14:textId="77777777" w:rsidR="008F0D5D" w:rsidRPr="001A4EA4" w:rsidRDefault="008F0D5D" w:rsidP="00CB7F32">
      <w:pPr>
        <w:jc w:val="both"/>
        <w:rPr>
          <w:bCs/>
        </w:rPr>
      </w:pPr>
      <w:r w:rsidRPr="001A4EA4">
        <w:rPr>
          <w:bCs/>
        </w:rPr>
        <w:t>Si el atraso en la entrega de los productos fuese por caso fortuito o fuerza mayor debidamente justificado por el proveedor de acuerdo con los artículos 45 y 1547 del Código Civil o una causa enteramente ajena a la voluntad de las partes y acreditado con la documentación pertinente, a través de correo electrónico o carta, la SEREMI aplicará las multas correspondientes hasta el día que reciba la justificación por escrito, sin perjuicio de la facultad de adquirirlos en el mercado.</w:t>
      </w:r>
    </w:p>
    <w:p w14:paraId="5162A6C0" w14:textId="77777777" w:rsidR="00820985" w:rsidRDefault="008F0D5D" w:rsidP="00CB7F32">
      <w:pPr>
        <w:jc w:val="both"/>
        <w:rPr>
          <w:bCs/>
        </w:rPr>
      </w:pPr>
      <w:r w:rsidRPr="001A4EA4">
        <w:rPr>
          <w:bCs/>
        </w:rPr>
        <w:t>Detectada una situación que amerite la aplicación de multas, la Contraparte Técnica, deberá informar al Jefe de la Unidad de Administración Interna y Servicios y/o quien lo subrogue, mediante Memo indicando la infracción cometida y los hechos que la constituyen.</w:t>
      </w:r>
    </w:p>
    <w:p w14:paraId="50A404F7" w14:textId="77777777" w:rsidR="008F0D5D" w:rsidRPr="001A4EA4" w:rsidRDefault="008F0D5D" w:rsidP="00CB7F32">
      <w:pPr>
        <w:jc w:val="both"/>
        <w:rPr>
          <w:bCs/>
        </w:rPr>
      </w:pPr>
      <w:r w:rsidRPr="001A4EA4">
        <w:rPr>
          <w:bCs/>
        </w:rPr>
        <w:t xml:space="preserve">El jefe de la Unidad de Administración Interna y Servicios recopilará los antecedentes que dieron origen a la contratación para ser remitidos al Departamento Jurídico, quienes notificaran al proveedor el hecho que </w:t>
      </w:r>
      <w:r w:rsidRPr="001A4EA4">
        <w:rPr>
          <w:bCs/>
        </w:rPr>
        <w:lastRenderedPageBreak/>
        <w:t>constituye la multa, mediante carta certificada al proveedor, los detalles de la falta de cumplimiento y el cálculo del monto asociado a la multa, comunicación que se entenderá notificada al tercer día siguiente de su recepción en la oficina de correos. El proveedor podrá efectuar sus descargos en el plazo de 5 días corridos contados desde la notificación, lo que será resuelto por la SEREMI dentro de los 10 días siguientes a la recepción de dichos descargos.</w:t>
      </w:r>
    </w:p>
    <w:p w14:paraId="3F5F632E" w14:textId="77777777" w:rsidR="008F0D5D" w:rsidRPr="001A4EA4" w:rsidRDefault="008F0D5D" w:rsidP="00CB7F32">
      <w:pPr>
        <w:jc w:val="both"/>
        <w:rPr>
          <w:bCs/>
        </w:rPr>
      </w:pPr>
      <w:r w:rsidRPr="001A4EA4">
        <w:rPr>
          <w:bCs/>
        </w:rPr>
        <w:t>La aplicación definitiva de la multa se hará por resolución fundada de la SEREMI, quien tendrá en cuenta los antecedentes recabados por la Unidad Jurídica y los descargos que pueda presentar el proveedor. En contra de dicha resolución procederán los recursos dispuestos en la Ley Nº 19.880.</w:t>
      </w:r>
    </w:p>
    <w:p w14:paraId="496CA152" w14:textId="77777777" w:rsidR="008F0D5D" w:rsidRPr="001A4EA4" w:rsidRDefault="008F0D5D" w:rsidP="00CB7F32">
      <w:pPr>
        <w:jc w:val="both"/>
        <w:rPr>
          <w:bCs/>
        </w:rPr>
      </w:pPr>
      <w:r w:rsidRPr="001A4EA4">
        <w:rPr>
          <w:bCs/>
        </w:rPr>
        <w:t>En el evento que el proveedor no pague la multa dentro del plazo señalado, el monto de la misma podrá ser descontado del pago de la factura que deba realizar la SEREMI.</w:t>
      </w:r>
    </w:p>
    <w:p w14:paraId="677596CF" w14:textId="77777777" w:rsidR="008F0D5D" w:rsidRPr="001A4EA4" w:rsidRDefault="008F0D5D" w:rsidP="00CB7F32">
      <w:pPr>
        <w:jc w:val="both"/>
        <w:rPr>
          <w:bCs/>
          <w:lang w:val="es-ES"/>
        </w:rPr>
      </w:pPr>
      <w:r w:rsidRPr="001A4EA4">
        <w:rPr>
          <w:bCs/>
        </w:rPr>
        <w:t>Sin perjuicio de lo señalado precedentemente, la SEREMI podrá ejercer las acciones legales que correspondan para el debido resguardo del interés fiscal y asegurar el pago de las multas, por los conceptos indicados.</w:t>
      </w:r>
    </w:p>
    <w:p w14:paraId="6B5C35A9" w14:textId="4A3692A4" w:rsidR="006119C7" w:rsidRPr="002E2E80" w:rsidRDefault="006119C7" w:rsidP="00CB7F32">
      <w:pPr>
        <w:jc w:val="both"/>
        <w:rPr>
          <w:b/>
          <w:lang w:val="es-ES"/>
        </w:rPr>
      </w:pPr>
    </w:p>
    <w:sectPr w:rsidR="006119C7" w:rsidRPr="002E2E80" w:rsidSect="00CE1D0F">
      <w:headerReference w:type="default" r:id="rId8"/>
      <w:pgSz w:w="12240" w:h="18720" w:code="14"/>
      <w:pgMar w:top="1417" w:right="1041" w:bottom="42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0F25" w14:textId="77777777" w:rsidR="003E2622" w:rsidRDefault="003E2622" w:rsidP="003602A5">
      <w:pPr>
        <w:spacing w:after="0" w:line="240" w:lineRule="auto"/>
      </w:pPr>
      <w:r>
        <w:separator/>
      </w:r>
    </w:p>
  </w:endnote>
  <w:endnote w:type="continuationSeparator" w:id="0">
    <w:p w14:paraId="7819CE82" w14:textId="77777777" w:rsidR="003E2622" w:rsidRDefault="003E2622" w:rsidP="003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81057" w14:textId="77777777" w:rsidR="003E2622" w:rsidRDefault="003E2622" w:rsidP="003602A5">
      <w:pPr>
        <w:spacing w:after="0" w:line="240" w:lineRule="auto"/>
      </w:pPr>
      <w:r>
        <w:separator/>
      </w:r>
    </w:p>
  </w:footnote>
  <w:footnote w:type="continuationSeparator" w:id="0">
    <w:p w14:paraId="522BE9D5" w14:textId="77777777" w:rsidR="003E2622" w:rsidRDefault="003E2622" w:rsidP="0036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D454" w14:textId="2B217878" w:rsidR="00B63F4E" w:rsidRDefault="00B63F4E" w:rsidP="00AF29E7">
    <w:pPr>
      <w:pStyle w:val="Encabezado"/>
      <w:tabs>
        <w:tab w:val="clear" w:pos="4419"/>
        <w:tab w:val="clear" w:pos="8838"/>
        <w:tab w:val="center" w:pos="4962"/>
      </w:tabs>
      <w:rPr>
        <w:b/>
        <w:bCs/>
        <w:noProof/>
        <w:sz w:val="28"/>
        <w:szCs w:val="28"/>
        <w:lang w:eastAsia="es-CL"/>
      </w:rPr>
    </w:pPr>
    <w:r w:rsidRPr="00F37B7D">
      <w:rPr>
        <w:b/>
        <w:bCs/>
        <w:noProof/>
        <w:sz w:val="28"/>
        <w:szCs w:val="28"/>
        <w:lang w:eastAsia="es-CL"/>
      </w:rPr>
      <w:drawing>
        <wp:anchor distT="0" distB="0" distL="114300" distR="114300" simplePos="0" relativeHeight="251658240" behindDoc="0" locked="0" layoutInCell="1" allowOverlap="1" wp14:anchorId="660F6DBF" wp14:editId="3DAE0421">
          <wp:simplePos x="0" y="0"/>
          <wp:positionH relativeFrom="leftMargin">
            <wp:posOffset>257810</wp:posOffset>
          </wp:positionH>
          <wp:positionV relativeFrom="paragraph">
            <wp:posOffset>-48895</wp:posOffset>
          </wp:positionV>
          <wp:extent cx="732419" cy="733425"/>
          <wp:effectExtent l="19050" t="19050" r="10795" b="9525"/>
          <wp:wrapNone/>
          <wp:docPr id="331338316" name="Imagen 3313383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1040" name="Imagen 1847761040" descr="Diagrama&#10;&#10;Descripción generada automáticamente"/>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685" b="100000" l="0" r="100000">
                                <a14:foregroundMark x1="50000" y1="5479" x2="50000" y2="5479"/>
                                <a14:foregroundMark x1="42466" y1="8219" x2="42466" y2="8219"/>
                                <a14:foregroundMark x1="56164" y1="3425" x2="56164" y2="3425"/>
                                <a14:foregroundMark x1="58904" y1="7534" x2="58904" y2="7534"/>
                                <a14:foregroundMark x1="62329" y1="8219" x2="62329" y2="8219"/>
                                <a14:foregroundMark x1="64384" y1="7534" x2="64384" y2="7534"/>
                                <a14:foregroundMark x1="70548" y1="10959" x2="70548" y2="10959"/>
                                <a14:foregroundMark x1="41096" y1="92466" x2="41096" y2="92466"/>
                                <a14:foregroundMark x1="53425" y1="31507" x2="53425" y2="31507"/>
                                <a14:foregroundMark x1="27397" y1="48630" x2="27397" y2="48630"/>
                                <a14:foregroundMark x1="26712" y1="60959" x2="26712" y2="60959"/>
                                <a14:foregroundMark x1="28767" y1="68493" x2="28767" y2="68493"/>
                                <a14:foregroundMark x1="48630" y1="68493" x2="54110" y2="70548"/>
                                <a14:foregroundMark x1="58904" y1="71233" x2="65068" y2="69863"/>
                                <a14:foregroundMark x1="67123" y1="68493" x2="76712" y2="58219"/>
                                <a14:foregroundMark x1="77397" y1="57534" x2="77397" y2="57534"/>
                                <a14:foregroundMark x1="76712" y1="53425" x2="76027" y2="49315"/>
                                <a14:foregroundMark x1="75342" y1="40411" x2="75342" y2="37671"/>
                                <a14:foregroundMark x1="75342" y1="35616" x2="17808" y2="42466"/>
                                <a14:foregroundMark x1="24658" y1="54795" x2="48630" y2="68493"/>
                                <a14:foregroundMark x1="14384" y1="34932" x2="32192" y2="17123"/>
                                <a14:foregroundMark x1="43836" y1="18493" x2="65068" y2="21918"/>
                                <a14:foregroundMark x1="81507" y1="34932" x2="88356" y2="50000"/>
                                <a14:foregroundMark x1="55479" y1="26027" x2="43836" y2="39041"/>
                                <a14:foregroundMark x1="45205" y1="25342" x2="36301" y2="36986"/>
                                <a14:foregroundMark x1="37671" y1="25342" x2="26027" y2="36301"/>
                                <a14:foregroundMark x1="49315" y1="24658" x2="42466" y2="32877"/>
                                <a14:foregroundMark x1="83562" y1="50685" x2="79452" y2="68493"/>
                                <a14:foregroundMark x1="32877" y1="76712" x2="65068" y2="67808"/>
                                <a14:foregroundMark x1="53425" y1="83562" x2="68493" y2="650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419" cy="733425"/>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00AF29E7">
      <w:rPr>
        <w:b/>
        <w:bCs/>
        <w:noProof/>
        <w:sz w:val="28"/>
        <w:szCs w:val="28"/>
        <w:lang w:eastAsia="es-CL"/>
      </w:rPr>
      <w:t xml:space="preserve">      </w:t>
    </w:r>
    <w:r w:rsidRPr="00F37B7D">
      <w:rPr>
        <w:b/>
        <w:bCs/>
        <w:noProof/>
        <w:sz w:val="28"/>
        <w:szCs w:val="28"/>
        <w:lang w:eastAsia="es-CL"/>
      </w:rPr>
      <w:t>Razón Social</w:t>
    </w:r>
    <w:r w:rsidRPr="00F37B7D">
      <w:rPr>
        <w:b/>
        <w:bCs/>
        <w:noProof/>
        <w:sz w:val="28"/>
        <w:szCs w:val="28"/>
        <w:lang w:eastAsia="es-CL"/>
      </w:rPr>
      <w:tab/>
      <w:t>:</w:t>
    </w:r>
    <w:r>
      <w:rPr>
        <w:b/>
        <w:bCs/>
        <w:noProof/>
        <w:sz w:val="28"/>
        <w:szCs w:val="28"/>
        <w:lang w:eastAsia="es-CL"/>
      </w:rPr>
      <w:t xml:space="preserve"> </w:t>
    </w:r>
    <w:r w:rsidRPr="00F37B7D">
      <w:rPr>
        <w:b/>
        <w:bCs/>
        <w:noProof/>
        <w:sz w:val="28"/>
        <w:szCs w:val="28"/>
        <w:lang w:eastAsia="es-CL"/>
      </w:rPr>
      <w:t xml:space="preserve">Secretaría Regional Ministerial </w:t>
    </w:r>
    <w:r>
      <w:rPr>
        <w:b/>
        <w:bCs/>
        <w:noProof/>
        <w:sz w:val="28"/>
        <w:szCs w:val="28"/>
        <w:lang w:eastAsia="es-CL"/>
      </w:rPr>
      <w:t>d</w:t>
    </w:r>
    <w:r w:rsidRPr="00F37B7D">
      <w:rPr>
        <w:b/>
        <w:bCs/>
        <w:noProof/>
        <w:sz w:val="28"/>
        <w:szCs w:val="28"/>
        <w:lang w:eastAsia="es-CL"/>
      </w:rPr>
      <w:t>e Salud Pública Región Valparaíso.</w:t>
    </w:r>
  </w:p>
  <w:p w14:paraId="369C9E77" w14:textId="448D221A" w:rsidR="00B63F4E"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Dirección:</w:t>
    </w:r>
    <w:r w:rsidR="00B63F4E">
      <w:rPr>
        <w:b/>
        <w:bCs/>
        <w:noProof/>
        <w:sz w:val="28"/>
        <w:szCs w:val="28"/>
        <w:lang w:eastAsia="es-CL"/>
      </w:rPr>
      <w:t xml:space="preserve"> </w:t>
    </w:r>
    <w:r w:rsidR="00B63F4E" w:rsidRPr="00F37B7D">
      <w:rPr>
        <w:b/>
        <w:bCs/>
        <w:noProof/>
        <w:sz w:val="28"/>
        <w:szCs w:val="28"/>
        <w:lang w:eastAsia="es-CL"/>
      </w:rPr>
      <w:t xml:space="preserve">Blanco 1514, 3er Piso, Valparaíso. </w:t>
    </w:r>
  </w:p>
  <w:p w14:paraId="31781020" w14:textId="11482275" w:rsidR="00B63F4E" w:rsidRPr="00F37B7D" w:rsidRDefault="00AF29E7" w:rsidP="00B63F4E">
    <w:pPr>
      <w:pStyle w:val="Encabezado"/>
      <w:tabs>
        <w:tab w:val="clear" w:pos="4419"/>
        <w:tab w:val="clear" w:pos="8838"/>
        <w:tab w:val="center" w:pos="4962"/>
      </w:tabs>
      <w:rPr>
        <w:b/>
        <w:bCs/>
        <w:noProof/>
        <w:sz w:val="28"/>
        <w:szCs w:val="28"/>
        <w:lang w:eastAsia="es-CL"/>
      </w:rPr>
    </w:pPr>
    <w:r>
      <w:rPr>
        <w:b/>
        <w:bCs/>
        <w:noProof/>
        <w:sz w:val="28"/>
        <w:szCs w:val="28"/>
        <w:lang w:eastAsia="es-CL"/>
      </w:rPr>
      <w:t xml:space="preserve">      </w:t>
    </w:r>
    <w:r w:rsidR="00B63F4E" w:rsidRPr="00F37B7D">
      <w:rPr>
        <w:b/>
        <w:bCs/>
        <w:noProof/>
        <w:sz w:val="28"/>
        <w:szCs w:val="28"/>
        <w:lang w:eastAsia="es-CL"/>
      </w:rPr>
      <w:t>Rut Nº:</w:t>
    </w:r>
    <w:r w:rsidR="00B63F4E">
      <w:rPr>
        <w:b/>
        <w:bCs/>
        <w:noProof/>
        <w:sz w:val="28"/>
        <w:szCs w:val="28"/>
        <w:lang w:eastAsia="es-CL"/>
      </w:rPr>
      <w:t xml:space="preserve"> </w:t>
    </w:r>
    <w:r w:rsidR="00B63F4E" w:rsidRPr="00F37B7D">
      <w:rPr>
        <w:b/>
        <w:bCs/>
        <w:noProof/>
        <w:sz w:val="28"/>
        <w:szCs w:val="28"/>
        <w:lang w:eastAsia="es-CL"/>
      </w:rPr>
      <w:t>61.601.000-K</w:t>
    </w:r>
  </w:p>
  <w:p w14:paraId="682EC4EF" w14:textId="3B562504" w:rsidR="003602A5" w:rsidRDefault="003602A5" w:rsidP="00134F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588C"/>
    <w:multiLevelType w:val="hybridMultilevel"/>
    <w:tmpl w:val="22EC44D8"/>
    <w:lvl w:ilvl="0" w:tplc="AD9A8594">
      <w:start w:val="2"/>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F44257"/>
    <w:multiLevelType w:val="hybridMultilevel"/>
    <w:tmpl w:val="F38A796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228204E"/>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26B23C3"/>
    <w:multiLevelType w:val="hybridMultilevel"/>
    <w:tmpl w:val="FB9AF4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1773E8"/>
    <w:multiLevelType w:val="hybridMultilevel"/>
    <w:tmpl w:val="324CFC5E"/>
    <w:lvl w:ilvl="0" w:tplc="6232AC5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3230D9A"/>
    <w:multiLevelType w:val="hybridMultilevel"/>
    <w:tmpl w:val="5310EE6E"/>
    <w:lvl w:ilvl="0" w:tplc="9F08966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E6268BD"/>
    <w:multiLevelType w:val="hybridMultilevel"/>
    <w:tmpl w:val="2EDABB50"/>
    <w:lvl w:ilvl="0" w:tplc="C360B36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3A435C7"/>
    <w:multiLevelType w:val="hybridMultilevel"/>
    <w:tmpl w:val="2F46121A"/>
    <w:lvl w:ilvl="0" w:tplc="2764903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08C13E3"/>
    <w:multiLevelType w:val="hybridMultilevel"/>
    <w:tmpl w:val="2DEE88D4"/>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7DD5472"/>
    <w:multiLevelType w:val="hybridMultilevel"/>
    <w:tmpl w:val="4432A9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FF56C2D"/>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A7E0996"/>
    <w:multiLevelType w:val="hybridMultilevel"/>
    <w:tmpl w:val="3E1C38F0"/>
    <w:lvl w:ilvl="0" w:tplc="79BCB47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F1E7D4C"/>
    <w:multiLevelType w:val="multilevel"/>
    <w:tmpl w:val="221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9659">
    <w:abstractNumId w:val="1"/>
  </w:num>
  <w:num w:numId="2" w16cid:durableId="111435626">
    <w:abstractNumId w:val="3"/>
  </w:num>
  <w:num w:numId="3" w16cid:durableId="777720630">
    <w:abstractNumId w:val="9"/>
  </w:num>
  <w:num w:numId="4" w16cid:durableId="558517925">
    <w:abstractNumId w:val="8"/>
  </w:num>
  <w:num w:numId="5" w16cid:durableId="1751851715">
    <w:abstractNumId w:val="2"/>
  </w:num>
  <w:num w:numId="6" w16cid:durableId="1610966760">
    <w:abstractNumId w:val="10"/>
  </w:num>
  <w:num w:numId="7" w16cid:durableId="828714887">
    <w:abstractNumId w:val="12"/>
  </w:num>
  <w:num w:numId="8" w16cid:durableId="1701249078">
    <w:abstractNumId w:val="11"/>
  </w:num>
  <w:num w:numId="9" w16cid:durableId="1241017149">
    <w:abstractNumId w:val="5"/>
  </w:num>
  <w:num w:numId="10" w16cid:durableId="984317869">
    <w:abstractNumId w:val="6"/>
  </w:num>
  <w:num w:numId="11" w16cid:durableId="2050835901">
    <w:abstractNumId w:val="4"/>
  </w:num>
  <w:num w:numId="12" w16cid:durableId="1324895185">
    <w:abstractNumId w:val="0"/>
  </w:num>
  <w:num w:numId="13" w16cid:durableId="19238759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B7"/>
    <w:rsid w:val="00010B43"/>
    <w:rsid w:val="000119DE"/>
    <w:rsid w:val="000126EA"/>
    <w:rsid w:val="0001581E"/>
    <w:rsid w:val="0002481E"/>
    <w:rsid w:val="00024C7D"/>
    <w:rsid w:val="00025C00"/>
    <w:rsid w:val="00033E16"/>
    <w:rsid w:val="0004011B"/>
    <w:rsid w:val="00042F40"/>
    <w:rsid w:val="000454F3"/>
    <w:rsid w:val="00053AFC"/>
    <w:rsid w:val="00055A25"/>
    <w:rsid w:val="00057B6C"/>
    <w:rsid w:val="00064E37"/>
    <w:rsid w:val="000670BB"/>
    <w:rsid w:val="00073A37"/>
    <w:rsid w:val="000765B8"/>
    <w:rsid w:val="0008194E"/>
    <w:rsid w:val="0009429D"/>
    <w:rsid w:val="000A0014"/>
    <w:rsid w:val="000A32DD"/>
    <w:rsid w:val="000C5EAF"/>
    <w:rsid w:val="000D510C"/>
    <w:rsid w:val="000E5690"/>
    <w:rsid w:val="001035A5"/>
    <w:rsid w:val="00105389"/>
    <w:rsid w:val="00134FBF"/>
    <w:rsid w:val="001400E0"/>
    <w:rsid w:val="0014197E"/>
    <w:rsid w:val="00141AE3"/>
    <w:rsid w:val="00144112"/>
    <w:rsid w:val="00157D2D"/>
    <w:rsid w:val="00166C89"/>
    <w:rsid w:val="001A6867"/>
    <w:rsid w:val="001B2830"/>
    <w:rsid w:val="001B65B6"/>
    <w:rsid w:val="001C67E2"/>
    <w:rsid w:val="001C68DC"/>
    <w:rsid w:val="001D702C"/>
    <w:rsid w:val="00210362"/>
    <w:rsid w:val="00216476"/>
    <w:rsid w:val="00277C4F"/>
    <w:rsid w:val="00291A5E"/>
    <w:rsid w:val="00293462"/>
    <w:rsid w:val="00295181"/>
    <w:rsid w:val="002B5254"/>
    <w:rsid w:val="002C47A0"/>
    <w:rsid w:val="002E2E80"/>
    <w:rsid w:val="002E3C66"/>
    <w:rsid w:val="002E4250"/>
    <w:rsid w:val="002E7DD0"/>
    <w:rsid w:val="00313676"/>
    <w:rsid w:val="003163BD"/>
    <w:rsid w:val="00322C5C"/>
    <w:rsid w:val="00330341"/>
    <w:rsid w:val="00331003"/>
    <w:rsid w:val="00335E1C"/>
    <w:rsid w:val="00354B2E"/>
    <w:rsid w:val="003576CE"/>
    <w:rsid w:val="003602A5"/>
    <w:rsid w:val="003646C7"/>
    <w:rsid w:val="00367015"/>
    <w:rsid w:val="00383685"/>
    <w:rsid w:val="003A48D6"/>
    <w:rsid w:val="003A4C56"/>
    <w:rsid w:val="003B5AF2"/>
    <w:rsid w:val="003D1C9F"/>
    <w:rsid w:val="003D2944"/>
    <w:rsid w:val="003D6425"/>
    <w:rsid w:val="003E2622"/>
    <w:rsid w:val="003E4235"/>
    <w:rsid w:val="003F2049"/>
    <w:rsid w:val="00400917"/>
    <w:rsid w:val="00412C80"/>
    <w:rsid w:val="00442C66"/>
    <w:rsid w:val="00447E2B"/>
    <w:rsid w:val="00461147"/>
    <w:rsid w:val="00476DEC"/>
    <w:rsid w:val="00476E71"/>
    <w:rsid w:val="00481F4F"/>
    <w:rsid w:val="00493F14"/>
    <w:rsid w:val="004A29A4"/>
    <w:rsid w:val="004A2B94"/>
    <w:rsid w:val="004A6C48"/>
    <w:rsid w:val="004B3EFF"/>
    <w:rsid w:val="004D7871"/>
    <w:rsid w:val="004E380F"/>
    <w:rsid w:val="004F41C4"/>
    <w:rsid w:val="00517B99"/>
    <w:rsid w:val="00520904"/>
    <w:rsid w:val="00540F64"/>
    <w:rsid w:val="00574DD8"/>
    <w:rsid w:val="005B2315"/>
    <w:rsid w:val="005D12B5"/>
    <w:rsid w:val="005D2BC9"/>
    <w:rsid w:val="005D7BC5"/>
    <w:rsid w:val="005E32B7"/>
    <w:rsid w:val="005E4D2C"/>
    <w:rsid w:val="005F057C"/>
    <w:rsid w:val="006119C7"/>
    <w:rsid w:val="00613549"/>
    <w:rsid w:val="00615802"/>
    <w:rsid w:val="00617E68"/>
    <w:rsid w:val="006268C5"/>
    <w:rsid w:val="006269A4"/>
    <w:rsid w:val="00652485"/>
    <w:rsid w:val="006807A9"/>
    <w:rsid w:val="00686C04"/>
    <w:rsid w:val="006C6605"/>
    <w:rsid w:val="006F08FA"/>
    <w:rsid w:val="006F232A"/>
    <w:rsid w:val="007073DA"/>
    <w:rsid w:val="0074680E"/>
    <w:rsid w:val="0076342D"/>
    <w:rsid w:val="0077098C"/>
    <w:rsid w:val="00774FE4"/>
    <w:rsid w:val="0079180C"/>
    <w:rsid w:val="007A2190"/>
    <w:rsid w:val="007C5677"/>
    <w:rsid w:val="007D28B9"/>
    <w:rsid w:val="007D44D9"/>
    <w:rsid w:val="007E5860"/>
    <w:rsid w:val="007F3AF2"/>
    <w:rsid w:val="00806552"/>
    <w:rsid w:val="008119C5"/>
    <w:rsid w:val="00816F26"/>
    <w:rsid w:val="0082004F"/>
    <w:rsid w:val="00820985"/>
    <w:rsid w:val="008279C7"/>
    <w:rsid w:val="008425BC"/>
    <w:rsid w:val="0085240A"/>
    <w:rsid w:val="00852F95"/>
    <w:rsid w:val="00853740"/>
    <w:rsid w:val="00883F8D"/>
    <w:rsid w:val="00884CA2"/>
    <w:rsid w:val="00893702"/>
    <w:rsid w:val="0089795C"/>
    <w:rsid w:val="008A0808"/>
    <w:rsid w:val="008C2F7F"/>
    <w:rsid w:val="008C5507"/>
    <w:rsid w:val="008C5817"/>
    <w:rsid w:val="008C76DC"/>
    <w:rsid w:val="008D5A80"/>
    <w:rsid w:val="008E3F57"/>
    <w:rsid w:val="008E4F12"/>
    <w:rsid w:val="008E6A59"/>
    <w:rsid w:val="008E7BAC"/>
    <w:rsid w:val="008F0D5D"/>
    <w:rsid w:val="009126A7"/>
    <w:rsid w:val="00921E31"/>
    <w:rsid w:val="00926736"/>
    <w:rsid w:val="009341DA"/>
    <w:rsid w:val="0093746B"/>
    <w:rsid w:val="00955AF7"/>
    <w:rsid w:val="009763EE"/>
    <w:rsid w:val="009818DA"/>
    <w:rsid w:val="009911C6"/>
    <w:rsid w:val="00992597"/>
    <w:rsid w:val="009C4325"/>
    <w:rsid w:val="009C58CA"/>
    <w:rsid w:val="009D19FC"/>
    <w:rsid w:val="009D3200"/>
    <w:rsid w:val="009F146A"/>
    <w:rsid w:val="00A50B6D"/>
    <w:rsid w:val="00A54286"/>
    <w:rsid w:val="00A56CEE"/>
    <w:rsid w:val="00A57427"/>
    <w:rsid w:val="00A60B32"/>
    <w:rsid w:val="00A81CFB"/>
    <w:rsid w:val="00A97D03"/>
    <w:rsid w:val="00AA3656"/>
    <w:rsid w:val="00AA4124"/>
    <w:rsid w:val="00AB5DC2"/>
    <w:rsid w:val="00AC0B0E"/>
    <w:rsid w:val="00AC4570"/>
    <w:rsid w:val="00AD78CF"/>
    <w:rsid w:val="00AF29E7"/>
    <w:rsid w:val="00AF3950"/>
    <w:rsid w:val="00AF62E3"/>
    <w:rsid w:val="00B022FC"/>
    <w:rsid w:val="00B21ACB"/>
    <w:rsid w:val="00B322D4"/>
    <w:rsid w:val="00B62F73"/>
    <w:rsid w:val="00B63F4E"/>
    <w:rsid w:val="00B646DB"/>
    <w:rsid w:val="00B94E24"/>
    <w:rsid w:val="00BA59C7"/>
    <w:rsid w:val="00BB0491"/>
    <w:rsid w:val="00BB7E53"/>
    <w:rsid w:val="00BD634C"/>
    <w:rsid w:val="00BD6FEB"/>
    <w:rsid w:val="00BE6E8B"/>
    <w:rsid w:val="00C03C7B"/>
    <w:rsid w:val="00C102F4"/>
    <w:rsid w:val="00C32F88"/>
    <w:rsid w:val="00C4157F"/>
    <w:rsid w:val="00C6451E"/>
    <w:rsid w:val="00C7017E"/>
    <w:rsid w:val="00C90239"/>
    <w:rsid w:val="00C91509"/>
    <w:rsid w:val="00C9279B"/>
    <w:rsid w:val="00CA7D2F"/>
    <w:rsid w:val="00CB0035"/>
    <w:rsid w:val="00CB40CA"/>
    <w:rsid w:val="00CB5803"/>
    <w:rsid w:val="00CB7F32"/>
    <w:rsid w:val="00CC6995"/>
    <w:rsid w:val="00CE1D0F"/>
    <w:rsid w:val="00CF75B3"/>
    <w:rsid w:val="00D046FC"/>
    <w:rsid w:val="00D23F5F"/>
    <w:rsid w:val="00D24E93"/>
    <w:rsid w:val="00D25711"/>
    <w:rsid w:val="00D32E19"/>
    <w:rsid w:val="00D376CD"/>
    <w:rsid w:val="00D4662F"/>
    <w:rsid w:val="00D537A4"/>
    <w:rsid w:val="00D65DA4"/>
    <w:rsid w:val="00D82C2F"/>
    <w:rsid w:val="00D927F2"/>
    <w:rsid w:val="00D92BDA"/>
    <w:rsid w:val="00DB56A8"/>
    <w:rsid w:val="00DC556B"/>
    <w:rsid w:val="00DD656D"/>
    <w:rsid w:val="00DF64FA"/>
    <w:rsid w:val="00E00735"/>
    <w:rsid w:val="00E054D4"/>
    <w:rsid w:val="00E06ADD"/>
    <w:rsid w:val="00E10192"/>
    <w:rsid w:val="00E363A5"/>
    <w:rsid w:val="00E41E15"/>
    <w:rsid w:val="00E53289"/>
    <w:rsid w:val="00E54BED"/>
    <w:rsid w:val="00E65D24"/>
    <w:rsid w:val="00E82BDB"/>
    <w:rsid w:val="00E82E29"/>
    <w:rsid w:val="00E85C87"/>
    <w:rsid w:val="00EA7C31"/>
    <w:rsid w:val="00EB154A"/>
    <w:rsid w:val="00EB24C2"/>
    <w:rsid w:val="00EB7A58"/>
    <w:rsid w:val="00F11613"/>
    <w:rsid w:val="00F2323C"/>
    <w:rsid w:val="00F3048C"/>
    <w:rsid w:val="00F371A9"/>
    <w:rsid w:val="00F5678F"/>
    <w:rsid w:val="00F60505"/>
    <w:rsid w:val="00F614FB"/>
    <w:rsid w:val="00F75164"/>
    <w:rsid w:val="00F82C3F"/>
    <w:rsid w:val="00F85489"/>
    <w:rsid w:val="00F90331"/>
    <w:rsid w:val="00F97FC5"/>
    <w:rsid w:val="00FB301E"/>
    <w:rsid w:val="00FC4CD4"/>
    <w:rsid w:val="00FC58EA"/>
    <w:rsid w:val="00FF08AC"/>
    <w:rsid w:val="00FF1355"/>
    <w:rsid w:val="0B844240"/>
    <w:rsid w:val="0D620FAF"/>
    <w:rsid w:val="23D31E03"/>
    <w:rsid w:val="267E2DC4"/>
    <w:rsid w:val="4A065B42"/>
    <w:rsid w:val="685FF0CC"/>
    <w:rsid w:val="6D86FB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B6F69"/>
  <w15:docId w15:val="{367C50E5-27D8-4870-8395-BABF52BB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04"/>
  </w:style>
  <w:style w:type="paragraph" w:styleId="Ttulo2">
    <w:name w:val="heading 2"/>
    <w:basedOn w:val="Normal"/>
    <w:next w:val="Normal"/>
    <w:link w:val="Ttulo2Car"/>
    <w:uiPriority w:val="9"/>
    <w:unhideWhenUsed/>
    <w:qFormat/>
    <w:rsid w:val="00F567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2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02A5"/>
  </w:style>
  <w:style w:type="paragraph" w:styleId="Piedepgina">
    <w:name w:val="footer"/>
    <w:basedOn w:val="Normal"/>
    <w:link w:val="PiedepginaCar"/>
    <w:uiPriority w:val="99"/>
    <w:unhideWhenUsed/>
    <w:rsid w:val="003602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02A5"/>
  </w:style>
  <w:style w:type="table" w:styleId="Tablaconcuadrcula">
    <w:name w:val="Table Grid"/>
    <w:basedOn w:val="Tablanormal"/>
    <w:uiPriority w:val="39"/>
    <w:rsid w:val="0036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B40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0CA"/>
    <w:rPr>
      <w:rFonts w:ascii="Segoe UI" w:hAnsi="Segoe UI" w:cs="Segoe UI"/>
      <w:sz w:val="18"/>
      <w:szCs w:val="18"/>
    </w:rPr>
  </w:style>
  <w:style w:type="paragraph" w:styleId="Prrafodelista">
    <w:name w:val="List Paragraph"/>
    <w:basedOn w:val="Normal"/>
    <w:uiPriority w:val="34"/>
    <w:qFormat/>
    <w:rsid w:val="00354B2E"/>
    <w:pPr>
      <w:ind w:left="720"/>
      <w:contextualSpacing/>
    </w:pPr>
  </w:style>
  <w:style w:type="paragraph" w:styleId="Sinespaciado">
    <w:name w:val="No Spacing"/>
    <w:uiPriority w:val="1"/>
    <w:qFormat/>
    <w:rsid w:val="002E2E80"/>
    <w:pPr>
      <w:spacing w:after="0" w:line="240" w:lineRule="auto"/>
    </w:pPr>
  </w:style>
  <w:style w:type="paragraph" w:customStyle="1" w:styleId="TableParagraph">
    <w:name w:val="Table Paragraph"/>
    <w:basedOn w:val="Normal"/>
    <w:uiPriority w:val="1"/>
    <w:qFormat/>
    <w:rsid w:val="0009429D"/>
    <w:pPr>
      <w:widowControl w:val="0"/>
      <w:autoSpaceDE w:val="0"/>
      <w:autoSpaceDN w:val="0"/>
      <w:spacing w:after="0" w:line="240" w:lineRule="auto"/>
    </w:pPr>
    <w:rPr>
      <w:rFonts w:ascii="Calibri" w:eastAsia="Calibri" w:hAnsi="Calibri" w:cs="Calibri"/>
      <w:lang w:val="es-ES"/>
    </w:rPr>
  </w:style>
  <w:style w:type="character" w:customStyle="1" w:styleId="Ttulo2Car">
    <w:name w:val="Título 2 Car"/>
    <w:basedOn w:val="Fuentedeprrafopredeter"/>
    <w:link w:val="Ttulo2"/>
    <w:uiPriority w:val="9"/>
    <w:rsid w:val="00F5678F"/>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335E1C"/>
    <w:rPr>
      <w:color w:val="0563C1" w:themeColor="hyperlink"/>
      <w:u w:val="single"/>
    </w:rPr>
  </w:style>
  <w:style w:type="character" w:styleId="Mencinsinresolver">
    <w:name w:val="Unresolved Mention"/>
    <w:basedOn w:val="Fuentedeprrafopredeter"/>
    <w:uiPriority w:val="99"/>
    <w:semiHidden/>
    <w:unhideWhenUsed/>
    <w:rsid w:val="00335E1C"/>
    <w:rPr>
      <w:color w:val="605E5C"/>
      <w:shd w:val="clear" w:color="auto" w:fill="E1DFDD"/>
    </w:rPr>
  </w:style>
  <w:style w:type="paragraph" w:styleId="NormalWeb">
    <w:name w:val="Normal (Web)"/>
    <w:basedOn w:val="Normal"/>
    <w:uiPriority w:val="99"/>
    <w:semiHidden/>
    <w:unhideWhenUsed/>
    <w:rsid w:val="008F0D5D"/>
    <w:pPr>
      <w:spacing w:before="100" w:beforeAutospacing="1" w:after="100" w:afterAutospacing="1" w:line="240" w:lineRule="auto"/>
    </w:pPr>
    <w:rPr>
      <w:rFonts w:ascii="Calibri" w:hAnsi="Calibri" w:cs="Calibri"/>
      <w:lang w:eastAsia="es-CL"/>
    </w:rPr>
  </w:style>
  <w:style w:type="table" w:customStyle="1" w:styleId="TableNormal1">
    <w:name w:val="Table Normal1"/>
    <w:uiPriority w:val="2"/>
    <w:semiHidden/>
    <w:qFormat/>
    <w:rsid w:val="00461147"/>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3519">
      <w:bodyDiv w:val="1"/>
      <w:marLeft w:val="0"/>
      <w:marRight w:val="0"/>
      <w:marTop w:val="0"/>
      <w:marBottom w:val="0"/>
      <w:divBdr>
        <w:top w:val="none" w:sz="0" w:space="0" w:color="auto"/>
        <w:left w:val="none" w:sz="0" w:space="0" w:color="auto"/>
        <w:bottom w:val="none" w:sz="0" w:space="0" w:color="auto"/>
        <w:right w:val="none" w:sz="0" w:space="0" w:color="auto"/>
      </w:divBdr>
    </w:div>
    <w:div w:id="109670455">
      <w:bodyDiv w:val="1"/>
      <w:marLeft w:val="0"/>
      <w:marRight w:val="0"/>
      <w:marTop w:val="0"/>
      <w:marBottom w:val="0"/>
      <w:divBdr>
        <w:top w:val="none" w:sz="0" w:space="0" w:color="auto"/>
        <w:left w:val="none" w:sz="0" w:space="0" w:color="auto"/>
        <w:bottom w:val="none" w:sz="0" w:space="0" w:color="auto"/>
        <w:right w:val="none" w:sz="0" w:space="0" w:color="auto"/>
      </w:divBdr>
    </w:div>
    <w:div w:id="227692950">
      <w:bodyDiv w:val="1"/>
      <w:marLeft w:val="0"/>
      <w:marRight w:val="0"/>
      <w:marTop w:val="0"/>
      <w:marBottom w:val="0"/>
      <w:divBdr>
        <w:top w:val="none" w:sz="0" w:space="0" w:color="auto"/>
        <w:left w:val="none" w:sz="0" w:space="0" w:color="auto"/>
        <w:bottom w:val="none" w:sz="0" w:space="0" w:color="auto"/>
        <w:right w:val="none" w:sz="0" w:space="0" w:color="auto"/>
      </w:divBdr>
    </w:div>
    <w:div w:id="506677285">
      <w:bodyDiv w:val="1"/>
      <w:marLeft w:val="0"/>
      <w:marRight w:val="0"/>
      <w:marTop w:val="0"/>
      <w:marBottom w:val="0"/>
      <w:divBdr>
        <w:top w:val="none" w:sz="0" w:space="0" w:color="auto"/>
        <w:left w:val="none" w:sz="0" w:space="0" w:color="auto"/>
        <w:bottom w:val="none" w:sz="0" w:space="0" w:color="auto"/>
        <w:right w:val="none" w:sz="0" w:space="0" w:color="auto"/>
      </w:divBdr>
    </w:div>
    <w:div w:id="604768395">
      <w:bodyDiv w:val="1"/>
      <w:marLeft w:val="0"/>
      <w:marRight w:val="0"/>
      <w:marTop w:val="0"/>
      <w:marBottom w:val="0"/>
      <w:divBdr>
        <w:top w:val="none" w:sz="0" w:space="0" w:color="auto"/>
        <w:left w:val="none" w:sz="0" w:space="0" w:color="auto"/>
        <w:bottom w:val="none" w:sz="0" w:space="0" w:color="auto"/>
        <w:right w:val="none" w:sz="0" w:space="0" w:color="auto"/>
      </w:divBdr>
    </w:div>
    <w:div w:id="786435508">
      <w:bodyDiv w:val="1"/>
      <w:marLeft w:val="0"/>
      <w:marRight w:val="0"/>
      <w:marTop w:val="0"/>
      <w:marBottom w:val="0"/>
      <w:divBdr>
        <w:top w:val="none" w:sz="0" w:space="0" w:color="auto"/>
        <w:left w:val="none" w:sz="0" w:space="0" w:color="auto"/>
        <w:bottom w:val="none" w:sz="0" w:space="0" w:color="auto"/>
        <w:right w:val="none" w:sz="0" w:space="0" w:color="auto"/>
      </w:divBdr>
    </w:div>
    <w:div w:id="1003969136">
      <w:bodyDiv w:val="1"/>
      <w:marLeft w:val="0"/>
      <w:marRight w:val="0"/>
      <w:marTop w:val="0"/>
      <w:marBottom w:val="0"/>
      <w:divBdr>
        <w:top w:val="none" w:sz="0" w:space="0" w:color="auto"/>
        <w:left w:val="none" w:sz="0" w:space="0" w:color="auto"/>
        <w:bottom w:val="none" w:sz="0" w:space="0" w:color="auto"/>
        <w:right w:val="none" w:sz="0" w:space="0" w:color="auto"/>
      </w:divBdr>
    </w:div>
    <w:div w:id="1693460963">
      <w:bodyDiv w:val="1"/>
      <w:marLeft w:val="0"/>
      <w:marRight w:val="0"/>
      <w:marTop w:val="0"/>
      <w:marBottom w:val="0"/>
      <w:divBdr>
        <w:top w:val="none" w:sz="0" w:space="0" w:color="auto"/>
        <w:left w:val="none" w:sz="0" w:space="0" w:color="auto"/>
        <w:bottom w:val="none" w:sz="0" w:space="0" w:color="auto"/>
        <w:right w:val="none" w:sz="0" w:space="0" w:color="auto"/>
      </w:divBdr>
    </w:div>
    <w:div w:id="1760717087">
      <w:bodyDiv w:val="1"/>
      <w:marLeft w:val="0"/>
      <w:marRight w:val="0"/>
      <w:marTop w:val="0"/>
      <w:marBottom w:val="0"/>
      <w:divBdr>
        <w:top w:val="none" w:sz="0" w:space="0" w:color="auto"/>
        <w:left w:val="none" w:sz="0" w:space="0" w:color="auto"/>
        <w:bottom w:val="none" w:sz="0" w:space="0" w:color="auto"/>
        <w:right w:val="none" w:sz="0" w:space="0" w:color="auto"/>
      </w:divBdr>
    </w:div>
    <w:div w:id="203673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031073-AAF6-4A4B-BF2E-BB70D1C1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568</Words>
  <Characters>3130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funcionario res</dc:creator>
  <cp:keywords/>
  <cp:lastModifiedBy>Macarena Castillo Martinez</cp:lastModifiedBy>
  <cp:revision>3</cp:revision>
  <cp:lastPrinted>2026-03-24T12:47:00Z</cp:lastPrinted>
  <dcterms:created xsi:type="dcterms:W3CDTF">2026-08-07T14:32:00Z</dcterms:created>
  <dcterms:modified xsi:type="dcterms:W3CDTF">2026-08-07T16:19:00Z</dcterms:modified>
</cp:coreProperties>
</file>