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E9D3" w14:textId="07423B09" w:rsidR="00316C7A" w:rsidRDefault="00316C7A">
      <w:r>
        <w:rPr>
          <w:color w:val="000000"/>
          <w:sz w:val="27"/>
          <w:szCs w:val="27"/>
        </w:rPr>
        <w:t xml:space="preserve">1 impresora 3D. Tipo de equipo: Impresora 3D FDM de alta velocidad con sistema multicolor y </w:t>
      </w:r>
      <w:proofErr w:type="spellStart"/>
      <w:r>
        <w:rPr>
          <w:color w:val="000000"/>
          <w:sz w:val="27"/>
          <w:szCs w:val="27"/>
        </w:rPr>
        <w:t>multimaterial</w:t>
      </w:r>
      <w:proofErr w:type="spellEnd"/>
      <w:r>
        <w:rPr>
          <w:color w:val="000000"/>
          <w:sz w:val="27"/>
          <w:szCs w:val="27"/>
        </w:rPr>
        <w:t xml:space="preserve"> integrado. Modelo de referencia: </w:t>
      </w:r>
      <w:proofErr w:type="spellStart"/>
      <w:r>
        <w:rPr>
          <w:color w:val="000000"/>
          <w:sz w:val="27"/>
          <w:szCs w:val="27"/>
        </w:rPr>
        <w:t>Bambu</w:t>
      </w:r>
      <w:proofErr w:type="spellEnd"/>
      <w:r>
        <w:rPr>
          <w:color w:val="000000"/>
          <w:sz w:val="27"/>
          <w:szCs w:val="27"/>
        </w:rPr>
        <w:t xml:space="preserve"> Lab H2S AMS Combo Tecnología de impresión: FDM (</w:t>
      </w:r>
      <w:proofErr w:type="spellStart"/>
      <w:r>
        <w:rPr>
          <w:color w:val="000000"/>
          <w:sz w:val="27"/>
          <w:szCs w:val="27"/>
        </w:rPr>
        <w:t>Fused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Deposition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Modeling</w:t>
      </w:r>
      <w:proofErr w:type="spellEnd"/>
      <w:r>
        <w:rPr>
          <w:color w:val="000000"/>
          <w:sz w:val="27"/>
          <w:szCs w:val="27"/>
        </w:rPr>
        <w:t xml:space="preserve">) / Extrusión de filamento. Volumen de impresión: 340 × 320 × 340 </w:t>
      </w:r>
      <w:proofErr w:type="spellStart"/>
      <w:r>
        <w:rPr>
          <w:color w:val="000000"/>
          <w:sz w:val="27"/>
          <w:szCs w:val="27"/>
        </w:rPr>
        <w:t>mm.</w:t>
      </w:r>
      <w:proofErr w:type="spellEnd"/>
      <w:r>
        <w:rPr>
          <w:color w:val="000000"/>
          <w:sz w:val="27"/>
          <w:szCs w:val="27"/>
        </w:rPr>
        <w:t xml:space="preserve"> Velocidad de impresión: Hasta 1000 mm/s. Aceleración máxima: 20.000 mm/s². Sistema multicolor: AMS 2 Pro integrado. Cantidad de materiales simultáneos: Mínimo 4 filamentos simultáneos. Compatibilidad de materiales: PLA, PETG, TPU, ABS, ASA, PC, PA, PET, PPS y materiales reforzados con fibra de carbono. Temperatura máxima del extrusor: 350 °C. Temperatura máxima de cama calefaccionada: 120 °C. Cámara cerrada: Sí, con calefacción activa hasta 65 °C. Boquilla: Acero endurecido de 0,4 mm incluida; compatible con 0,2 / 0,4 / 0,6 / 0,8 </w:t>
      </w:r>
      <w:proofErr w:type="spellStart"/>
      <w:r>
        <w:rPr>
          <w:color w:val="000000"/>
          <w:sz w:val="27"/>
          <w:szCs w:val="27"/>
        </w:rPr>
        <w:t>mm.</w:t>
      </w:r>
      <w:proofErr w:type="spellEnd"/>
      <w:r>
        <w:rPr>
          <w:color w:val="000000"/>
          <w:sz w:val="27"/>
          <w:szCs w:val="27"/>
        </w:rPr>
        <w:t xml:space="preserve"> Sistema AMS: Alimentación automática, cambio automático de filamento, secado activo y control de humedad. Sensores integrados: Sensor de fin de filamento, detección de enredos, sensor de puerta, monitoreo de alimentación y recuperación ante cortes eléctricos. Monitoreo: Tres cámaras integradas para supervisión del proceso de impresión. Filtración de aire: </w:t>
      </w:r>
      <w:proofErr w:type="spellStart"/>
      <w:r>
        <w:rPr>
          <w:color w:val="000000"/>
          <w:sz w:val="27"/>
          <w:szCs w:val="27"/>
        </w:rPr>
        <w:t>Prefiltro</w:t>
      </w:r>
      <w:proofErr w:type="spellEnd"/>
      <w:r>
        <w:rPr>
          <w:color w:val="000000"/>
          <w:sz w:val="27"/>
          <w:szCs w:val="27"/>
        </w:rPr>
        <w:t xml:space="preserve"> G3, filtro HEPA H12 y carbón activado. Pantalla: Pantalla táctil a color de 5 pulgadas. Conectividad: </w:t>
      </w:r>
      <w:proofErr w:type="spellStart"/>
      <w:r>
        <w:rPr>
          <w:color w:val="000000"/>
          <w:sz w:val="27"/>
          <w:szCs w:val="27"/>
        </w:rPr>
        <w:t>Wi</w:t>
      </w:r>
      <w:proofErr w:type="spellEnd"/>
      <w:r>
        <w:rPr>
          <w:color w:val="000000"/>
          <w:sz w:val="27"/>
          <w:szCs w:val="27"/>
        </w:rPr>
        <w:t xml:space="preserve">-Fi 2,4 GHz y 5 GHz, USB y control mediante aplicación móvil o computador. Software: Compatible con </w:t>
      </w:r>
      <w:proofErr w:type="spellStart"/>
      <w:r>
        <w:rPr>
          <w:color w:val="000000"/>
          <w:sz w:val="27"/>
          <w:szCs w:val="27"/>
        </w:rPr>
        <w:t>Bambu</w:t>
      </w:r>
      <w:proofErr w:type="spellEnd"/>
      <w:r>
        <w:rPr>
          <w:color w:val="000000"/>
          <w:sz w:val="27"/>
          <w:szCs w:val="27"/>
        </w:rPr>
        <w:t xml:space="preserve"> Studio, Cura, </w:t>
      </w:r>
      <w:proofErr w:type="spellStart"/>
      <w:r>
        <w:rPr>
          <w:color w:val="000000"/>
          <w:sz w:val="27"/>
          <w:szCs w:val="27"/>
        </w:rPr>
        <w:t>PrusaSlicer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SuperSlicer</w:t>
      </w:r>
      <w:proofErr w:type="spellEnd"/>
      <w:r>
        <w:rPr>
          <w:color w:val="000000"/>
          <w:sz w:val="27"/>
          <w:szCs w:val="27"/>
        </w:rPr>
        <w:t xml:space="preserve"> y G-</w:t>
      </w:r>
      <w:proofErr w:type="spellStart"/>
      <w:r>
        <w:rPr>
          <w:color w:val="000000"/>
          <w:sz w:val="27"/>
          <w:szCs w:val="27"/>
        </w:rPr>
        <w:t>code</w:t>
      </w:r>
      <w:proofErr w:type="spellEnd"/>
      <w:r>
        <w:rPr>
          <w:color w:val="000000"/>
          <w:sz w:val="27"/>
          <w:szCs w:val="27"/>
        </w:rPr>
        <w:t xml:space="preserve"> estándar. Compatibilidad sistema operativo: Windows, macOS y Linux. Alimentación eléctrica: 100–240 V AC, 50/60 Hz. Accesorios incluidos: Sistema AMS 2 Pro, placa PEI texturizada, </w:t>
      </w:r>
      <w:proofErr w:type="spellStart"/>
      <w:r>
        <w:rPr>
          <w:color w:val="000000"/>
          <w:sz w:val="27"/>
          <w:szCs w:val="27"/>
        </w:rPr>
        <w:t>portacarretes</w:t>
      </w:r>
      <w:proofErr w:type="spellEnd"/>
      <w:r>
        <w:rPr>
          <w:color w:val="000000"/>
          <w:sz w:val="27"/>
          <w:szCs w:val="27"/>
        </w:rPr>
        <w:t xml:space="preserve"> y kit de accesorios.</w:t>
      </w:r>
    </w:p>
    <w:sectPr w:rsidR="00316C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7A"/>
    <w:rsid w:val="00182048"/>
    <w:rsid w:val="0031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5E79D"/>
  <w15:chartTrackingRefBased/>
  <w15:docId w15:val="{9FE6672E-98C2-4EA8-A54A-AD5B7CD2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C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C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C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Gatica Ortiz (pgatica)</dc:creator>
  <cp:keywords/>
  <dc:description/>
  <cp:lastModifiedBy>Paola Andrea Gatica Ortiz (pgatica)</cp:lastModifiedBy>
  <cp:revision>1</cp:revision>
  <dcterms:created xsi:type="dcterms:W3CDTF">2026-06-10T13:20:00Z</dcterms:created>
  <dcterms:modified xsi:type="dcterms:W3CDTF">2026-06-10T13:21:00Z</dcterms:modified>
</cp:coreProperties>
</file>