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161" w:rsidRPr="006B5161" w:rsidRDefault="006B5161" w:rsidP="006B5161">
      <w:pPr>
        <w:pBdr>
          <w:top w:val="nil"/>
          <w:left w:val="nil"/>
          <w:bottom w:val="nil"/>
          <w:right w:val="nil"/>
          <w:between w:val="nil"/>
        </w:pBdr>
        <w:tabs>
          <w:tab w:val="left" w:pos="1549"/>
          <w:tab w:val="left" w:pos="1690"/>
        </w:tabs>
        <w:spacing w:line="276" w:lineRule="auto"/>
        <w:ind w:left="1418" w:right="191"/>
        <w:jc w:val="center"/>
        <w:rPr>
          <w:rFonts w:ascii="Cambria" w:eastAsia="Cambria" w:hAnsi="Cambria" w:cs="Cambria"/>
          <w:b/>
          <w:color w:val="000000"/>
        </w:rPr>
      </w:pPr>
      <w:r w:rsidRPr="006B5161">
        <w:rPr>
          <w:rFonts w:ascii="Cambria" w:eastAsia="Cambria" w:hAnsi="Cambria" w:cs="Cambria"/>
          <w:b/>
          <w:color w:val="000000"/>
        </w:rPr>
        <w:t>MULTAS Y PROCEDIMIENTO DE APLICACION</w:t>
      </w:r>
    </w:p>
    <w:p w:rsidR="006B5161" w:rsidRDefault="006B5161" w:rsidP="006B5161">
      <w:pPr>
        <w:pBdr>
          <w:top w:val="nil"/>
          <w:left w:val="nil"/>
          <w:bottom w:val="nil"/>
          <w:right w:val="nil"/>
          <w:between w:val="nil"/>
        </w:pBdr>
        <w:tabs>
          <w:tab w:val="left" w:pos="1549"/>
          <w:tab w:val="left" w:pos="1690"/>
        </w:tabs>
        <w:spacing w:line="276" w:lineRule="auto"/>
        <w:ind w:left="1418" w:right="191"/>
        <w:rPr>
          <w:rFonts w:ascii="Cambria" w:eastAsia="Cambria" w:hAnsi="Cambria" w:cs="Cambria"/>
          <w:color w:val="000000"/>
        </w:rPr>
      </w:pPr>
    </w:p>
    <w:p w:rsidR="008F11E3" w:rsidRPr="008F11E3" w:rsidRDefault="008F11E3" w:rsidP="008F11E3">
      <w:pPr>
        <w:widowControl/>
        <w:spacing w:before="100" w:beforeAutospacing="1" w:after="100" w:afterAutospacing="1"/>
        <w:ind w:left="1560"/>
        <w:jc w:val="both"/>
        <w:rPr>
          <w:rFonts w:ascii="Cambria" w:eastAsia="Cambria" w:hAnsi="Cambria" w:cs="Cambria"/>
        </w:rPr>
      </w:pPr>
      <w:r w:rsidRPr="008F11E3">
        <w:rPr>
          <w:rFonts w:ascii="Cambria" w:eastAsia="Cambria" w:hAnsi="Cambria" w:cs="Cambria"/>
        </w:rPr>
        <w:t xml:space="preserve">La Facultad de Odontología ejercerá facultades de supervisión respecto de la correcta ejecución del </w:t>
      </w:r>
      <w:r w:rsidR="005073F0">
        <w:rPr>
          <w:rFonts w:ascii="Cambria" w:eastAsia="Cambria" w:hAnsi="Cambria" w:cs="Cambria"/>
        </w:rPr>
        <w:t>bien adquirido</w:t>
      </w:r>
      <w:r w:rsidRPr="008F11E3">
        <w:rPr>
          <w:rFonts w:ascii="Cambria" w:eastAsia="Cambria" w:hAnsi="Cambria" w:cs="Cambria"/>
        </w:rPr>
        <w:t>. En caso de incumplimiento por parte del proveedor, se aplicarán administrativamente las siguientes multas, calculadas sobre el valor neto total de la Orden de Compra.</w:t>
      </w:r>
    </w:p>
    <w:p w:rsidR="006B5161" w:rsidRPr="008F11E3" w:rsidRDefault="008F11E3" w:rsidP="008F11E3">
      <w:pPr>
        <w:widowControl/>
        <w:spacing w:before="100" w:beforeAutospacing="1" w:after="100" w:afterAutospacing="1"/>
        <w:ind w:left="1560"/>
        <w:rPr>
          <w:rFonts w:ascii="Cambria" w:eastAsia="Cambria" w:hAnsi="Cambria" w:cs="Cambria"/>
        </w:rPr>
      </w:pPr>
      <w:r w:rsidRPr="008F11E3">
        <w:rPr>
          <w:rFonts w:ascii="Cambria" w:eastAsia="Cambria" w:hAnsi="Cambria" w:cs="Cambria"/>
        </w:rPr>
        <w:t>I.- Clasificación de incumplimientos afectos a multa</w:t>
      </w:r>
      <w:r w:rsidR="006B5161" w:rsidRPr="008F11E3">
        <w:rPr>
          <w:rFonts w:ascii="Cambria" w:eastAsia="Cambria" w:hAnsi="Cambria" w:cs="Cambria"/>
        </w:rPr>
        <w:t xml:space="preserve">: </w:t>
      </w:r>
    </w:p>
    <w:tbl>
      <w:tblPr>
        <w:tblStyle w:val="Tablaconcuadrcula"/>
        <w:tblW w:w="7377" w:type="dxa"/>
        <w:tblInd w:w="1690" w:type="dxa"/>
        <w:tblLayout w:type="fixed"/>
        <w:tblLook w:val="04A0" w:firstRow="1" w:lastRow="0" w:firstColumn="1" w:lastColumn="0" w:noHBand="0" w:noVBand="1"/>
      </w:tblPr>
      <w:tblGrid>
        <w:gridCol w:w="573"/>
        <w:gridCol w:w="3402"/>
        <w:gridCol w:w="3402"/>
      </w:tblGrid>
      <w:tr w:rsidR="008F11E3" w:rsidTr="008F11E3">
        <w:tc>
          <w:tcPr>
            <w:tcW w:w="573" w:type="dxa"/>
          </w:tcPr>
          <w:p w:rsidR="008F11E3" w:rsidRPr="008F11E3" w:rsidRDefault="008F11E3" w:rsidP="008F11E3">
            <w:pPr>
              <w:spacing w:line="276" w:lineRule="auto"/>
              <w:ind w:right="-105"/>
              <w:jc w:val="center"/>
              <w:rPr>
                <w:rFonts w:ascii="Cambria" w:eastAsia="Cambria" w:hAnsi="Cambria" w:cs="Cambria"/>
                <w:b/>
              </w:rPr>
            </w:pPr>
            <w:r w:rsidRPr="008F11E3">
              <w:rPr>
                <w:rFonts w:ascii="Cambria" w:eastAsia="Cambria" w:hAnsi="Cambria" w:cs="Cambria"/>
                <w:b/>
              </w:rPr>
              <w:t>ID</w:t>
            </w:r>
          </w:p>
        </w:tc>
        <w:tc>
          <w:tcPr>
            <w:tcW w:w="3402" w:type="dxa"/>
          </w:tcPr>
          <w:p w:rsidR="008F11E3" w:rsidRPr="008F11E3" w:rsidRDefault="008F11E3" w:rsidP="008F11E3">
            <w:pPr>
              <w:spacing w:line="276" w:lineRule="auto"/>
              <w:ind w:right="-106"/>
              <w:jc w:val="center"/>
              <w:rPr>
                <w:rFonts w:ascii="Cambria" w:eastAsia="Cambria" w:hAnsi="Cambria" w:cs="Cambria"/>
                <w:b/>
              </w:rPr>
            </w:pPr>
            <w:r w:rsidRPr="008F11E3">
              <w:rPr>
                <w:rFonts w:ascii="Cambria" w:eastAsia="Cambria" w:hAnsi="Cambria" w:cs="Cambria"/>
                <w:b/>
              </w:rPr>
              <w:t>INCUMPLIMIENTO</w:t>
            </w:r>
          </w:p>
        </w:tc>
        <w:tc>
          <w:tcPr>
            <w:tcW w:w="3402" w:type="dxa"/>
          </w:tcPr>
          <w:p w:rsidR="008F11E3" w:rsidRPr="008F11E3" w:rsidRDefault="008F11E3" w:rsidP="008F11E3">
            <w:pPr>
              <w:spacing w:line="276" w:lineRule="auto"/>
              <w:ind w:right="-101"/>
              <w:jc w:val="center"/>
              <w:rPr>
                <w:rFonts w:ascii="Cambria" w:eastAsia="Cambria" w:hAnsi="Cambria" w:cs="Cambria"/>
                <w:b/>
              </w:rPr>
            </w:pPr>
            <w:r w:rsidRPr="008F11E3">
              <w:rPr>
                <w:rFonts w:ascii="Cambria" w:eastAsia="Cambria" w:hAnsi="Cambria" w:cs="Cambria"/>
                <w:b/>
              </w:rPr>
              <w:t>MULTA</w:t>
            </w:r>
          </w:p>
        </w:tc>
      </w:tr>
      <w:tr w:rsidR="008F11E3" w:rsidTr="008F11E3">
        <w:tc>
          <w:tcPr>
            <w:tcW w:w="573" w:type="dxa"/>
          </w:tcPr>
          <w:p w:rsidR="008F11E3" w:rsidRDefault="008F11E3" w:rsidP="006B5161">
            <w:pPr>
              <w:tabs>
                <w:tab w:val="left" w:pos="1549"/>
                <w:tab w:val="left" w:pos="1690"/>
              </w:tabs>
              <w:spacing w:line="276" w:lineRule="auto"/>
              <w:ind w:right="2636"/>
              <w:rPr>
                <w:rFonts w:ascii="Cambria" w:eastAsia="Cambria" w:hAnsi="Cambria" w:cs="Cambria"/>
              </w:rPr>
            </w:pPr>
            <w:r>
              <w:rPr>
                <w:rFonts w:ascii="Cambria" w:eastAsia="Cambria" w:hAnsi="Cambria" w:cs="Cambria"/>
              </w:rPr>
              <w:t>1</w:t>
            </w:r>
          </w:p>
        </w:tc>
        <w:tc>
          <w:tcPr>
            <w:tcW w:w="3402" w:type="dxa"/>
          </w:tcPr>
          <w:p w:rsidR="008F11E3" w:rsidRDefault="00D6493B" w:rsidP="009264FB">
            <w:pPr>
              <w:spacing w:line="276" w:lineRule="auto"/>
              <w:ind w:right="-101"/>
              <w:rPr>
                <w:rFonts w:ascii="Cambria" w:eastAsia="Cambria" w:hAnsi="Cambria" w:cs="Cambria"/>
              </w:rPr>
            </w:pPr>
            <w:r>
              <w:rPr>
                <w:rFonts w:ascii="Cambria" w:eastAsia="Cambria" w:hAnsi="Cambria" w:cs="Cambria"/>
              </w:rPr>
              <w:t>Por atraso en la publicacion</w:t>
            </w:r>
          </w:p>
        </w:tc>
        <w:tc>
          <w:tcPr>
            <w:tcW w:w="3402" w:type="dxa"/>
          </w:tcPr>
          <w:p w:rsidR="00461ECE" w:rsidRPr="00461ECE" w:rsidRDefault="00461ECE" w:rsidP="00461ECE">
            <w:pPr>
              <w:widowControl/>
              <w:rPr>
                <w:rFonts w:ascii="Times New Roman" w:eastAsia="Times New Roman" w:hAnsi="Times New Roman" w:cs="Times New Roman"/>
                <w:sz w:val="24"/>
                <w:szCs w:val="24"/>
                <w:lang w:val="es-CL"/>
              </w:rPr>
            </w:pPr>
            <w:r w:rsidRPr="00461ECE">
              <w:rPr>
                <w:rFonts w:ascii="Times New Roman" w:eastAsia="Times New Roman" w:hAnsi="Times New Roman" w:cs="Times New Roman"/>
                <w:sz w:val="24"/>
                <w:szCs w:val="24"/>
                <w:lang w:val="es-CL"/>
              </w:rPr>
              <w:t>En caso de que el proveedor n</w:t>
            </w:r>
            <w:r w:rsidR="00D6493B">
              <w:rPr>
                <w:rFonts w:ascii="Times New Roman" w:eastAsia="Times New Roman" w:hAnsi="Times New Roman" w:cs="Times New Roman"/>
                <w:sz w:val="24"/>
                <w:szCs w:val="24"/>
                <w:lang w:val="es-CL"/>
              </w:rPr>
              <w:t>o cumpla con el plazo de publicacion</w:t>
            </w:r>
            <w:r w:rsidRPr="00461ECE">
              <w:rPr>
                <w:rFonts w:ascii="Times New Roman" w:eastAsia="Times New Roman" w:hAnsi="Times New Roman" w:cs="Times New Roman"/>
                <w:sz w:val="24"/>
                <w:szCs w:val="24"/>
                <w:lang w:val="es-CL"/>
              </w:rPr>
              <w:t xml:space="preserve"> establecido, se aplicará una multa equivalente al 1% del monto neto total de la Orden de Compra por cada día hábil de atraso, con un tope máximo del 20% del monto neto total de la Orden de Compra.</w:t>
            </w:r>
          </w:p>
          <w:p w:rsidR="00461ECE" w:rsidRPr="00461ECE" w:rsidRDefault="00461ECE" w:rsidP="00461ECE">
            <w:pPr>
              <w:widowControl/>
              <w:rPr>
                <w:rFonts w:ascii="Times New Roman" w:eastAsia="Times New Roman" w:hAnsi="Times New Roman" w:cs="Times New Roman"/>
                <w:sz w:val="24"/>
                <w:szCs w:val="24"/>
                <w:lang w:val="es-CL"/>
              </w:rPr>
            </w:pPr>
          </w:p>
          <w:p w:rsidR="00461ECE" w:rsidRPr="00461ECE" w:rsidRDefault="00461ECE" w:rsidP="00461ECE">
            <w:pPr>
              <w:widowControl/>
              <w:rPr>
                <w:rFonts w:ascii="Times New Roman" w:eastAsia="Times New Roman" w:hAnsi="Times New Roman" w:cs="Times New Roman"/>
                <w:sz w:val="24"/>
                <w:szCs w:val="24"/>
                <w:lang w:val="es-CL"/>
              </w:rPr>
            </w:pPr>
            <w:r w:rsidRPr="00461ECE">
              <w:rPr>
                <w:rFonts w:ascii="Times New Roman" w:eastAsia="Times New Roman" w:hAnsi="Times New Roman" w:cs="Times New Roman"/>
                <w:sz w:val="24"/>
                <w:szCs w:val="24"/>
                <w:lang w:val="es-CL"/>
              </w:rPr>
              <w:t xml:space="preserve">El plazo de </w:t>
            </w:r>
            <w:r w:rsidR="00D6493B">
              <w:rPr>
                <w:rFonts w:ascii="Times New Roman" w:eastAsia="Times New Roman" w:hAnsi="Times New Roman" w:cs="Times New Roman"/>
                <w:sz w:val="24"/>
                <w:szCs w:val="24"/>
                <w:lang w:val="es-CL"/>
              </w:rPr>
              <w:t xml:space="preserve">publicacion </w:t>
            </w:r>
            <w:bookmarkStart w:id="0" w:name="_GoBack"/>
            <w:bookmarkEnd w:id="0"/>
            <w:r w:rsidRPr="00461ECE">
              <w:rPr>
                <w:rFonts w:ascii="Times New Roman" w:eastAsia="Times New Roman" w:hAnsi="Times New Roman" w:cs="Times New Roman"/>
                <w:sz w:val="24"/>
                <w:szCs w:val="24"/>
                <w:lang w:val="es-CL"/>
              </w:rPr>
              <w:t>se contabilizará desde la fecha de emisión de la Orden de Compra aceptada por el proveedor. Se entenderá como fecha de entrega efectiva aquella en que los productos sean recibidos a conformidad en las dependencias de la Facultad de Odontología de la Universidad de Chile.</w:t>
            </w:r>
          </w:p>
          <w:p w:rsidR="00461ECE" w:rsidRPr="00461ECE" w:rsidRDefault="00461ECE" w:rsidP="00461ECE">
            <w:pPr>
              <w:widowControl/>
              <w:rPr>
                <w:rFonts w:ascii="Times New Roman" w:eastAsia="Times New Roman" w:hAnsi="Times New Roman" w:cs="Times New Roman"/>
                <w:sz w:val="24"/>
                <w:szCs w:val="24"/>
                <w:lang w:val="es-CL"/>
              </w:rPr>
            </w:pPr>
          </w:p>
          <w:p w:rsidR="008F11E3" w:rsidRPr="00F11014" w:rsidRDefault="00461ECE" w:rsidP="00FD400E">
            <w:pPr>
              <w:widowControl/>
            </w:pPr>
            <w:r w:rsidRPr="00461ECE">
              <w:rPr>
                <w:rFonts w:ascii="Times New Roman" w:eastAsia="Times New Roman" w:hAnsi="Times New Roman" w:cs="Times New Roman"/>
                <w:sz w:val="24"/>
                <w:szCs w:val="24"/>
                <w:lang w:val="es-CL"/>
              </w:rPr>
              <w:t xml:space="preserve">Si el atraso supera los </w:t>
            </w:r>
            <w:r w:rsidR="00FD400E">
              <w:rPr>
                <w:rFonts w:ascii="Times New Roman" w:eastAsia="Times New Roman" w:hAnsi="Times New Roman" w:cs="Times New Roman"/>
                <w:sz w:val="24"/>
                <w:szCs w:val="24"/>
                <w:lang w:val="es-CL"/>
              </w:rPr>
              <w:t>10</w:t>
            </w:r>
            <w:r w:rsidRPr="00461ECE">
              <w:rPr>
                <w:rFonts w:ascii="Times New Roman" w:eastAsia="Times New Roman" w:hAnsi="Times New Roman" w:cs="Times New Roman"/>
                <w:sz w:val="24"/>
                <w:szCs w:val="24"/>
                <w:lang w:val="es-CL"/>
              </w:rPr>
              <w:t xml:space="preserve"> días hábiles, la Universidad podrá dejar sin efecto la Orden de Compra, sin derecho a indemni</w:t>
            </w:r>
            <w:r>
              <w:rPr>
                <w:rFonts w:ascii="Times New Roman" w:eastAsia="Times New Roman" w:hAnsi="Times New Roman" w:cs="Times New Roman"/>
                <w:sz w:val="24"/>
                <w:szCs w:val="24"/>
                <w:lang w:val="es-CL"/>
              </w:rPr>
              <w:t>zación alguna para el proveedor.</w:t>
            </w:r>
          </w:p>
        </w:tc>
      </w:tr>
    </w:tbl>
    <w:p w:rsidR="006B5161" w:rsidRPr="008F11E3" w:rsidRDefault="006B5161" w:rsidP="006B5161">
      <w:pPr>
        <w:pBdr>
          <w:top w:val="nil"/>
          <w:left w:val="nil"/>
          <w:bottom w:val="nil"/>
          <w:right w:val="nil"/>
          <w:between w:val="nil"/>
        </w:pBdr>
        <w:tabs>
          <w:tab w:val="left" w:pos="1549"/>
          <w:tab w:val="left" w:pos="1690"/>
        </w:tabs>
        <w:spacing w:line="276" w:lineRule="auto"/>
        <w:ind w:left="1690" w:right="2636"/>
        <w:rPr>
          <w:rFonts w:ascii="Cambria" w:eastAsia="Cambria" w:hAnsi="Cambria" w:cs="Cambria"/>
        </w:rPr>
      </w:pPr>
    </w:p>
    <w:p w:rsidR="006B5161" w:rsidRPr="006B5161" w:rsidRDefault="006B5161" w:rsidP="006B5161">
      <w:pPr>
        <w:pStyle w:val="NormalWeb"/>
        <w:ind w:left="1560"/>
        <w:jc w:val="both"/>
        <w:rPr>
          <w:rFonts w:ascii="Cambria" w:eastAsia="Cambria" w:hAnsi="Cambria" w:cs="Cambria"/>
          <w:sz w:val="22"/>
          <w:szCs w:val="22"/>
          <w:lang w:val="es"/>
        </w:rPr>
      </w:pPr>
      <w:r w:rsidRPr="006B5161">
        <w:rPr>
          <w:rFonts w:ascii="Cambria" w:eastAsia="Cambria" w:hAnsi="Cambria" w:cs="Cambria"/>
          <w:sz w:val="22"/>
          <w:szCs w:val="22"/>
          <w:lang w:val="es"/>
        </w:rPr>
        <w:t>La aplicación de la multa será dispuesta mediante acto administrativo fundado y podrá ser descontada de los pagos pendientes o cobrada directamente al proveedor.</w:t>
      </w:r>
    </w:p>
    <w:p w:rsidR="008F11E3" w:rsidRPr="008F11E3" w:rsidRDefault="008F11E3" w:rsidP="008F11E3">
      <w:pPr>
        <w:pStyle w:val="isselectedend"/>
        <w:ind w:left="1560"/>
        <w:jc w:val="both"/>
        <w:rPr>
          <w:rFonts w:ascii="Cambria" w:eastAsia="Cambria" w:hAnsi="Cambria" w:cs="Cambria"/>
          <w:sz w:val="22"/>
          <w:szCs w:val="22"/>
          <w:lang w:val="es"/>
        </w:rPr>
      </w:pPr>
      <w:r w:rsidRPr="008F11E3">
        <w:rPr>
          <w:rFonts w:ascii="Cambria" w:eastAsia="Cambria" w:hAnsi="Cambria" w:cs="Cambria"/>
          <w:sz w:val="22"/>
          <w:szCs w:val="22"/>
          <w:lang w:val="es"/>
        </w:rPr>
        <w:lastRenderedPageBreak/>
        <w:t>Las multas serán acumulables entre sí. Sin perjuicio de lo anterior, el monto total acumulado de las multas no podrá superar el 30% del valor neto total de la Orden de Compra.</w:t>
      </w:r>
    </w:p>
    <w:p w:rsidR="006B5161" w:rsidRPr="008F11E3" w:rsidRDefault="008F11E3" w:rsidP="008F11E3">
      <w:pPr>
        <w:pStyle w:val="NormalWeb"/>
        <w:ind w:left="1560"/>
        <w:jc w:val="both"/>
        <w:rPr>
          <w:rFonts w:ascii="Cambria" w:eastAsia="Cambria" w:hAnsi="Cambria" w:cs="Cambria"/>
          <w:sz w:val="22"/>
          <w:szCs w:val="22"/>
          <w:lang w:val="es"/>
        </w:rPr>
      </w:pPr>
      <w:r w:rsidRPr="008F11E3">
        <w:rPr>
          <w:rFonts w:ascii="Cambria" w:eastAsia="Cambria" w:hAnsi="Cambria" w:cs="Cambria"/>
          <w:sz w:val="22"/>
          <w:szCs w:val="22"/>
          <w:lang w:val="es"/>
        </w:rPr>
        <w:t>En caso de que las multas acumuladas superen el 30% del valor neto total de la Orden de Compra, la Facultad podrá poner término anticipado a la contratación por incumplimiento grave del proveedor</w:t>
      </w:r>
      <w:r w:rsidR="006B5161" w:rsidRPr="008F11E3">
        <w:rPr>
          <w:rFonts w:ascii="Cambria" w:eastAsia="Cambria" w:hAnsi="Cambria" w:cs="Cambria"/>
          <w:sz w:val="22"/>
          <w:szCs w:val="22"/>
          <w:lang w:val="es"/>
        </w:rPr>
        <w:t>.</w:t>
      </w:r>
    </w:p>
    <w:p w:rsidR="006B5161" w:rsidRDefault="006B5161" w:rsidP="006B5161">
      <w:pPr>
        <w:pBdr>
          <w:top w:val="nil"/>
          <w:left w:val="nil"/>
          <w:bottom w:val="nil"/>
          <w:right w:val="nil"/>
          <w:between w:val="nil"/>
        </w:pBdr>
        <w:tabs>
          <w:tab w:val="left" w:pos="1701"/>
        </w:tabs>
        <w:spacing w:line="276" w:lineRule="auto"/>
        <w:ind w:left="1560" w:right="234"/>
        <w:jc w:val="both"/>
        <w:rPr>
          <w:rFonts w:ascii="Cambria" w:eastAsia="Cambria" w:hAnsi="Cambria" w:cs="Cambria"/>
        </w:rPr>
      </w:pPr>
    </w:p>
    <w:p w:rsidR="006B5161" w:rsidRDefault="006B5161" w:rsidP="006B5161">
      <w:pPr>
        <w:pBdr>
          <w:top w:val="nil"/>
          <w:left w:val="nil"/>
          <w:bottom w:val="nil"/>
          <w:right w:val="nil"/>
          <w:between w:val="nil"/>
        </w:pBdr>
        <w:tabs>
          <w:tab w:val="left" w:pos="1701"/>
        </w:tabs>
        <w:spacing w:line="276" w:lineRule="auto"/>
        <w:ind w:left="1560" w:right="234"/>
        <w:jc w:val="both"/>
        <w:rPr>
          <w:rFonts w:ascii="Cambria" w:eastAsia="Cambria" w:hAnsi="Cambria" w:cs="Cambria"/>
        </w:rPr>
      </w:pPr>
      <w:r>
        <w:rPr>
          <w:rFonts w:ascii="Cambria" w:eastAsia="Cambria" w:hAnsi="Cambria" w:cs="Cambria"/>
        </w:rPr>
        <w:t>El cobro de las multas se realizará, primeramente, descontando la suma de la multa de los pagos pendientes o mediante pago directo de la multa a la Facultad, a elección del proveedor. El cobro p</w:t>
      </w:r>
      <w:r w:rsidR="008F11E3">
        <w:rPr>
          <w:rFonts w:ascii="Cambria" w:eastAsia="Cambria" w:hAnsi="Cambria" w:cs="Cambria"/>
        </w:rPr>
        <w:t>or multas no podrá exceder del 3</w:t>
      </w:r>
      <w:r>
        <w:rPr>
          <w:rFonts w:ascii="Cambria" w:eastAsia="Cambria" w:hAnsi="Cambria" w:cs="Cambria"/>
        </w:rPr>
        <w:t xml:space="preserve">0 % del monto total de la contratación. En caso de que ello ocurra, la Facultad podrá poner término anticipado a la contratación, sin lugar a indemnización alguna. </w:t>
      </w:r>
    </w:p>
    <w:p w:rsidR="006B5161" w:rsidRDefault="006B5161" w:rsidP="006B5161">
      <w:pPr>
        <w:pBdr>
          <w:top w:val="nil"/>
          <w:left w:val="nil"/>
          <w:bottom w:val="nil"/>
          <w:right w:val="nil"/>
          <w:between w:val="nil"/>
        </w:pBdr>
        <w:tabs>
          <w:tab w:val="left" w:pos="1701"/>
        </w:tabs>
        <w:spacing w:line="276" w:lineRule="auto"/>
        <w:ind w:left="1560" w:right="234"/>
        <w:jc w:val="both"/>
        <w:rPr>
          <w:rFonts w:ascii="Cambria" w:eastAsia="Cambria" w:hAnsi="Cambria" w:cs="Cambria"/>
        </w:rPr>
      </w:pPr>
    </w:p>
    <w:p w:rsidR="006B5161" w:rsidRDefault="006B5161" w:rsidP="006B5161">
      <w:pPr>
        <w:pBdr>
          <w:top w:val="nil"/>
          <w:left w:val="nil"/>
          <w:bottom w:val="nil"/>
          <w:right w:val="nil"/>
          <w:between w:val="nil"/>
        </w:pBdr>
        <w:tabs>
          <w:tab w:val="left" w:pos="1701"/>
        </w:tabs>
        <w:spacing w:line="276" w:lineRule="auto"/>
        <w:ind w:left="1560" w:right="234"/>
        <w:jc w:val="both"/>
        <w:rPr>
          <w:rFonts w:ascii="Cambria" w:eastAsia="Cambria" w:hAnsi="Cambria" w:cs="Cambria"/>
        </w:rPr>
      </w:pPr>
      <w:r>
        <w:rPr>
          <w:rFonts w:ascii="Cambria" w:eastAsia="Cambria" w:hAnsi="Cambria" w:cs="Cambria"/>
        </w:rPr>
        <w:t>Las multas no se aplicarán si el atraso se produce por caso fortuito o fuerza mayor, en cuyo caso la Facultad podrá ampliar el plazo de vigencia de la contratación respectiva, si fuese necesario, mediante el correspondiente acto administrativo, por un término equivalente a la duración del impedimento respectivo, previa comunicación por escrito del proveedor y calificación conforme por parte de la Facultad, en orden a que los hechos se encuentran debidamente comprobados</w:t>
      </w:r>
    </w:p>
    <w:p w:rsidR="006B5161" w:rsidRDefault="006B5161" w:rsidP="006B5161">
      <w:pPr>
        <w:pBdr>
          <w:top w:val="nil"/>
          <w:left w:val="nil"/>
          <w:bottom w:val="nil"/>
          <w:right w:val="nil"/>
          <w:between w:val="nil"/>
        </w:pBdr>
        <w:tabs>
          <w:tab w:val="left" w:pos="1701"/>
        </w:tabs>
        <w:spacing w:line="276" w:lineRule="auto"/>
        <w:ind w:left="1418" w:right="234" w:firstLine="140"/>
        <w:jc w:val="both"/>
        <w:rPr>
          <w:rFonts w:ascii="Cambria" w:eastAsia="Cambria" w:hAnsi="Cambria" w:cs="Cambria"/>
          <w:color w:val="000000"/>
        </w:rPr>
      </w:pPr>
    </w:p>
    <w:p w:rsidR="006B5161" w:rsidRDefault="006B5161" w:rsidP="006B5161">
      <w:pPr>
        <w:pBdr>
          <w:top w:val="nil"/>
          <w:left w:val="nil"/>
          <w:bottom w:val="nil"/>
          <w:right w:val="nil"/>
          <w:between w:val="nil"/>
        </w:pBdr>
        <w:tabs>
          <w:tab w:val="left" w:pos="1701"/>
        </w:tabs>
        <w:spacing w:line="276" w:lineRule="auto"/>
        <w:ind w:left="1560" w:right="234"/>
        <w:jc w:val="both"/>
        <w:rPr>
          <w:rFonts w:ascii="Cambria" w:eastAsia="Cambria" w:hAnsi="Cambria" w:cs="Cambria"/>
          <w:color w:val="000000"/>
        </w:rPr>
      </w:pPr>
      <w:r>
        <w:rPr>
          <w:rFonts w:ascii="Cambria" w:eastAsia="Cambria" w:hAnsi="Cambria" w:cs="Cambria"/>
          <w:color w:val="000000"/>
        </w:rPr>
        <w:t xml:space="preserve">En caso de que el proveedor no dé cumplimiento a las obligaciones contractuales dentro del plazo máximo de </w:t>
      </w:r>
      <w:r>
        <w:rPr>
          <w:rFonts w:ascii="Cambria" w:eastAsia="Cambria" w:hAnsi="Cambria" w:cs="Cambria"/>
        </w:rPr>
        <w:t>cuatro</w:t>
      </w:r>
      <w:r>
        <w:rPr>
          <w:rFonts w:ascii="Cambria" w:eastAsia="Cambria" w:hAnsi="Cambria" w:cs="Cambria"/>
          <w:color w:val="000000"/>
        </w:rPr>
        <w:t xml:space="preserve"> (</w:t>
      </w:r>
      <w:r>
        <w:rPr>
          <w:rFonts w:ascii="Cambria" w:eastAsia="Cambria" w:hAnsi="Cambria" w:cs="Cambria"/>
        </w:rPr>
        <w:t>4</w:t>
      </w:r>
      <w:r>
        <w:rPr>
          <w:rFonts w:ascii="Cambria" w:eastAsia="Cambria" w:hAnsi="Cambria" w:cs="Cambria"/>
          <w:color w:val="000000"/>
        </w:rPr>
        <w:t xml:space="preserve">) días </w:t>
      </w:r>
      <w:r>
        <w:rPr>
          <w:rFonts w:ascii="Cambria" w:eastAsia="Cambria" w:hAnsi="Cambria" w:cs="Cambria"/>
        </w:rPr>
        <w:t>hábiles</w:t>
      </w:r>
      <w:r>
        <w:rPr>
          <w:rFonts w:ascii="Cambria" w:eastAsia="Cambria" w:hAnsi="Cambria" w:cs="Cambria"/>
          <w:color w:val="000000"/>
        </w:rPr>
        <w:t xml:space="preserve"> establecido en el párrafo precedente, la Facultad se reserva el derecho de </w:t>
      </w:r>
      <w:r>
        <w:rPr>
          <w:rFonts w:ascii="Cambria" w:eastAsia="Cambria" w:hAnsi="Cambria" w:cs="Cambria"/>
          <w:b/>
          <w:bCs/>
          <w:color w:val="000000"/>
        </w:rPr>
        <w:t>declarar el término anticipado del contrato por incumplimiento grave</w:t>
      </w:r>
      <w:r>
        <w:rPr>
          <w:rFonts w:ascii="Cambria" w:eastAsia="Cambria" w:hAnsi="Cambria" w:cs="Cambria"/>
          <w:color w:val="000000"/>
        </w:rPr>
        <w:t>, conforme a lo dispuesto en el artículo 11 de la Ley N.º 19.886 y el artículo 115 de su Reglamento, sin perjuicio de la aplicación de otras sanciones que pudieran corresponder, tales como el cobro de la garantía de fiel cumplimiento del contrato en caso de corresponder o la información al Registro de Proveedores del Estado.</w:t>
      </w:r>
    </w:p>
    <w:p w:rsidR="006B5161" w:rsidRDefault="006B5161" w:rsidP="006B5161">
      <w:pPr>
        <w:pBdr>
          <w:top w:val="nil"/>
          <w:left w:val="nil"/>
          <w:bottom w:val="nil"/>
          <w:right w:val="nil"/>
          <w:between w:val="nil"/>
        </w:pBdr>
        <w:spacing w:line="276" w:lineRule="auto"/>
        <w:rPr>
          <w:rFonts w:ascii="Cambria" w:eastAsia="Cambria" w:hAnsi="Cambria" w:cs="Cambria"/>
          <w:color w:val="000000"/>
        </w:rPr>
      </w:pPr>
    </w:p>
    <w:p w:rsidR="006B5161" w:rsidRDefault="006B5161" w:rsidP="006B5161">
      <w:pPr>
        <w:numPr>
          <w:ilvl w:val="1"/>
          <w:numId w:val="2"/>
        </w:numPr>
        <w:pBdr>
          <w:top w:val="nil"/>
          <w:left w:val="nil"/>
          <w:bottom w:val="nil"/>
          <w:right w:val="nil"/>
          <w:between w:val="nil"/>
        </w:pBdr>
        <w:tabs>
          <w:tab w:val="left" w:pos="1690"/>
        </w:tabs>
        <w:spacing w:line="276" w:lineRule="auto"/>
        <w:ind w:right="241"/>
        <w:rPr>
          <w:rFonts w:ascii="Cambria" w:eastAsia="Cambria" w:hAnsi="Cambria" w:cs="Cambria"/>
          <w:color w:val="000000"/>
        </w:rPr>
      </w:pPr>
      <w:r>
        <w:rPr>
          <w:rFonts w:ascii="Cambria" w:eastAsia="Cambria" w:hAnsi="Cambria" w:cs="Cambria"/>
          <w:color w:val="000000"/>
        </w:rPr>
        <w:t>Mediante Resolución fundada la Facultad podrá poner término anticipado al contrato en cualquiera de las situaciones que se señalan a continuación:</w:t>
      </w:r>
    </w:p>
    <w:p w:rsidR="006B5161" w:rsidRDefault="006B5161" w:rsidP="006B5161">
      <w:pPr>
        <w:pBdr>
          <w:top w:val="nil"/>
          <w:left w:val="nil"/>
          <w:bottom w:val="nil"/>
          <w:right w:val="nil"/>
          <w:between w:val="nil"/>
        </w:pBdr>
        <w:tabs>
          <w:tab w:val="left" w:pos="1690"/>
        </w:tabs>
        <w:spacing w:line="276" w:lineRule="auto"/>
        <w:ind w:right="241"/>
        <w:rPr>
          <w:rFonts w:ascii="Cambria" w:eastAsia="Cambria" w:hAnsi="Cambria" w:cs="Cambria"/>
          <w:color w:val="000000"/>
        </w:rPr>
      </w:pPr>
    </w:p>
    <w:p w:rsidR="006B5161" w:rsidRDefault="006B5161" w:rsidP="006B5161">
      <w:pPr>
        <w:numPr>
          <w:ilvl w:val="0"/>
          <w:numId w:val="1"/>
        </w:numPr>
        <w:pBdr>
          <w:top w:val="nil"/>
          <w:left w:val="nil"/>
          <w:bottom w:val="nil"/>
          <w:right w:val="nil"/>
          <w:between w:val="nil"/>
        </w:pBdr>
        <w:tabs>
          <w:tab w:val="left" w:pos="1731"/>
          <w:tab w:val="left" w:pos="1735"/>
        </w:tabs>
        <w:spacing w:line="276" w:lineRule="auto"/>
        <w:ind w:right="242" w:hanging="275"/>
        <w:jc w:val="both"/>
        <w:rPr>
          <w:rFonts w:ascii="Cambria" w:eastAsia="Cambria" w:hAnsi="Cambria" w:cs="Cambria"/>
          <w:color w:val="000000"/>
        </w:rPr>
      </w:pPr>
      <w:r>
        <w:rPr>
          <w:rFonts w:ascii="Cambria" w:eastAsia="Cambria" w:hAnsi="Cambria" w:cs="Cambria"/>
          <w:color w:val="000000"/>
        </w:rPr>
        <w:t>La muerte o incapacidad sobreviniente de la persona natural, o la extinción de la personalidad jurídica de la sociedad contratista.</w:t>
      </w:r>
    </w:p>
    <w:p w:rsidR="006B5161" w:rsidRDefault="006B5161" w:rsidP="006B5161">
      <w:pPr>
        <w:numPr>
          <w:ilvl w:val="0"/>
          <w:numId w:val="1"/>
        </w:numPr>
        <w:pBdr>
          <w:top w:val="nil"/>
          <w:left w:val="nil"/>
          <w:bottom w:val="nil"/>
          <w:right w:val="nil"/>
          <w:between w:val="nil"/>
        </w:pBdr>
        <w:tabs>
          <w:tab w:val="left" w:pos="1730"/>
        </w:tabs>
        <w:spacing w:line="276" w:lineRule="auto"/>
        <w:ind w:left="1730" w:hanging="270"/>
        <w:jc w:val="both"/>
        <w:rPr>
          <w:rFonts w:ascii="Cambria" w:eastAsia="Cambria" w:hAnsi="Cambria" w:cs="Cambria"/>
          <w:color w:val="000000"/>
        </w:rPr>
      </w:pPr>
      <w:r>
        <w:rPr>
          <w:rFonts w:ascii="Cambria" w:eastAsia="Cambria" w:hAnsi="Cambria" w:cs="Cambria"/>
          <w:color w:val="000000"/>
        </w:rPr>
        <w:t>Resciliación o mutuo acuerdo entre las partes.</w:t>
      </w:r>
    </w:p>
    <w:p w:rsidR="006B5161" w:rsidRDefault="006B5161" w:rsidP="006B5161">
      <w:pPr>
        <w:numPr>
          <w:ilvl w:val="0"/>
          <w:numId w:val="1"/>
        </w:numPr>
        <w:pBdr>
          <w:top w:val="nil"/>
          <w:left w:val="nil"/>
          <w:bottom w:val="nil"/>
          <w:right w:val="nil"/>
          <w:between w:val="nil"/>
        </w:pBdr>
        <w:tabs>
          <w:tab w:val="left" w:pos="1731"/>
          <w:tab w:val="left" w:pos="1735"/>
        </w:tabs>
        <w:spacing w:line="276" w:lineRule="auto"/>
        <w:ind w:right="239" w:hanging="275"/>
        <w:jc w:val="both"/>
        <w:rPr>
          <w:rFonts w:ascii="Cambria" w:eastAsia="Cambria" w:hAnsi="Cambria" w:cs="Cambria"/>
          <w:color w:val="000000"/>
        </w:rPr>
      </w:pPr>
      <w:r>
        <w:rPr>
          <w:rFonts w:ascii="Cambria" w:eastAsia="Cambria" w:hAnsi="Cambria" w:cs="Cambria"/>
          <w:color w:val="000000"/>
        </w:rPr>
        <w:t xml:space="preserve">La imposibilidad de ejecutar la prestación en los términos inicialmente pactados, cuando no sea posible modificar el contrato conforme al artículo 129 del Decreto N°661, de 2024 del Ministerio de Hacienda que Aprueba </w:t>
      </w:r>
      <w:r>
        <w:rPr>
          <w:rFonts w:ascii="Cambria" w:eastAsia="Cambria" w:hAnsi="Cambria" w:cs="Cambria"/>
          <w:color w:val="000000"/>
        </w:rPr>
        <w:lastRenderedPageBreak/>
        <w:t>Reglamento de la Ley N°19.886 de Bases sobre Contratos Administrativos de Suministro y Prestación de Servicios. En tal caso, la Facultad sólo pagará el precio por los bienes y/o servicios que efectivamente se hubieren entregado o prestado, según corresponda, durante la vigencia del contrato.</w:t>
      </w:r>
    </w:p>
    <w:p w:rsidR="006B5161" w:rsidRDefault="006B5161" w:rsidP="006B5161">
      <w:pPr>
        <w:numPr>
          <w:ilvl w:val="0"/>
          <w:numId w:val="1"/>
        </w:numPr>
        <w:pBdr>
          <w:top w:val="nil"/>
          <w:left w:val="nil"/>
          <w:bottom w:val="nil"/>
          <w:right w:val="nil"/>
          <w:between w:val="nil"/>
        </w:pBdr>
        <w:tabs>
          <w:tab w:val="left" w:pos="1731"/>
        </w:tabs>
        <w:spacing w:line="276" w:lineRule="auto"/>
        <w:ind w:left="1731" w:hanging="270"/>
        <w:jc w:val="both"/>
        <w:rPr>
          <w:rFonts w:ascii="Cambria" w:eastAsia="Cambria" w:hAnsi="Cambria" w:cs="Cambria"/>
          <w:color w:val="000000"/>
        </w:rPr>
      </w:pPr>
      <w:r>
        <w:rPr>
          <w:rFonts w:ascii="Cambria" w:eastAsia="Cambria" w:hAnsi="Cambria" w:cs="Cambria"/>
          <w:color w:val="000000"/>
        </w:rPr>
        <w:t>Por exigirlo el interés público o la seguridad nacional.</w:t>
      </w:r>
    </w:p>
    <w:p w:rsidR="006B5161" w:rsidRDefault="006B5161" w:rsidP="006B5161">
      <w:pPr>
        <w:numPr>
          <w:ilvl w:val="0"/>
          <w:numId w:val="1"/>
        </w:numPr>
        <w:pBdr>
          <w:top w:val="nil"/>
          <w:left w:val="nil"/>
          <w:bottom w:val="nil"/>
          <w:right w:val="nil"/>
          <w:between w:val="nil"/>
        </w:pBdr>
        <w:tabs>
          <w:tab w:val="left" w:pos="1731"/>
          <w:tab w:val="left" w:pos="1735"/>
        </w:tabs>
        <w:spacing w:line="276" w:lineRule="auto"/>
        <w:ind w:right="244" w:hanging="275"/>
        <w:jc w:val="both"/>
        <w:rPr>
          <w:rFonts w:ascii="Cambria" w:eastAsia="Cambria" w:hAnsi="Cambria" w:cs="Cambria"/>
          <w:color w:val="000000"/>
        </w:rPr>
      </w:pPr>
      <w:r>
        <w:rPr>
          <w:rFonts w:ascii="Cambria" w:eastAsia="Cambria" w:hAnsi="Cambria" w:cs="Cambria"/>
          <w:color w:val="000000"/>
        </w:rPr>
        <w:t>Incumplimiento grave de las obligaciones contraídas por el contratista, previa aplicación del procedimiento establecido. Se entenderá por incumplimiento grave las siguientes causales:</w:t>
      </w:r>
    </w:p>
    <w:p w:rsidR="006B5161" w:rsidRDefault="006B5161" w:rsidP="006B5161">
      <w:pPr>
        <w:numPr>
          <w:ilvl w:val="1"/>
          <w:numId w:val="1"/>
        </w:numPr>
        <w:pBdr>
          <w:top w:val="nil"/>
          <w:left w:val="nil"/>
          <w:bottom w:val="nil"/>
          <w:right w:val="nil"/>
          <w:between w:val="nil"/>
        </w:pBdr>
        <w:tabs>
          <w:tab w:val="left" w:pos="1886"/>
          <w:tab w:val="left" w:pos="1891"/>
        </w:tabs>
        <w:spacing w:line="276" w:lineRule="auto"/>
        <w:ind w:right="244" w:hanging="432"/>
        <w:jc w:val="both"/>
        <w:rPr>
          <w:rFonts w:ascii="Cambria" w:eastAsia="Cambria" w:hAnsi="Cambria" w:cs="Cambria"/>
          <w:color w:val="000000"/>
        </w:rPr>
      </w:pPr>
      <w:r>
        <w:rPr>
          <w:rFonts w:ascii="Cambria" w:eastAsia="Cambria" w:hAnsi="Cambria" w:cs="Cambria"/>
          <w:color w:val="000000"/>
        </w:rPr>
        <w:t>Si el contratado no mantuviera la debida reserva de la información y procedimientos confidenciales, que obtenga directa o indirectamente de la Facultad, y que guarde relación con cualquier tipo de información de carácter confidencial.</w:t>
      </w:r>
    </w:p>
    <w:p w:rsidR="006B5161" w:rsidRDefault="006B5161" w:rsidP="006B5161">
      <w:pPr>
        <w:numPr>
          <w:ilvl w:val="1"/>
          <w:numId w:val="1"/>
        </w:numPr>
        <w:pBdr>
          <w:top w:val="nil"/>
          <w:left w:val="nil"/>
          <w:bottom w:val="nil"/>
          <w:right w:val="nil"/>
          <w:between w:val="nil"/>
        </w:pBdr>
        <w:tabs>
          <w:tab w:val="left" w:pos="1886"/>
          <w:tab w:val="left" w:pos="1891"/>
        </w:tabs>
        <w:spacing w:line="276" w:lineRule="auto"/>
        <w:ind w:right="239" w:hanging="432"/>
        <w:jc w:val="both"/>
        <w:rPr>
          <w:rFonts w:ascii="Cambria" w:eastAsia="Cambria" w:hAnsi="Cambria" w:cs="Cambria"/>
          <w:color w:val="000000"/>
        </w:rPr>
      </w:pPr>
      <w:r>
        <w:rPr>
          <w:rFonts w:ascii="Cambria" w:eastAsia="Cambria" w:hAnsi="Cambria" w:cs="Cambria"/>
          <w:color w:val="000000"/>
        </w:rPr>
        <w:t>Si el contratado hiciera cambios en la contratación del servicio, sin la aprobación de la Facultad, que impidan o dificulten notoriamente la correcta y oportuna uso del suministro requerido.</w:t>
      </w:r>
    </w:p>
    <w:p w:rsidR="006B5161" w:rsidRDefault="006B5161" w:rsidP="006B5161">
      <w:pPr>
        <w:numPr>
          <w:ilvl w:val="1"/>
          <w:numId w:val="1"/>
        </w:numPr>
        <w:pBdr>
          <w:top w:val="nil"/>
          <w:left w:val="nil"/>
          <w:bottom w:val="nil"/>
          <w:right w:val="nil"/>
          <w:between w:val="nil"/>
        </w:pBdr>
        <w:tabs>
          <w:tab w:val="left" w:pos="1886"/>
          <w:tab w:val="left" w:pos="1891"/>
        </w:tabs>
        <w:spacing w:line="276" w:lineRule="auto"/>
        <w:ind w:right="244" w:hanging="432"/>
        <w:jc w:val="both"/>
        <w:rPr>
          <w:rFonts w:ascii="Cambria" w:eastAsia="Cambria" w:hAnsi="Cambria" w:cs="Cambria"/>
          <w:color w:val="000000"/>
        </w:rPr>
      </w:pPr>
      <w:r>
        <w:rPr>
          <w:rFonts w:ascii="Cambria" w:eastAsia="Cambria" w:hAnsi="Cambria" w:cs="Cambria"/>
          <w:color w:val="000000"/>
        </w:rPr>
        <w:t xml:space="preserve">Cuando el monto total de las multas aplicadas al contratista supere el </w:t>
      </w:r>
      <w:r>
        <w:rPr>
          <w:rFonts w:ascii="Cambria" w:eastAsia="Cambria" w:hAnsi="Cambria" w:cs="Cambria"/>
        </w:rPr>
        <w:t>10</w:t>
      </w:r>
      <w:r>
        <w:rPr>
          <w:rFonts w:ascii="Cambria" w:eastAsia="Cambria" w:hAnsi="Cambria" w:cs="Cambria"/>
          <w:color w:val="000000"/>
        </w:rPr>
        <w:t>% (</w:t>
      </w:r>
      <w:r>
        <w:rPr>
          <w:rFonts w:ascii="Cambria" w:eastAsia="Cambria" w:hAnsi="Cambria" w:cs="Cambria"/>
        </w:rPr>
        <w:t>cinco</w:t>
      </w:r>
      <w:r>
        <w:rPr>
          <w:rFonts w:ascii="Cambria" w:eastAsia="Cambria" w:hAnsi="Cambria" w:cs="Cambria"/>
          <w:color w:val="000000"/>
        </w:rPr>
        <w:t xml:space="preserve"> por ciento) del valor total de la contratación.</w:t>
      </w:r>
    </w:p>
    <w:p w:rsidR="006B5161" w:rsidRDefault="006B5161" w:rsidP="006B5161">
      <w:pPr>
        <w:numPr>
          <w:ilvl w:val="1"/>
          <w:numId w:val="1"/>
        </w:numPr>
        <w:pBdr>
          <w:top w:val="nil"/>
          <w:left w:val="nil"/>
          <w:bottom w:val="nil"/>
          <w:right w:val="nil"/>
          <w:between w:val="nil"/>
        </w:pBdr>
        <w:tabs>
          <w:tab w:val="left" w:pos="1886"/>
          <w:tab w:val="left" w:pos="1891"/>
        </w:tabs>
        <w:spacing w:line="276" w:lineRule="auto"/>
        <w:ind w:right="241" w:hanging="432"/>
        <w:jc w:val="both"/>
        <w:rPr>
          <w:rFonts w:ascii="Cambria" w:eastAsia="Cambria" w:hAnsi="Cambria" w:cs="Cambria"/>
          <w:color w:val="000000"/>
        </w:rPr>
      </w:pPr>
      <w:r>
        <w:rPr>
          <w:rFonts w:ascii="Cambria" w:eastAsia="Cambria" w:hAnsi="Cambria" w:cs="Cambria"/>
          <w:color w:val="000000"/>
        </w:rPr>
        <w:t>Si el adjudicado se encuentra en un procedimiento concursal de liquidación en calidad de deudor o se encuentra en manifiesto insolvencia financiera, a menos que se mejoren las cauciones entregadas.</w:t>
      </w:r>
    </w:p>
    <w:p w:rsidR="006B5161" w:rsidRDefault="006B5161" w:rsidP="006B5161">
      <w:pPr>
        <w:numPr>
          <w:ilvl w:val="1"/>
          <w:numId w:val="1"/>
        </w:numPr>
        <w:pBdr>
          <w:top w:val="nil"/>
          <w:left w:val="nil"/>
          <w:bottom w:val="nil"/>
          <w:right w:val="nil"/>
          <w:between w:val="nil"/>
        </w:pBdr>
        <w:tabs>
          <w:tab w:val="left" w:pos="1886"/>
        </w:tabs>
        <w:spacing w:line="276" w:lineRule="auto"/>
        <w:ind w:left="1886" w:hanging="427"/>
        <w:jc w:val="both"/>
        <w:rPr>
          <w:rFonts w:ascii="Cambria" w:eastAsia="Cambria" w:hAnsi="Cambria" w:cs="Cambria"/>
          <w:color w:val="000000"/>
        </w:rPr>
      </w:pPr>
      <w:r>
        <w:rPr>
          <w:rFonts w:ascii="Cambria" w:eastAsia="Cambria" w:hAnsi="Cambria" w:cs="Cambria"/>
          <w:color w:val="000000"/>
        </w:rPr>
        <w:t>Si se disuelve la empresa adjudicada.</w:t>
      </w:r>
    </w:p>
    <w:p w:rsidR="006B5161" w:rsidRDefault="006B5161" w:rsidP="006B5161">
      <w:pPr>
        <w:numPr>
          <w:ilvl w:val="1"/>
          <w:numId w:val="1"/>
        </w:numPr>
        <w:pBdr>
          <w:top w:val="nil"/>
          <w:left w:val="nil"/>
          <w:bottom w:val="nil"/>
          <w:right w:val="nil"/>
          <w:between w:val="nil"/>
        </w:pBdr>
        <w:tabs>
          <w:tab w:val="left" w:pos="1886"/>
        </w:tabs>
        <w:spacing w:line="276" w:lineRule="auto"/>
        <w:ind w:left="1886" w:right="234" w:hanging="427"/>
        <w:jc w:val="both"/>
        <w:rPr>
          <w:rFonts w:ascii="Cambria" w:eastAsia="Cambria" w:hAnsi="Cambria" w:cs="Cambria"/>
          <w:color w:val="000000"/>
        </w:rPr>
      </w:pPr>
      <w:r>
        <w:rPr>
          <w:rFonts w:ascii="Cambria" w:eastAsia="Cambria" w:hAnsi="Cambria" w:cs="Cambria"/>
          <w:color w:val="000000"/>
        </w:rPr>
        <w:t>El incumplimiento por parte del proveedor de cualquiera de las obligaciones esenciales de la presente contratación, tales como plazo de ejecución, calidad del servicio, podrá dar lugar al termino anticipado del contrato, previa notificación y otorgamiento del plazo para formular descargos, conforme a lo dispuesto en la Ley N.º 19.886 y su Reglamento y acorde lo indicado en la letra m) de la presente resolución.</w:t>
      </w:r>
    </w:p>
    <w:p w:rsidR="006B5161" w:rsidRDefault="006B5161" w:rsidP="006B5161">
      <w:pPr>
        <w:pBdr>
          <w:top w:val="nil"/>
          <w:left w:val="nil"/>
          <w:bottom w:val="nil"/>
          <w:right w:val="nil"/>
          <w:between w:val="nil"/>
        </w:pBdr>
        <w:tabs>
          <w:tab w:val="left" w:pos="1886"/>
        </w:tabs>
        <w:spacing w:line="276" w:lineRule="auto"/>
        <w:ind w:left="1886"/>
        <w:jc w:val="both"/>
        <w:rPr>
          <w:rFonts w:ascii="Cambria" w:eastAsia="Cambria" w:hAnsi="Cambria" w:cs="Cambria"/>
          <w:color w:val="000000"/>
        </w:rPr>
      </w:pPr>
    </w:p>
    <w:p w:rsidR="006B5161" w:rsidRPr="0086414D" w:rsidRDefault="006B5161" w:rsidP="006B5161">
      <w:pPr>
        <w:pBdr>
          <w:top w:val="nil"/>
          <w:left w:val="nil"/>
          <w:bottom w:val="nil"/>
          <w:right w:val="nil"/>
          <w:between w:val="nil"/>
        </w:pBdr>
        <w:tabs>
          <w:tab w:val="left" w:pos="1886"/>
        </w:tabs>
        <w:spacing w:line="276" w:lineRule="auto"/>
        <w:ind w:left="1886"/>
        <w:jc w:val="both"/>
        <w:rPr>
          <w:rFonts w:asciiTheme="majorHAnsi" w:eastAsia="Cambria" w:hAnsiTheme="majorHAnsi" w:cs="Cambria"/>
          <w:color w:val="000000"/>
        </w:rPr>
      </w:pPr>
      <w:r>
        <w:rPr>
          <w:rFonts w:asciiTheme="majorHAnsi" w:eastAsia="Cambria" w:hAnsiTheme="majorHAnsi" w:cs="Cambria"/>
          <w:color w:val="000000"/>
        </w:rPr>
        <w:t>En caso, de verificarse alguna de l</w:t>
      </w:r>
      <w:r w:rsidRPr="0086414D">
        <w:rPr>
          <w:rFonts w:asciiTheme="majorHAnsi" w:eastAsia="Cambria" w:hAnsiTheme="majorHAnsi" w:cs="Cambria"/>
          <w:color w:val="000000"/>
        </w:rPr>
        <w:t>as circunstancias antes descritas, por causa imputable al Proveedor, la Facultad</w:t>
      </w:r>
      <w:r>
        <w:rPr>
          <w:rFonts w:asciiTheme="majorHAnsi" w:eastAsia="Cambria" w:hAnsiTheme="majorHAnsi" w:cs="Cambria"/>
          <w:color w:val="000000"/>
        </w:rPr>
        <w:t xml:space="preserve"> podrá proceder al término anticipado, y perseguir</w:t>
      </w:r>
      <w:r w:rsidRPr="0086414D">
        <w:rPr>
          <w:rFonts w:asciiTheme="majorHAnsi" w:eastAsia="Cambria" w:hAnsiTheme="majorHAnsi" w:cs="Cambria"/>
          <w:color w:val="000000"/>
        </w:rPr>
        <w:t xml:space="preserve"> judicialmente la indemnización de perjuicios correspondiente, de conformidad a las</w:t>
      </w:r>
      <w:r>
        <w:rPr>
          <w:rFonts w:asciiTheme="majorHAnsi" w:eastAsia="Cambria" w:hAnsiTheme="majorHAnsi" w:cs="Cambria"/>
          <w:color w:val="000000"/>
        </w:rPr>
        <w:t xml:space="preserve"> </w:t>
      </w:r>
      <w:r w:rsidRPr="0086414D">
        <w:rPr>
          <w:rFonts w:asciiTheme="majorHAnsi" w:eastAsia="Cambria" w:hAnsiTheme="majorHAnsi" w:cs="Cambria"/>
          <w:color w:val="000000"/>
        </w:rPr>
        <w:t>reglas generales del derecho común, sin perjuicio de la posibilidad prevista en el art. 159 inciso segundo del Reglamento de la Ley N° 19.886, respecto de la inhabilidad sobreviniente.</w:t>
      </w:r>
    </w:p>
    <w:p w:rsidR="006B5161" w:rsidRDefault="006B5161" w:rsidP="006B5161">
      <w:pPr>
        <w:pBdr>
          <w:top w:val="nil"/>
          <w:left w:val="nil"/>
          <w:bottom w:val="nil"/>
          <w:right w:val="nil"/>
          <w:between w:val="nil"/>
        </w:pBdr>
        <w:spacing w:line="276" w:lineRule="auto"/>
        <w:ind w:left="1550" w:right="239"/>
        <w:jc w:val="both"/>
        <w:rPr>
          <w:rFonts w:ascii="Cambria" w:eastAsia="Cambria" w:hAnsi="Cambria" w:cs="Cambria"/>
          <w:color w:val="000000"/>
        </w:rPr>
      </w:pPr>
    </w:p>
    <w:p w:rsidR="006B5161" w:rsidRDefault="006B5161" w:rsidP="006B5161">
      <w:pPr>
        <w:numPr>
          <w:ilvl w:val="1"/>
          <w:numId w:val="2"/>
        </w:numPr>
        <w:pBdr>
          <w:top w:val="nil"/>
          <w:left w:val="nil"/>
          <w:bottom w:val="nil"/>
          <w:right w:val="nil"/>
          <w:between w:val="nil"/>
        </w:pBdr>
        <w:tabs>
          <w:tab w:val="left" w:pos="1688"/>
          <w:tab w:val="left" w:pos="1690"/>
        </w:tabs>
        <w:spacing w:line="276" w:lineRule="auto"/>
        <w:ind w:right="239" w:hanging="360"/>
        <w:rPr>
          <w:rFonts w:ascii="Cambria" w:eastAsia="Cambria" w:hAnsi="Cambria" w:cs="Cambria"/>
          <w:color w:val="000000"/>
        </w:rPr>
      </w:pPr>
      <w:r>
        <w:rPr>
          <w:rFonts w:ascii="Cambria" w:eastAsia="Cambria" w:hAnsi="Cambria" w:cs="Cambria"/>
          <w:color w:val="000000"/>
        </w:rPr>
        <w:t>Que el procedimiento general para aplicación de sanciones en la presente contratación será la siguiente:</w:t>
      </w:r>
    </w:p>
    <w:p w:rsidR="006B5161" w:rsidRDefault="006B5161" w:rsidP="006B5161">
      <w:pPr>
        <w:pBdr>
          <w:top w:val="nil"/>
          <w:left w:val="nil"/>
          <w:bottom w:val="nil"/>
          <w:right w:val="nil"/>
          <w:between w:val="nil"/>
        </w:pBdr>
        <w:tabs>
          <w:tab w:val="left" w:pos="1688"/>
          <w:tab w:val="left" w:pos="1690"/>
        </w:tabs>
        <w:spacing w:line="276" w:lineRule="auto"/>
        <w:ind w:left="1690" w:right="239"/>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En caso de incumplimiento por parte del proveedor de una o más obligaciones, la Facultad podrá aplicar multas, y/o terminar anticipadamente el contrato, en los casos previstos</w:t>
      </w:r>
      <w:r>
        <w:rPr>
          <w:rFonts w:ascii="Cambria" w:eastAsia="Cambria" w:hAnsi="Cambria" w:cs="Cambria"/>
          <w:color w:val="000000"/>
        </w:rPr>
        <w:t xml:space="preserve"> en la presente </w:t>
      </w:r>
      <w:r>
        <w:rPr>
          <w:rFonts w:ascii="Cambria" w:eastAsia="Cambria" w:hAnsi="Cambria" w:cs="Cambria"/>
          <w:color w:val="000000"/>
        </w:rPr>
        <w:lastRenderedPageBreak/>
        <w:t xml:space="preserve">resolución </w:t>
      </w:r>
      <w:r w:rsidRPr="00AC0D21">
        <w:rPr>
          <w:rFonts w:ascii="Cambria" w:eastAsia="Cambria" w:hAnsi="Cambria" w:cs="Cambria"/>
          <w:color w:val="000000"/>
        </w:rPr>
        <w:t>y en el contrato, mediante resolución fundada dictada en conformidad al procedimiento que se describe a continuación.</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La Facultad no podrá aplicar sanciones al proveedor si este no ha podido dar cumplimiento a los plazos para la prestación de los servicios por caso fortuito o fuerza mayor, debidamente ponderado y calificado como tal por la Facultad según se indica en el párrafo final, o por falta de un antecedente, visación, informe o instrucción de la Facultad, o bien por la exigencia de requerimientos adicionales o especiales</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de la contraparte técnica de la Facultad.</w:t>
      </w:r>
    </w:p>
    <w:p w:rsidR="006B516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Procedimiento de aplicación de medidas cuando:</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Producido el incumplimiento, y previo informe de la contraparte técnica de la Facultad, la autoridad correspondiente, notificará este hecho al representante legal de la empresa a través del correo electrónico registrado en www.mercadopublico.cl, informando sobre la sanción a aplicar y sobre los hechos en que aquélla se motiva. A partir de la recepción del correo electrónico anterior, el contratista dispondrá del plazo de cinco (5) días hábiles para realizar sus descargos acompañando todos los antecedentes que respalden su posición, éstos deberán presentarse por escrito al Decano de la Facultad de Odontología o a través del correo electrónico de la contraparte técnica. La no recepción de los correos electrónicos por razones no imputables a la Facultad será de responsabilidad exclusiva del proveedor.</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Transcurrido el plazo, la contraparte de la Facultad remitirá los antecedentes que disponga y/o que el contratista haya aportado, para la decisión por Resolución fundada de la Facultad.</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Si el proveedor hubiese presentado sus descargos en tiempo y forma, la Facultad podrá rechazarlos o acogerlos, total o parcialmente.</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La decisión adoptada se notificará al representante legal de la empresa a través del correo electrónico registrado en www.mercadopublico.cl.</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Respecto a esta decisión, procederán los recursos que al efecto dispone la Ley No 19.880, que establece bases de los procedimientos administrativos que rigen los actos de los órganos de la administración del Estado y Ley 19.886.</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 xml:space="preserve">Tratándose de las multas, una vez formalizada la sanción, ésta podrá ser descontada por la Facultad del saldo de las cuotas pendientes, si los </w:t>
      </w:r>
      <w:r w:rsidRPr="00AC0D21">
        <w:rPr>
          <w:rFonts w:ascii="Cambria" w:eastAsia="Cambria" w:hAnsi="Cambria" w:cs="Cambria"/>
          <w:color w:val="000000"/>
        </w:rPr>
        <w:lastRenderedPageBreak/>
        <w:t>hubiere. Para tal efecto, el contratista autoriza expresamente a la Facultad a descontar las multas del valor a cancelar del contrato.</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En caso contrario, si no hay saldo de cuotas pendientes, el contratista deberá realizar su pago dentro de un plazo que no podrá ser superior a diez (10) días hábiles, contado desde la fecha de la recepción en correos de la carta de notificación.</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En caso de que el proveedor no realice el pago de la multa en tiempo y forma, la Facultad ejecutará el cobro de las multas de los futuros pagos. En caso contrario, la Facultad podrá poner término anticipado a la ejecución de los servicios e iniciar las acciones legales que estime pertinentes, no procederá al cobro de la(s) multa(s) que se haya aplicado, en caso de que adeude al mismo proveedor el pago de las prestaciones de la contratación que hayan sido devengadas durante los meses anteriores al que se hizo</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obligatorio el pago de multa.</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La aplicación de las multas o sanciones no exime del derecho de poner término anticipado al contrato por incumplimiento de las obligaciones contractuales del proveedor.</w:t>
      </w: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p>
    <w:p w:rsidR="006B5161" w:rsidRPr="00AC0D21" w:rsidRDefault="006B5161" w:rsidP="006B5161">
      <w:pPr>
        <w:pBdr>
          <w:top w:val="nil"/>
          <w:left w:val="nil"/>
          <w:bottom w:val="nil"/>
          <w:right w:val="nil"/>
          <w:between w:val="nil"/>
        </w:pBdr>
        <w:spacing w:line="276" w:lineRule="auto"/>
        <w:ind w:left="1690" w:right="238"/>
        <w:jc w:val="both"/>
        <w:rPr>
          <w:rFonts w:ascii="Cambria" w:eastAsia="Cambria" w:hAnsi="Cambria" w:cs="Cambria"/>
          <w:color w:val="000000"/>
        </w:rPr>
      </w:pPr>
      <w:r w:rsidRPr="00AC0D21">
        <w:rPr>
          <w:rFonts w:ascii="Cambria" w:eastAsia="Cambria" w:hAnsi="Cambria" w:cs="Cambria"/>
          <w:color w:val="000000"/>
        </w:rPr>
        <w:t>Además de lo señalado, la Facultad quedará autorizada para iniciar el procedimiento judicial encaminado a exigir el pago, por parte del proveedor responsable del incumplimiento, de las indemnizaciones por los daños y perjuicios ocasionados.</w:t>
      </w:r>
    </w:p>
    <w:p w:rsidR="005044BD" w:rsidRDefault="00D6493B"/>
    <w:sectPr w:rsidR="005044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MV Boli"/>
    <w:charset w:val="00"/>
    <w:family w:val="auto"/>
    <w:pitch w:val="default"/>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45344"/>
    <w:multiLevelType w:val="multilevel"/>
    <w:tmpl w:val="32B00E0E"/>
    <w:lvl w:ilvl="0">
      <w:start w:val="1"/>
      <w:numFmt w:val="decimal"/>
      <w:lvlText w:val="%1."/>
      <w:lvlJc w:val="left"/>
      <w:pPr>
        <w:ind w:left="984" w:hanging="427"/>
      </w:pPr>
      <w:rPr>
        <w:rFonts w:ascii="Calibri" w:eastAsia="Calibri" w:hAnsi="Calibri" w:cs="Calibri"/>
        <w:b w:val="0"/>
        <w:bCs w:val="0"/>
        <w:i w:val="0"/>
        <w:iCs w:val="0"/>
        <w:sz w:val="22"/>
        <w:szCs w:val="22"/>
      </w:rPr>
    </w:lvl>
    <w:lvl w:ilvl="1">
      <w:start w:val="1"/>
      <w:numFmt w:val="lowerLetter"/>
      <w:lvlText w:val="%2)"/>
      <w:lvlJc w:val="left"/>
      <w:pPr>
        <w:ind w:left="1690" w:hanging="425"/>
      </w:pPr>
      <w:rPr>
        <w:rFonts w:ascii="Cambria" w:eastAsia="Cambria" w:hAnsi="Cambria" w:cs="Cambria"/>
        <w:b w:val="0"/>
        <w:bCs/>
        <w:i w:val="0"/>
        <w:iCs w:val="0"/>
        <w:sz w:val="22"/>
        <w:szCs w:val="22"/>
      </w:rPr>
    </w:lvl>
    <w:lvl w:ilvl="2">
      <w:numFmt w:val="bullet"/>
      <w:lvlText w:val="-"/>
      <w:lvlJc w:val="left"/>
      <w:pPr>
        <w:ind w:left="2050" w:hanging="360"/>
      </w:pPr>
      <w:rPr>
        <w:rFonts w:ascii="Helvetica Neue" w:eastAsia="Helvetica Neue" w:hAnsi="Helvetica Neue" w:cs="Helvetica Neue"/>
        <w:b w:val="0"/>
        <w:bCs w:val="0"/>
        <w:i w:val="0"/>
        <w:iCs w:val="0"/>
        <w:sz w:val="22"/>
        <w:szCs w:val="22"/>
      </w:rPr>
    </w:lvl>
    <w:lvl w:ilvl="3">
      <w:start w:val="1"/>
      <w:numFmt w:val="bullet"/>
      <w:lvlText w:val="●"/>
      <w:lvlJc w:val="left"/>
      <w:pPr>
        <w:ind w:left="2770" w:hanging="360"/>
      </w:pPr>
      <w:rPr>
        <w:rFonts w:ascii="Noto Sans Symbols" w:eastAsia="Noto Sans Symbols" w:hAnsi="Noto Sans Symbols" w:cs="Noto Sans Symbols"/>
        <w:b w:val="0"/>
        <w:bCs w:val="0"/>
        <w:i w:val="0"/>
        <w:iCs w:val="0"/>
        <w:sz w:val="22"/>
        <w:szCs w:val="22"/>
      </w:rPr>
    </w:lvl>
    <w:lvl w:ilvl="4">
      <w:numFmt w:val="bullet"/>
      <w:lvlText w:val="•"/>
      <w:lvlJc w:val="left"/>
      <w:pPr>
        <w:ind w:left="3874" w:hanging="360"/>
      </w:pPr>
    </w:lvl>
    <w:lvl w:ilvl="5">
      <w:numFmt w:val="bullet"/>
      <w:lvlText w:val="•"/>
      <w:lvlJc w:val="left"/>
      <w:pPr>
        <w:ind w:left="4968" w:hanging="360"/>
      </w:pPr>
    </w:lvl>
    <w:lvl w:ilvl="6">
      <w:numFmt w:val="bullet"/>
      <w:lvlText w:val="•"/>
      <w:lvlJc w:val="left"/>
      <w:pPr>
        <w:ind w:left="6062" w:hanging="360"/>
      </w:pPr>
    </w:lvl>
    <w:lvl w:ilvl="7">
      <w:numFmt w:val="bullet"/>
      <w:lvlText w:val="•"/>
      <w:lvlJc w:val="left"/>
      <w:pPr>
        <w:ind w:left="7157" w:hanging="360"/>
      </w:pPr>
    </w:lvl>
    <w:lvl w:ilvl="8">
      <w:numFmt w:val="bullet"/>
      <w:lvlText w:val="•"/>
      <w:lvlJc w:val="left"/>
      <w:pPr>
        <w:ind w:left="8251" w:hanging="360"/>
      </w:pPr>
    </w:lvl>
  </w:abstractNum>
  <w:abstractNum w:abstractNumId="1" w15:restartNumberingAfterBreak="0">
    <w:nsid w:val="7350118B"/>
    <w:multiLevelType w:val="multilevel"/>
    <w:tmpl w:val="50D44CA8"/>
    <w:lvl w:ilvl="0">
      <w:start w:val="1"/>
      <w:numFmt w:val="lowerLetter"/>
      <w:lvlText w:val="%1)"/>
      <w:lvlJc w:val="left"/>
      <w:pPr>
        <w:ind w:left="1735" w:hanging="274"/>
      </w:pPr>
      <w:rPr>
        <w:rFonts w:ascii="Cambria" w:eastAsia="Cambria" w:hAnsi="Cambria" w:cs="Cambria"/>
        <w:b w:val="0"/>
        <w:bCs w:val="0"/>
        <w:i w:val="0"/>
        <w:iCs w:val="0"/>
        <w:sz w:val="22"/>
        <w:szCs w:val="22"/>
      </w:rPr>
    </w:lvl>
    <w:lvl w:ilvl="1">
      <w:start w:val="1"/>
      <w:numFmt w:val="decimal"/>
      <w:lvlText w:val="%1.%2)"/>
      <w:lvlJc w:val="left"/>
      <w:pPr>
        <w:ind w:left="1891" w:hanging="430"/>
      </w:pPr>
      <w:rPr>
        <w:rFonts w:ascii="Cambria" w:eastAsia="Cambria" w:hAnsi="Cambria" w:cs="Cambria"/>
        <w:b w:val="0"/>
        <w:bCs w:val="0"/>
        <w:i w:val="0"/>
        <w:iCs w:val="0"/>
        <w:sz w:val="22"/>
        <w:szCs w:val="22"/>
      </w:rPr>
    </w:lvl>
    <w:lvl w:ilvl="2">
      <w:numFmt w:val="bullet"/>
      <w:lvlText w:val="•"/>
      <w:lvlJc w:val="left"/>
      <w:pPr>
        <w:ind w:left="2848" w:hanging="430"/>
      </w:pPr>
    </w:lvl>
    <w:lvl w:ilvl="3">
      <w:numFmt w:val="bullet"/>
      <w:lvlText w:val="•"/>
      <w:lvlJc w:val="left"/>
      <w:pPr>
        <w:ind w:left="3797" w:hanging="430"/>
      </w:pPr>
    </w:lvl>
    <w:lvl w:ilvl="4">
      <w:numFmt w:val="bullet"/>
      <w:lvlText w:val="•"/>
      <w:lvlJc w:val="left"/>
      <w:pPr>
        <w:ind w:left="4746" w:hanging="430"/>
      </w:pPr>
    </w:lvl>
    <w:lvl w:ilvl="5">
      <w:numFmt w:val="bullet"/>
      <w:lvlText w:val="•"/>
      <w:lvlJc w:val="left"/>
      <w:pPr>
        <w:ind w:left="5695" w:hanging="430"/>
      </w:pPr>
    </w:lvl>
    <w:lvl w:ilvl="6">
      <w:numFmt w:val="bullet"/>
      <w:lvlText w:val="•"/>
      <w:lvlJc w:val="left"/>
      <w:pPr>
        <w:ind w:left="6644" w:hanging="430"/>
      </w:pPr>
    </w:lvl>
    <w:lvl w:ilvl="7">
      <w:numFmt w:val="bullet"/>
      <w:lvlText w:val="•"/>
      <w:lvlJc w:val="left"/>
      <w:pPr>
        <w:ind w:left="7593" w:hanging="430"/>
      </w:pPr>
    </w:lvl>
    <w:lvl w:ilvl="8">
      <w:numFmt w:val="bullet"/>
      <w:lvlText w:val="•"/>
      <w:lvlJc w:val="left"/>
      <w:pPr>
        <w:ind w:left="8542" w:hanging="43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161"/>
    <w:rsid w:val="00461ECE"/>
    <w:rsid w:val="005073F0"/>
    <w:rsid w:val="006A0453"/>
    <w:rsid w:val="006B5161"/>
    <w:rsid w:val="007B5D4F"/>
    <w:rsid w:val="0086429A"/>
    <w:rsid w:val="00895057"/>
    <w:rsid w:val="008F11E3"/>
    <w:rsid w:val="009264FB"/>
    <w:rsid w:val="00D6493B"/>
    <w:rsid w:val="00F11014"/>
    <w:rsid w:val="00FB6053"/>
    <w:rsid w:val="00FD40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778D"/>
  <w15:chartTrackingRefBased/>
  <w15:docId w15:val="{23FDD9BB-5A7E-4609-89F6-917DE772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B5161"/>
    <w:pPr>
      <w:widowControl w:val="0"/>
      <w:spacing w:after="0" w:line="240" w:lineRule="auto"/>
    </w:pPr>
    <w:rPr>
      <w:rFonts w:ascii="Helvetica Neue" w:eastAsia="Helvetica Neue" w:hAnsi="Helvetica Neue" w:cs="Helvetica Neue"/>
      <w:lang w:val="es"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B5161"/>
    <w:rPr>
      <w:b/>
      <w:bCs/>
    </w:rPr>
  </w:style>
  <w:style w:type="paragraph" w:styleId="NormalWeb">
    <w:name w:val="Normal (Web)"/>
    <w:basedOn w:val="Normal"/>
    <w:uiPriority w:val="99"/>
    <w:unhideWhenUsed/>
    <w:rsid w:val="006B5161"/>
    <w:pPr>
      <w:widowControl/>
      <w:spacing w:before="100" w:beforeAutospacing="1" w:after="100" w:afterAutospacing="1"/>
    </w:pPr>
    <w:rPr>
      <w:rFonts w:ascii="Times New Roman" w:eastAsia="Times New Roman" w:hAnsi="Times New Roman" w:cs="Times New Roman"/>
      <w:sz w:val="24"/>
      <w:szCs w:val="24"/>
      <w:lang w:val="es-CL"/>
    </w:rPr>
  </w:style>
  <w:style w:type="paragraph" w:customStyle="1" w:styleId="isselectedend">
    <w:name w:val="isselectedend"/>
    <w:basedOn w:val="Normal"/>
    <w:rsid w:val="008F11E3"/>
    <w:pPr>
      <w:widowControl/>
      <w:spacing w:before="100" w:beforeAutospacing="1" w:after="100" w:afterAutospacing="1"/>
    </w:pPr>
    <w:rPr>
      <w:rFonts w:ascii="Times New Roman" w:eastAsia="Times New Roman" w:hAnsi="Times New Roman" w:cs="Times New Roman"/>
      <w:sz w:val="24"/>
      <w:szCs w:val="24"/>
      <w:lang w:val="es-CL"/>
    </w:rPr>
  </w:style>
  <w:style w:type="table" w:styleId="Tablaconcuadrcula">
    <w:name w:val="Table Grid"/>
    <w:basedOn w:val="Tablanormal"/>
    <w:uiPriority w:val="39"/>
    <w:rsid w:val="008F1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mt-15">
    <w:name w:val="first:mt-1.5!"/>
    <w:basedOn w:val="Normal"/>
    <w:rsid w:val="00F11014"/>
    <w:pPr>
      <w:widowControl/>
      <w:spacing w:before="100" w:beforeAutospacing="1" w:after="100" w:afterAutospacing="1"/>
    </w:pPr>
    <w:rPr>
      <w:rFonts w:ascii="Times New Roman" w:eastAsia="Times New Roman" w:hAnsi="Times New Roman" w:cs="Times New Roman"/>
      <w:sz w:val="24"/>
      <w:szCs w:val="24"/>
      <w:lang w:val="es-CL"/>
    </w:rPr>
  </w:style>
  <w:style w:type="character" w:customStyle="1" w:styleId="text-9ba1ad">
    <w:name w:val="text-[#9ba1ad]"/>
    <w:basedOn w:val="Fuentedeprrafopredeter"/>
    <w:rsid w:val="00461ECE"/>
  </w:style>
  <w:style w:type="character" w:customStyle="1" w:styleId="aatext-16px">
    <w:name w:val="aatext-[16px]"/>
    <w:basedOn w:val="Fuentedeprrafopredeter"/>
    <w:rsid w:val="0046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106276">
      <w:bodyDiv w:val="1"/>
      <w:marLeft w:val="0"/>
      <w:marRight w:val="0"/>
      <w:marTop w:val="0"/>
      <w:marBottom w:val="0"/>
      <w:divBdr>
        <w:top w:val="none" w:sz="0" w:space="0" w:color="auto"/>
        <w:left w:val="none" w:sz="0" w:space="0" w:color="auto"/>
        <w:bottom w:val="none" w:sz="0" w:space="0" w:color="auto"/>
        <w:right w:val="none" w:sz="0" w:space="0" w:color="auto"/>
      </w:divBdr>
      <w:divsChild>
        <w:div w:id="778112425">
          <w:marLeft w:val="0"/>
          <w:marRight w:val="0"/>
          <w:marTop w:val="0"/>
          <w:marBottom w:val="0"/>
          <w:divBdr>
            <w:top w:val="none" w:sz="0" w:space="0" w:color="auto"/>
            <w:left w:val="none" w:sz="0" w:space="0" w:color="auto"/>
            <w:bottom w:val="none" w:sz="0" w:space="0" w:color="auto"/>
            <w:right w:val="none" w:sz="0" w:space="0" w:color="auto"/>
          </w:divBdr>
          <w:divsChild>
            <w:div w:id="1404915143">
              <w:marLeft w:val="0"/>
              <w:marRight w:val="0"/>
              <w:marTop w:val="0"/>
              <w:marBottom w:val="0"/>
              <w:divBdr>
                <w:top w:val="none" w:sz="0" w:space="0" w:color="auto"/>
                <w:left w:val="none" w:sz="0" w:space="0" w:color="auto"/>
                <w:bottom w:val="none" w:sz="0" w:space="0" w:color="auto"/>
                <w:right w:val="none" w:sz="0" w:space="0" w:color="auto"/>
              </w:divBdr>
            </w:div>
            <w:div w:id="1745109344">
              <w:marLeft w:val="0"/>
              <w:marRight w:val="0"/>
              <w:marTop w:val="0"/>
              <w:marBottom w:val="0"/>
              <w:divBdr>
                <w:top w:val="none" w:sz="0" w:space="0" w:color="auto"/>
                <w:left w:val="none" w:sz="0" w:space="0" w:color="auto"/>
                <w:bottom w:val="none" w:sz="0" w:space="0" w:color="auto"/>
                <w:right w:val="none" w:sz="0" w:space="0" w:color="auto"/>
              </w:divBdr>
              <w:divsChild>
                <w:div w:id="560991315">
                  <w:marLeft w:val="0"/>
                  <w:marRight w:val="0"/>
                  <w:marTop w:val="0"/>
                  <w:marBottom w:val="0"/>
                  <w:divBdr>
                    <w:top w:val="none" w:sz="0" w:space="0" w:color="auto"/>
                    <w:left w:val="none" w:sz="0" w:space="0" w:color="auto"/>
                    <w:bottom w:val="none" w:sz="0" w:space="0" w:color="auto"/>
                    <w:right w:val="none" w:sz="0" w:space="0" w:color="auto"/>
                  </w:divBdr>
                  <w:divsChild>
                    <w:div w:id="1282229644">
                      <w:marLeft w:val="0"/>
                      <w:marRight w:val="0"/>
                      <w:marTop w:val="0"/>
                      <w:marBottom w:val="0"/>
                      <w:divBdr>
                        <w:top w:val="none" w:sz="0" w:space="0" w:color="auto"/>
                        <w:left w:val="none" w:sz="0" w:space="0" w:color="auto"/>
                        <w:bottom w:val="none" w:sz="0" w:space="0" w:color="auto"/>
                        <w:right w:val="none" w:sz="0" w:space="0" w:color="auto"/>
                      </w:divBdr>
                      <w:divsChild>
                        <w:div w:id="1333415613">
                          <w:marLeft w:val="0"/>
                          <w:marRight w:val="0"/>
                          <w:marTop w:val="0"/>
                          <w:marBottom w:val="0"/>
                          <w:divBdr>
                            <w:top w:val="none" w:sz="0" w:space="0" w:color="auto"/>
                            <w:left w:val="none" w:sz="0" w:space="0" w:color="auto"/>
                            <w:bottom w:val="none" w:sz="0" w:space="0" w:color="auto"/>
                            <w:right w:val="none" w:sz="0" w:space="0" w:color="auto"/>
                          </w:divBdr>
                          <w:divsChild>
                            <w:div w:id="557399587">
                              <w:marLeft w:val="0"/>
                              <w:marRight w:val="0"/>
                              <w:marTop w:val="0"/>
                              <w:marBottom w:val="0"/>
                              <w:divBdr>
                                <w:top w:val="none" w:sz="0" w:space="0" w:color="auto"/>
                                <w:left w:val="none" w:sz="0" w:space="0" w:color="auto"/>
                                <w:bottom w:val="none" w:sz="0" w:space="0" w:color="auto"/>
                                <w:right w:val="none" w:sz="0" w:space="0" w:color="auto"/>
                              </w:divBdr>
                              <w:divsChild>
                                <w:div w:id="1441416554">
                                  <w:marLeft w:val="0"/>
                                  <w:marRight w:val="0"/>
                                  <w:marTop w:val="0"/>
                                  <w:marBottom w:val="0"/>
                                  <w:divBdr>
                                    <w:top w:val="none" w:sz="0" w:space="0" w:color="auto"/>
                                    <w:left w:val="none" w:sz="0" w:space="0" w:color="auto"/>
                                    <w:bottom w:val="none" w:sz="0" w:space="0" w:color="auto"/>
                                    <w:right w:val="none" w:sz="0" w:space="0" w:color="auto"/>
                                  </w:divBdr>
                                  <w:divsChild>
                                    <w:div w:id="1155727768">
                                      <w:marLeft w:val="0"/>
                                      <w:marRight w:val="0"/>
                                      <w:marTop w:val="0"/>
                                      <w:marBottom w:val="0"/>
                                      <w:divBdr>
                                        <w:top w:val="none" w:sz="0" w:space="0" w:color="auto"/>
                                        <w:left w:val="none" w:sz="0" w:space="0" w:color="auto"/>
                                        <w:bottom w:val="none" w:sz="0" w:space="0" w:color="auto"/>
                                        <w:right w:val="none" w:sz="0" w:space="0" w:color="auto"/>
                                      </w:divBdr>
                                      <w:divsChild>
                                        <w:div w:id="1677071366">
                                          <w:marLeft w:val="0"/>
                                          <w:marRight w:val="0"/>
                                          <w:marTop w:val="0"/>
                                          <w:marBottom w:val="0"/>
                                          <w:divBdr>
                                            <w:top w:val="none" w:sz="0" w:space="0" w:color="auto"/>
                                            <w:left w:val="none" w:sz="0" w:space="0" w:color="auto"/>
                                            <w:bottom w:val="none" w:sz="0" w:space="0" w:color="auto"/>
                                            <w:right w:val="none" w:sz="0" w:space="0" w:color="auto"/>
                                          </w:divBdr>
                                          <w:divsChild>
                                            <w:div w:id="19776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3121">
                                      <w:marLeft w:val="0"/>
                                      <w:marRight w:val="0"/>
                                      <w:marTop w:val="0"/>
                                      <w:marBottom w:val="0"/>
                                      <w:divBdr>
                                        <w:top w:val="none" w:sz="0" w:space="0" w:color="auto"/>
                                        <w:left w:val="none" w:sz="0" w:space="0" w:color="auto"/>
                                        <w:bottom w:val="none" w:sz="0" w:space="0" w:color="auto"/>
                                        <w:right w:val="none" w:sz="0" w:space="0" w:color="auto"/>
                                      </w:divBdr>
                                      <w:divsChild>
                                        <w:div w:id="1853907663">
                                          <w:marLeft w:val="0"/>
                                          <w:marRight w:val="0"/>
                                          <w:marTop w:val="0"/>
                                          <w:marBottom w:val="0"/>
                                          <w:divBdr>
                                            <w:top w:val="none" w:sz="0" w:space="0" w:color="auto"/>
                                            <w:left w:val="none" w:sz="0" w:space="0" w:color="auto"/>
                                            <w:bottom w:val="none" w:sz="0" w:space="0" w:color="auto"/>
                                            <w:right w:val="none" w:sz="0" w:space="0" w:color="auto"/>
                                          </w:divBdr>
                                          <w:divsChild>
                                            <w:div w:id="6929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0218043">
      <w:bodyDiv w:val="1"/>
      <w:marLeft w:val="0"/>
      <w:marRight w:val="0"/>
      <w:marTop w:val="0"/>
      <w:marBottom w:val="0"/>
      <w:divBdr>
        <w:top w:val="none" w:sz="0" w:space="0" w:color="auto"/>
        <w:left w:val="none" w:sz="0" w:space="0" w:color="auto"/>
        <w:bottom w:val="none" w:sz="0" w:space="0" w:color="auto"/>
        <w:right w:val="none" w:sz="0" w:space="0" w:color="auto"/>
      </w:divBdr>
    </w:div>
    <w:div w:id="580061289">
      <w:bodyDiv w:val="1"/>
      <w:marLeft w:val="0"/>
      <w:marRight w:val="0"/>
      <w:marTop w:val="0"/>
      <w:marBottom w:val="0"/>
      <w:divBdr>
        <w:top w:val="none" w:sz="0" w:space="0" w:color="auto"/>
        <w:left w:val="none" w:sz="0" w:space="0" w:color="auto"/>
        <w:bottom w:val="none" w:sz="0" w:space="0" w:color="auto"/>
        <w:right w:val="none" w:sz="0" w:space="0" w:color="auto"/>
      </w:divBdr>
      <w:divsChild>
        <w:div w:id="582109006">
          <w:marLeft w:val="0"/>
          <w:marRight w:val="0"/>
          <w:marTop w:val="0"/>
          <w:marBottom w:val="0"/>
          <w:divBdr>
            <w:top w:val="none" w:sz="0" w:space="0" w:color="auto"/>
            <w:left w:val="none" w:sz="0" w:space="0" w:color="auto"/>
            <w:bottom w:val="none" w:sz="0" w:space="0" w:color="auto"/>
            <w:right w:val="none" w:sz="0" w:space="0" w:color="auto"/>
          </w:divBdr>
          <w:divsChild>
            <w:div w:id="1077632088">
              <w:marLeft w:val="0"/>
              <w:marRight w:val="0"/>
              <w:marTop w:val="0"/>
              <w:marBottom w:val="0"/>
              <w:divBdr>
                <w:top w:val="none" w:sz="0" w:space="0" w:color="auto"/>
                <w:left w:val="none" w:sz="0" w:space="0" w:color="auto"/>
                <w:bottom w:val="none" w:sz="0" w:space="0" w:color="auto"/>
                <w:right w:val="none" w:sz="0" w:space="0" w:color="auto"/>
              </w:divBdr>
            </w:div>
            <w:div w:id="1788887432">
              <w:marLeft w:val="0"/>
              <w:marRight w:val="0"/>
              <w:marTop w:val="0"/>
              <w:marBottom w:val="0"/>
              <w:divBdr>
                <w:top w:val="none" w:sz="0" w:space="0" w:color="auto"/>
                <w:left w:val="none" w:sz="0" w:space="0" w:color="auto"/>
                <w:bottom w:val="none" w:sz="0" w:space="0" w:color="auto"/>
                <w:right w:val="none" w:sz="0" w:space="0" w:color="auto"/>
              </w:divBdr>
              <w:divsChild>
                <w:div w:id="1187140853">
                  <w:marLeft w:val="0"/>
                  <w:marRight w:val="0"/>
                  <w:marTop w:val="0"/>
                  <w:marBottom w:val="0"/>
                  <w:divBdr>
                    <w:top w:val="none" w:sz="0" w:space="0" w:color="auto"/>
                    <w:left w:val="none" w:sz="0" w:space="0" w:color="auto"/>
                    <w:bottom w:val="none" w:sz="0" w:space="0" w:color="auto"/>
                    <w:right w:val="none" w:sz="0" w:space="0" w:color="auto"/>
                  </w:divBdr>
                  <w:divsChild>
                    <w:div w:id="1510178043">
                      <w:marLeft w:val="0"/>
                      <w:marRight w:val="0"/>
                      <w:marTop w:val="0"/>
                      <w:marBottom w:val="0"/>
                      <w:divBdr>
                        <w:top w:val="none" w:sz="0" w:space="0" w:color="auto"/>
                        <w:left w:val="none" w:sz="0" w:space="0" w:color="auto"/>
                        <w:bottom w:val="none" w:sz="0" w:space="0" w:color="auto"/>
                        <w:right w:val="none" w:sz="0" w:space="0" w:color="auto"/>
                      </w:divBdr>
                      <w:divsChild>
                        <w:div w:id="2033528901">
                          <w:marLeft w:val="0"/>
                          <w:marRight w:val="0"/>
                          <w:marTop w:val="0"/>
                          <w:marBottom w:val="0"/>
                          <w:divBdr>
                            <w:top w:val="none" w:sz="0" w:space="0" w:color="auto"/>
                            <w:left w:val="none" w:sz="0" w:space="0" w:color="auto"/>
                            <w:bottom w:val="none" w:sz="0" w:space="0" w:color="auto"/>
                            <w:right w:val="none" w:sz="0" w:space="0" w:color="auto"/>
                          </w:divBdr>
                          <w:divsChild>
                            <w:div w:id="1734309886">
                              <w:marLeft w:val="0"/>
                              <w:marRight w:val="0"/>
                              <w:marTop w:val="0"/>
                              <w:marBottom w:val="0"/>
                              <w:divBdr>
                                <w:top w:val="none" w:sz="0" w:space="0" w:color="auto"/>
                                <w:left w:val="none" w:sz="0" w:space="0" w:color="auto"/>
                                <w:bottom w:val="none" w:sz="0" w:space="0" w:color="auto"/>
                                <w:right w:val="none" w:sz="0" w:space="0" w:color="auto"/>
                              </w:divBdr>
                              <w:divsChild>
                                <w:div w:id="412626750">
                                  <w:marLeft w:val="0"/>
                                  <w:marRight w:val="0"/>
                                  <w:marTop w:val="0"/>
                                  <w:marBottom w:val="0"/>
                                  <w:divBdr>
                                    <w:top w:val="none" w:sz="0" w:space="0" w:color="auto"/>
                                    <w:left w:val="none" w:sz="0" w:space="0" w:color="auto"/>
                                    <w:bottom w:val="none" w:sz="0" w:space="0" w:color="auto"/>
                                    <w:right w:val="none" w:sz="0" w:space="0" w:color="auto"/>
                                  </w:divBdr>
                                  <w:divsChild>
                                    <w:div w:id="635066046">
                                      <w:marLeft w:val="0"/>
                                      <w:marRight w:val="0"/>
                                      <w:marTop w:val="0"/>
                                      <w:marBottom w:val="0"/>
                                      <w:divBdr>
                                        <w:top w:val="none" w:sz="0" w:space="0" w:color="auto"/>
                                        <w:left w:val="none" w:sz="0" w:space="0" w:color="auto"/>
                                        <w:bottom w:val="none" w:sz="0" w:space="0" w:color="auto"/>
                                        <w:right w:val="none" w:sz="0" w:space="0" w:color="auto"/>
                                      </w:divBdr>
                                      <w:divsChild>
                                        <w:div w:id="1064526606">
                                          <w:marLeft w:val="0"/>
                                          <w:marRight w:val="0"/>
                                          <w:marTop w:val="0"/>
                                          <w:marBottom w:val="0"/>
                                          <w:divBdr>
                                            <w:top w:val="none" w:sz="0" w:space="0" w:color="auto"/>
                                            <w:left w:val="none" w:sz="0" w:space="0" w:color="auto"/>
                                            <w:bottom w:val="none" w:sz="0" w:space="0" w:color="auto"/>
                                            <w:right w:val="none" w:sz="0" w:space="0" w:color="auto"/>
                                          </w:divBdr>
                                          <w:divsChild>
                                            <w:div w:id="9901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2368">
                                      <w:marLeft w:val="0"/>
                                      <w:marRight w:val="0"/>
                                      <w:marTop w:val="0"/>
                                      <w:marBottom w:val="0"/>
                                      <w:divBdr>
                                        <w:top w:val="none" w:sz="0" w:space="0" w:color="auto"/>
                                        <w:left w:val="none" w:sz="0" w:space="0" w:color="auto"/>
                                        <w:bottom w:val="none" w:sz="0" w:space="0" w:color="auto"/>
                                        <w:right w:val="none" w:sz="0" w:space="0" w:color="auto"/>
                                      </w:divBdr>
                                      <w:divsChild>
                                        <w:div w:id="1075971871">
                                          <w:marLeft w:val="0"/>
                                          <w:marRight w:val="0"/>
                                          <w:marTop w:val="0"/>
                                          <w:marBottom w:val="0"/>
                                          <w:divBdr>
                                            <w:top w:val="none" w:sz="0" w:space="0" w:color="auto"/>
                                            <w:left w:val="none" w:sz="0" w:space="0" w:color="auto"/>
                                            <w:bottom w:val="none" w:sz="0" w:space="0" w:color="auto"/>
                                            <w:right w:val="none" w:sz="0" w:space="0" w:color="auto"/>
                                          </w:divBdr>
                                          <w:divsChild>
                                            <w:div w:id="11951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5946457">
      <w:bodyDiv w:val="1"/>
      <w:marLeft w:val="0"/>
      <w:marRight w:val="0"/>
      <w:marTop w:val="0"/>
      <w:marBottom w:val="0"/>
      <w:divBdr>
        <w:top w:val="none" w:sz="0" w:space="0" w:color="auto"/>
        <w:left w:val="none" w:sz="0" w:space="0" w:color="auto"/>
        <w:bottom w:val="none" w:sz="0" w:space="0" w:color="auto"/>
        <w:right w:val="none" w:sz="0" w:space="0" w:color="auto"/>
      </w:divBdr>
    </w:div>
    <w:div w:id="1418407309">
      <w:bodyDiv w:val="1"/>
      <w:marLeft w:val="0"/>
      <w:marRight w:val="0"/>
      <w:marTop w:val="0"/>
      <w:marBottom w:val="0"/>
      <w:divBdr>
        <w:top w:val="none" w:sz="0" w:space="0" w:color="auto"/>
        <w:left w:val="none" w:sz="0" w:space="0" w:color="auto"/>
        <w:bottom w:val="none" w:sz="0" w:space="0" w:color="auto"/>
        <w:right w:val="none" w:sz="0" w:space="0" w:color="auto"/>
      </w:divBdr>
    </w:div>
    <w:div w:id="1483934507">
      <w:bodyDiv w:val="1"/>
      <w:marLeft w:val="0"/>
      <w:marRight w:val="0"/>
      <w:marTop w:val="0"/>
      <w:marBottom w:val="0"/>
      <w:divBdr>
        <w:top w:val="none" w:sz="0" w:space="0" w:color="auto"/>
        <w:left w:val="none" w:sz="0" w:space="0" w:color="auto"/>
        <w:bottom w:val="none" w:sz="0" w:space="0" w:color="auto"/>
        <w:right w:val="none" w:sz="0" w:space="0" w:color="auto"/>
      </w:divBdr>
    </w:div>
    <w:div w:id="1818036860">
      <w:bodyDiv w:val="1"/>
      <w:marLeft w:val="0"/>
      <w:marRight w:val="0"/>
      <w:marTop w:val="0"/>
      <w:marBottom w:val="0"/>
      <w:divBdr>
        <w:top w:val="none" w:sz="0" w:space="0" w:color="auto"/>
        <w:left w:val="none" w:sz="0" w:space="0" w:color="auto"/>
        <w:bottom w:val="none" w:sz="0" w:space="0" w:color="auto"/>
        <w:right w:val="none" w:sz="0" w:space="0" w:color="auto"/>
      </w:divBdr>
    </w:div>
    <w:div w:id="1841119774">
      <w:bodyDiv w:val="1"/>
      <w:marLeft w:val="0"/>
      <w:marRight w:val="0"/>
      <w:marTop w:val="0"/>
      <w:marBottom w:val="0"/>
      <w:divBdr>
        <w:top w:val="none" w:sz="0" w:space="0" w:color="auto"/>
        <w:left w:val="none" w:sz="0" w:space="0" w:color="auto"/>
        <w:bottom w:val="none" w:sz="0" w:space="0" w:color="auto"/>
        <w:right w:val="none" w:sz="0" w:space="0" w:color="auto"/>
      </w:divBdr>
    </w:div>
    <w:div w:id="1906644390">
      <w:bodyDiv w:val="1"/>
      <w:marLeft w:val="0"/>
      <w:marRight w:val="0"/>
      <w:marTop w:val="0"/>
      <w:marBottom w:val="0"/>
      <w:divBdr>
        <w:top w:val="none" w:sz="0" w:space="0" w:color="auto"/>
        <w:left w:val="none" w:sz="0" w:space="0" w:color="auto"/>
        <w:bottom w:val="none" w:sz="0" w:space="0" w:color="auto"/>
        <w:right w:val="none" w:sz="0" w:space="0" w:color="auto"/>
      </w:divBdr>
      <w:divsChild>
        <w:div w:id="1448961384">
          <w:marLeft w:val="0"/>
          <w:marRight w:val="0"/>
          <w:marTop w:val="0"/>
          <w:marBottom w:val="0"/>
          <w:divBdr>
            <w:top w:val="none" w:sz="0" w:space="0" w:color="auto"/>
            <w:left w:val="none" w:sz="0" w:space="0" w:color="auto"/>
            <w:bottom w:val="none" w:sz="0" w:space="0" w:color="auto"/>
            <w:right w:val="none" w:sz="0" w:space="0" w:color="auto"/>
          </w:divBdr>
          <w:divsChild>
            <w:div w:id="380323104">
              <w:marLeft w:val="0"/>
              <w:marRight w:val="0"/>
              <w:marTop w:val="0"/>
              <w:marBottom w:val="0"/>
              <w:divBdr>
                <w:top w:val="none" w:sz="0" w:space="0" w:color="auto"/>
                <w:left w:val="none" w:sz="0" w:space="0" w:color="auto"/>
                <w:bottom w:val="none" w:sz="0" w:space="0" w:color="auto"/>
                <w:right w:val="none" w:sz="0" w:space="0" w:color="auto"/>
              </w:divBdr>
            </w:div>
            <w:div w:id="1583176489">
              <w:marLeft w:val="0"/>
              <w:marRight w:val="0"/>
              <w:marTop w:val="0"/>
              <w:marBottom w:val="0"/>
              <w:divBdr>
                <w:top w:val="none" w:sz="0" w:space="0" w:color="auto"/>
                <w:left w:val="none" w:sz="0" w:space="0" w:color="auto"/>
                <w:bottom w:val="none" w:sz="0" w:space="0" w:color="auto"/>
                <w:right w:val="none" w:sz="0" w:space="0" w:color="auto"/>
              </w:divBdr>
              <w:divsChild>
                <w:div w:id="4207822">
                  <w:marLeft w:val="0"/>
                  <w:marRight w:val="0"/>
                  <w:marTop w:val="0"/>
                  <w:marBottom w:val="0"/>
                  <w:divBdr>
                    <w:top w:val="none" w:sz="0" w:space="0" w:color="auto"/>
                    <w:left w:val="none" w:sz="0" w:space="0" w:color="auto"/>
                    <w:bottom w:val="none" w:sz="0" w:space="0" w:color="auto"/>
                    <w:right w:val="none" w:sz="0" w:space="0" w:color="auto"/>
                  </w:divBdr>
                  <w:divsChild>
                    <w:div w:id="676158807">
                      <w:marLeft w:val="0"/>
                      <w:marRight w:val="0"/>
                      <w:marTop w:val="0"/>
                      <w:marBottom w:val="0"/>
                      <w:divBdr>
                        <w:top w:val="none" w:sz="0" w:space="0" w:color="auto"/>
                        <w:left w:val="none" w:sz="0" w:space="0" w:color="auto"/>
                        <w:bottom w:val="none" w:sz="0" w:space="0" w:color="auto"/>
                        <w:right w:val="none" w:sz="0" w:space="0" w:color="auto"/>
                      </w:divBdr>
                      <w:divsChild>
                        <w:div w:id="325791561">
                          <w:marLeft w:val="0"/>
                          <w:marRight w:val="0"/>
                          <w:marTop w:val="0"/>
                          <w:marBottom w:val="0"/>
                          <w:divBdr>
                            <w:top w:val="none" w:sz="0" w:space="0" w:color="auto"/>
                            <w:left w:val="none" w:sz="0" w:space="0" w:color="auto"/>
                            <w:bottom w:val="none" w:sz="0" w:space="0" w:color="auto"/>
                            <w:right w:val="none" w:sz="0" w:space="0" w:color="auto"/>
                          </w:divBdr>
                          <w:divsChild>
                            <w:div w:id="414133535">
                              <w:marLeft w:val="0"/>
                              <w:marRight w:val="0"/>
                              <w:marTop w:val="0"/>
                              <w:marBottom w:val="0"/>
                              <w:divBdr>
                                <w:top w:val="none" w:sz="0" w:space="0" w:color="auto"/>
                                <w:left w:val="none" w:sz="0" w:space="0" w:color="auto"/>
                                <w:bottom w:val="none" w:sz="0" w:space="0" w:color="auto"/>
                                <w:right w:val="none" w:sz="0" w:space="0" w:color="auto"/>
                              </w:divBdr>
                              <w:divsChild>
                                <w:div w:id="1623222316">
                                  <w:marLeft w:val="0"/>
                                  <w:marRight w:val="0"/>
                                  <w:marTop w:val="0"/>
                                  <w:marBottom w:val="0"/>
                                  <w:divBdr>
                                    <w:top w:val="none" w:sz="0" w:space="0" w:color="auto"/>
                                    <w:left w:val="none" w:sz="0" w:space="0" w:color="auto"/>
                                    <w:bottom w:val="none" w:sz="0" w:space="0" w:color="auto"/>
                                    <w:right w:val="none" w:sz="0" w:space="0" w:color="auto"/>
                                  </w:divBdr>
                                  <w:divsChild>
                                    <w:div w:id="522787372">
                                      <w:marLeft w:val="0"/>
                                      <w:marRight w:val="0"/>
                                      <w:marTop w:val="0"/>
                                      <w:marBottom w:val="0"/>
                                      <w:divBdr>
                                        <w:top w:val="none" w:sz="0" w:space="0" w:color="auto"/>
                                        <w:left w:val="none" w:sz="0" w:space="0" w:color="auto"/>
                                        <w:bottom w:val="none" w:sz="0" w:space="0" w:color="auto"/>
                                        <w:right w:val="none" w:sz="0" w:space="0" w:color="auto"/>
                                      </w:divBdr>
                                      <w:divsChild>
                                        <w:div w:id="898980234">
                                          <w:marLeft w:val="0"/>
                                          <w:marRight w:val="0"/>
                                          <w:marTop w:val="0"/>
                                          <w:marBottom w:val="0"/>
                                          <w:divBdr>
                                            <w:top w:val="none" w:sz="0" w:space="0" w:color="auto"/>
                                            <w:left w:val="none" w:sz="0" w:space="0" w:color="auto"/>
                                            <w:bottom w:val="none" w:sz="0" w:space="0" w:color="auto"/>
                                            <w:right w:val="none" w:sz="0" w:space="0" w:color="auto"/>
                                          </w:divBdr>
                                          <w:divsChild>
                                            <w:div w:id="17384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5481">
                                      <w:marLeft w:val="0"/>
                                      <w:marRight w:val="0"/>
                                      <w:marTop w:val="0"/>
                                      <w:marBottom w:val="0"/>
                                      <w:divBdr>
                                        <w:top w:val="none" w:sz="0" w:space="0" w:color="auto"/>
                                        <w:left w:val="none" w:sz="0" w:space="0" w:color="auto"/>
                                        <w:bottom w:val="none" w:sz="0" w:space="0" w:color="auto"/>
                                        <w:right w:val="none" w:sz="0" w:space="0" w:color="auto"/>
                                      </w:divBdr>
                                      <w:divsChild>
                                        <w:div w:id="453603596">
                                          <w:marLeft w:val="0"/>
                                          <w:marRight w:val="0"/>
                                          <w:marTop w:val="0"/>
                                          <w:marBottom w:val="0"/>
                                          <w:divBdr>
                                            <w:top w:val="none" w:sz="0" w:space="0" w:color="auto"/>
                                            <w:left w:val="none" w:sz="0" w:space="0" w:color="auto"/>
                                            <w:bottom w:val="none" w:sz="0" w:space="0" w:color="auto"/>
                                            <w:right w:val="none" w:sz="0" w:space="0" w:color="auto"/>
                                          </w:divBdr>
                                          <w:divsChild>
                                            <w:div w:id="6657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1506</Words>
  <Characters>8289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dc:creator>
  <cp:keywords/>
  <dc:description/>
  <cp:lastModifiedBy>Docente</cp:lastModifiedBy>
  <cp:revision>11</cp:revision>
  <dcterms:created xsi:type="dcterms:W3CDTF">2026-01-20T14:17:00Z</dcterms:created>
  <dcterms:modified xsi:type="dcterms:W3CDTF">2026-06-26T20:43:00Z</dcterms:modified>
</cp:coreProperties>
</file>