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842" w:rsidRPr="005E74D6" w:rsidRDefault="00497842" w:rsidP="00497842">
      <w:pPr>
        <w:pStyle w:val="Ttulo1"/>
        <w:jc w:val="center"/>
        <w:rPr>
          <w:rFonts w:cstheme="majorHAnsi"/>
          <w:color w:val="auto"/>
          <w:sz w:val="22"/>
          <w:szCs w:val="22"/>
          <w:u w:val="single"/>
        </w:rPr>
      </w:pPr>
      <w:r w:rsidRPr="005E74D6">
        <w:rPr>
          <w:rFonts w:cstheme="majorHAnsi"/>
          <w:color w:val="auto"/>
          <w:sz w:val="22"/>
          <w:szCs w:val="22"/>
          <w:u w:val="single"/>
        </w:rPr>
        <w:t>TRAZABILIDAD DISPOSI</w:t>
      </w:r>
      <w:bookmarkStart w:id="0" w:name="_GoBack"/>
      <w:bookmarkEnd w:id="0"/>
      <w:r w:rsidRPr="005E74D6">
        <w:rPr>
          <w:rFonts w:cstheme="majorHAnsi"/>
          <w:color w:val="auto"/>
          <w:sz w:val="22"/>
          <w:szCs w:val="22"/>
          <w:u w:val="single"/>
        </w:rPr>
        <w:t>TIVOS MÉDICOS</w:t>
      </w:r>
    </w:p>
    <w:p w:rsidR="002725BE" w:rsidRPr="002725BE" w:rsidRDefault="002725BE" w:rsidP="002725BE">
      <w:pPr>
        <w:jc w:val="center"/>
        <w:rPr>
          <w:b/>
          <w:u w:val="single"/>
        </w:rPr>
      </w:pPr>
      <w:r>
        <w:rPr>
          <w:b/>
          <w:u w:val="single"/>
        </w:rPr>
        <w:t xml:space="preserve">DEPARTAMENTO DE SALUD </w:t>
      </w:r>
      <w:r w:rsidRPr="002725BE">
        <w:rPr>
          <w:b/>
          <w:u w:val="single"/>
        </w:rPr>
        <w:t>MUNICIPAL DE RÍO BUENO</w:t>
      </w:r>
    </w:p>
    <w:p w:rsidR="00E26D17" w:rsidRPr="00E26D17" w:rsidRDefault="00E26D17" w:rsidP="00E26D17"/>
    <w:p w:rsidR="00497842" w:rsidRDefault="00650E80" w:rsidP="00497842">
      <w:pPr>
        <w:spacing w:before="24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“</w:t>
      </w:r>
      <w:r w:rsidR="00497842">
        <w:rPr>
          <w:rFonts w:asciiTheme="majorHAnsi" w:hAnsiTheme="majorHAnsi" w:cstheme="majorHAnsi"/>
          <w:sz w:val="24"/>
          <w:szCs w:val="24"/>
        </w:rPr>
        <w:t xml:space="preserve">En el marco de la entrada en vigor de las Normas Técnicas N°226 y N°247 del Ministerio de Salud, orientadas a asegurar la trazabilidad y la </w:t>
      </w:r>
      <w:proofErr w:type="spellStart"/>
      <w:r w:rsidR="00497842">
        <w:rPr>
          <w:rFonts w:asciiTheme="majorHAnsi" w:hAnsiTheme="majorHAnsi" w:cstheme="majorHAnsi"/>
          <w:sz w:val="24"/>
          <w:szCs w:val="24"/>
        </w:rPr>
        <w:t>tecnovigilancia</w:t>
      </w:r>
      <w:proofErr w:type="spellEnd"/>
      <w:r w:rsidR="00497842">
        <w:rPr>
          <w:rFonts w:asciiTheme="majorHAnsi" w:hAnsiTheme="majorHAnsi" w:cstheme="majorHAnsi"/>
          <w:sz w:val="24"/>
          <w:szCs w:val="24"/>
        </w:rPr>
        <w:t xml:space="preserve"> de los dispositivos médicos adquiridos</w:t>
      </w:r>
      <w:r>
        <w:rPr>
          <w:rFonts w:asciiTheme="majorHAnsi" w:hAnsiTheme="majorHAnsi" w:cstheme="majorHAnsi"/>
          <w:sz w:val="24"/>
          <w:szCs w:val="24"/>
        </w:rPr>
        <w:t xml:space="preserve"> por los prestadores institucionales de salud</w:t>
      </w:r>
      <w:r w:rsidR="00497842">
        <w:rPr>
          <w:rFonts w:asciiTheme="majorHAnsi" w:hAnsiTheme="majorHAnsi" w:cstheme="majorHAnsi"/>
          <w:sz w:val="24"/>
          <w:szCs w:val="24"/>
        </w:rPr>
        <w:t>, se solicita que la documentación de despacho (guía de despacho o factura) indique explícitamente si el o los productos corresponden a dispositivos médicos.</w:t>
      </w:r>
    </w:p>
    <w:p w:rsidR="00497842" w:rsidRDefault="00497842" w:rsidP="0049784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Asimismo, dicha documentación deberá contener los siguientes datos: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Nombre del producto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Identificación del proveedor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Número de guía de despacho o factura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Modelo (si corresponde)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Número de lote o serie</w:t>
      </w:r>
    </w:p>
    <w:p w:rsidR="00497842" w:rsidRDefault="00497842" w:rsidP="00497842">
      <w:pPr>
        <w:pStyle w:val="Listaconvietas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Fecha de vencimiento (si corresponde)</w:t>
      </w:r>
    </w:p>
    <w:p w:rsidR="00497842" w:rsidRDefault="00497842" w:rsidP="00497842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</w:p>
    <w:p w:rsidR="005D192E" w:rsidRDefault="00650E80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  <w:spacing w:val="-1"/>
        </w:rPr>
      </w:pPr>
      <w:r>
        <w:rPr>
          <w:rFonts w:ascii="Calibri" w:eastAsia="Calibri" w:hAnsi="Calibri" w:cs="Calibri"/>
        </w:rPr>
        <w:t xml:space="preserve">A contar del 18 de septiembre de 2023, será obligatorio </w:t>
      </w:r>
      <w:proofErr w:type="spellStart"/>
      <w:r>
        <w:rPr>
          <w:rFonts w:ascii="Calibri" w:eastAsia="Calibri" w:hAnsi="Calibri" w:cs="Calibri"/>
        </w:rPr>
        <w:t>recepcionar</w:t>
      </w:r>
      <w:proofErr w:type="spellEnd"/>
      <w:r>
        <w:rPr>
          <w:rFonts w:ascii="Calibri" w:eastAsia="Calibri" w:hAnsi="Calibri" w:cs="Calibri"/>
        </w:rPr>
        <w:t xml:space="preserve"> únicamente productos que incluyan la totalidad de los datos de trazabilidad señalados.” </w:t>
      </w:r>
      <w:r w:rsidR="00497842" w:rsidRPr="00497842">
        <w:rPr>
          <w:rFonts w:ascii="Calibri" w:eastAsia="Calibri" w:hAnsi="Calibri" w:cs="Calibri"/>
        </w:rPr>
        <w:t>El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  <w:b/>
        </w:rPr>
        <w:t>“</w:t>
      </w:r>
      <w:r w:rsidR="00497842" w:rsidRPr="00497842">
        <w:rPr>
          <w:rFonts w:ascii="Calibri" w:eastAsia="Calibri" w:hAnsi="Calibri" w:cs="Calibri"/>
          <w:b/>
          <w:spacing w:val="1"/>
        </w:rPr>
        <w:t>N</w:t>
      </w:r>
      <w:r w:rsidR="00497842" w:rsidRPr="00497842">
        <w:rPr>
          <w:rFonts w:ascii="Calibri" w:eastAsia="Calibri" w:hAnsi="Calibri" w:cs="Calibri"/>
          <w:b/>
        </w:rPr>
        <w:t>O</w:t>
      </w:r>
      <w:r w:rsidR="00497842" w:rsidRPr="00497842">
        <w:rPr>
          <w:rFonts w:ascii="Calibri" w:eastAsia="Calibri" w:hAnsi="Calibri" w:cs="Calibri"/>
          <w:b/>
          <w:spacing w:val="12"/>
        </w:rPr>
        <w:t xml:space="preserve"> </w:t>
      </w:r>
      <w:r w:rsidR="00497842" w:rsidRPr="00497842">
        <w:rPr>
          <w:rFonts w:ascii="Calibri" w:eastAsia="Calibri" w:hAnsi="Calibri" w:cs="Calibri"/>
          <w:b/>
          <w:spacing w:val="1"/>
        </w:rPr>
        <w:t>C</w:t>
      </w:r>
      <w:r w:rsidR="00497842" w:rsidRPr="00497842">
        <w:rPr>
          <w:rFonts w:ascii="Calibri" w:eastAsia="Calibri" w:hAnsi="Calibri" w:cs="Calibri"/>
          <w:b/>
        </w:rPr>
        <w:t>U</w:t>
      </w:r>
      <w:r w:rsidR="00497842" w:rsidRPr="00497842">
        <w:rPr>
          <w:rFonts w:ascii="Calibri" w:eastAsia="Calibri" w:hAnsi="Calibri" w:cs="Calibri"/>
          <w:b/>
          <w:spacing w:val="-1"/>
        </w:rPr>
        <w:t>M</w:t>
      </w:r>
      <w:r w:rsidR="00497842" w:rsidRPr="00497842">
        <w:rPr>
          <w:rFonts w:ascii="Calibri" w:eastAsia="Calibri" w:hAnsi="Calibri" w:cs="Calibri"/>
          <w:b/>
          <w:spacing w:val="-2"/>
        </w:rPr>
        <w:t>P</w:t>
      </w:r>
      <w:r w:rsidR="00497842" w:rsidRPr="00497842">
        <w:rPr>
          <w:rFonts w:ascii="Calibri" w:eastAsia="Calibri" w:hAnsi="Calibri" w:cs="Calibri"/>
          <w:b/>
        </w:rPr>
        <w:t>L</w:t>
      </w:r>
      <w:r w:rsidR="00497842" w:rsidRPr="00497842">
        <w:rPr>
          <w:rFonts w:ascii="Calibri" w:eastAsia="Calibri" w:hAnsi="Calibri" w:cs="Calibri"/>
          <w:b/>
          <w:spacing w:val="1"/>
        </w:rPr>
        <w:t>I</w:t>
      </w:r>
      <w:r w:rsidR="00497842" w:rsidRPr="00497842">
        <w:rPr>
          <w:rFonts w:ascii="Calibri" w:eastAsia="Calibri" w:hAnsi="Calibri" w:cs="Calibri"/>
          <w:b/>
          <w:spacing w:val="-3"/>
        </w:rPr>
        <w:t>M</w:t>
      </w:r>
      <w:r w:rsidR="00497842" w:rsidRPr="00497842">
        <w:rPr>
          <w:rFonts w:ascii="Calibri" w:eastAsia="Calibri" w:hAnsi="Calibri" w:cs="Calibri"/>
          <w:b/>
          <w:spacing w:val="1"/>
        </w:rPr>
        <w:t>I</w:t>
      </w:r>
      <w:r w:rsidR="00497842" w:rsidRPr="00497842">
        <w:rPr>
          <w:rFonts w:ascii="Calibri" w:eastAsia="Calibri" w:hAnsi="Calibri" w:cs="Calibri"/>
          <w:b/>
        </w:rPr>
        <w:t>E</w:t>
      </w:r>
      <w:r w:rsidR="00497842" w:rsidRPr="00497842">
        <w:rPr>
          <w:rFonts w:ascii="Calibri" w:eastAsia="Calibri" w:hAnsi="Calibri" w:cs="Calibri"/>
          <w:b/>
          <w:spacing w:val="-1"/>
        </w:rPr>
        <w:t>N</w:t>
      </w:r>
      <w:r w:rsidR="00497842" w:rsidRPr="00497842">
        <w:rPr>
          <w:rFonts w:ascii="Calibri" w:eastAsia="Calibri" w:hAnsi="Calibri" w:cs="Calibri"/>
          <w:b/>
          <w:spacing w:val="1"/>
        </w:rPr>
        <w:t>TO</w:t>
      </w:r>
      <w:r w:rsidR="00497842" w:rsidRPr="00497842">
        <w:rPr>
          <w:rFonts w:ascii="Calibri" w:eastAsia="Calibri" w:hAnsi="Calibri" w:cs="Calibri"/>
          <w:b/>
        </w:rPr>
        <w:t>”</w:t>
      </w:r>
      <w:r w:rsidR="00497842" w:rsidRPr="00497842">
        <w:rPr>
          <w:rFonts w:ascii="Calibri" w:eastAsia="Calibri" w:hAnsi="Calibri" w:cs="Calibri"/>
          <w:b/>
          <w:spacing w:val="13"/>
        </w:rPr>
        <w:t xml:space="preserve"> </w:t>
      </w:r>
      <w:r w:rsidR="00497842" w:rsidRPr="00497842">
        <w:rPr>
          <w:rFonts w:ascii="Calibri" w:eastAsia="Calibri" w:hAnsi="Calibri" w:cs="Calibri"/>
          <w:spacing w:val="-1"/>
        </w:rPr>
        <w:t>d</w:t>
      </w:r>
      <w:r w:rsidR="00497842" w:rsidRPr="00497842">
        <w:rPr>
          <w:rFonts w:ascii="Calibri" w:eastAsia="Calibri" w:hAnsi="Calibri" w:cs="Calibri"/>
        </w:rPr>
        <w:t>e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</w:rPr>
        <w:t>lo</w:t>
      </w:r>
      <w:r w:rsidR="00497842" w:rsidRPr="00497842">
        <w:rPr>
          <w:rFonts w:ascii="Calibri" w:eastAsia="Calibri" w:hAnsi="Calibri" w:cs="Calibri"/>
          <w:spacing w:val="13"/>
        </w:rPr>
        <w:t xml:space="preserve"> </w:t>
      </w:r>
      <w:r w:rsidR="00497842" w:rsidRPr="00497842">
        <w:rPr>
          <w:rFonts w:ascii="Calibri" w:eastAsia="Calibri" w:hAnsi="Calibri" w:cs="Calibri"/>
        </w:rPr>
        <w:t>s</w:t>
      </w:r>
      <w:r w:rsidR="00497842" w:rsidRPr="00497842">
        <w:rPr>
          <w:rFonts w:ascii="Calibri" w:eastAsia="Calibri" w:hAnsi="Calibri" w:cs="Calibri"/>
          <w:spacing w:val="1"/>
        </w:rPr>
        <w:t>o</w:t>
      </w:r>
      <w:r w:rsidR="00497842" w:rsidRPr="00497842">
        <w:rPr>
          <w:rFonts w:ascii="Calibri" w:eastAsia="Calibri" w:hAnsi="Calibri" w:cs="Calibri"/>
        </w:rPr>
        <w:t>l</w:t>
      </w:r>
      <w:r w:rsidR="00497842" w:rsidRPr="00497842">
        <w:rPr>
          <w:rFonts w:ascii="Calibri" w:eastAsia="Calibri" w:hAnsi="Calibri" w:cs="Calibri"/>
          <w:spacing w:val="-3"/>
        </w:rPr>
        <w:t>i</w:t>
      </w:r>
      <w:r w:rsidR="00497842" w:rsidRPr="00497842">
        <w:rPr>
          <w:rFonts w:ascii="Calibri" w:eastAsia="Calibri" w:hAnsi="Calibri" w:cs="Calibri"/>
        </w:rPr>
        <w:t>citado</w:t>
      </w:r>
      <w:r w:rsidR="00497842" w:rsidRPr="00497842">
        <w:rPr>
          <w:rFonts w:ascii="Calibri" w:eastAsia="Calibri" w:hAnsi="Calibri" w:cs="Calibri"/>
          <w:spacing w:val="13"/>
        </w:rPr>
        <w:t xml:space="preserve"> </w:t>
      </w:r>
      <w:r w:rsidR="00497842" w:rsidRPr="00497842">
        <w:rPr>
          <w:rFonts w:ascii="Calibri" w:eastAsia="Calibri" w:hAnsi="Calibri" w:cs="Calibri"/>
        </w:rPr>
        <w:t>en</w:t>
      </w:r>
      <w:r w:rsidR="00497842" w:rsidRPr="00497842">
        <w:rPr>
          <w:rFonts w:ascii="Calibri" w:eastAsia="Calibri" w:hAnsi="Calibri" w:cs="Calibri"/>
          <w:spacing w:val="12"/>
        </w:rPr>
        <w:t xml:space="preserve"> </w:t>
      </w:r>
      <w:r w:rsidR="00497842" w:rsidRPr="00497842">
        <w:rPr>
          <w:rFonts w:ascii="Calibri" w:eastAsia="Calibri" w:hAnsi="Calibri" w:cs="Calibri"/>
        </w:rPr>
        <w:t>es</w:t>
      </w:r>
      <w:r w:rsidR="00497842" w:rsidRPr="00497842">
        <w:rPr>
          <w:rFonts w:ascii="Calibri" w:eastAsia="Calibri" w:hAnsi="Calibri" w:cs="Calibri"/>
          <w:spacing w:val="-1"/>
        </w:rPr>
        <w:t>t</w:t>
      </w:r>
      <w:r w:rsidR="00497842" w:rsidRPr="00497842">
        <w:rPr>
          <w:rFonts w:ascii="Calibri" w:eastAsia="Calibri" w:hAnsi="Calibri" w:cs="Calibri"/>
        </w:rPr>
        <w:t>e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  <w:spacing w:val="-1"/>
        </w:rPr>
        <w:t>pun</w:t>
      </w:r>
      <w:r w:rsidR="00497842" w:rsidRPr="00497842">
        <w:rPr>
          <w:rFonts w:ascii="Calibri" w:eastAsia="Calibri" w:hAnsi="Calibri" w:cs="Calibri"/>
        </w:rPr>
        <w:t>t</w:t>
      </w:r>
      <w:r w:rsidR="00497842" w:rsidRPr="00497842">
        <w:rPr>
          <w:rFonts w:ascii="Calibri" w:eastAsia="Calibri" w:hAnsi="Calibri" w:cs="Calibri"/>
          <w:spacing w:val="1"/>
        </w:rPr>
        <w:t>o</w:t>
      </w:r>
      <w:r w:rsidR="00497842" w:rsidRPr="00497842">
        <w:rPr>
          <w:rFonts w:ascii="Calibri" w:eastAsia="Calibri" w:hAnsi="Calibri" w:cs="Calibri"/>
        </w:rPr>
        <w:t>,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  <w:spacing w:val="-1"/>
        </w:rPr>
        <w:t>d</w:t>
      </w:r>
      <w:r w:rsidR="00497842" w:rsidRPr="00497842">
        <w:rPr>
          <w:rFonts w:ascii="Calibri" w:eastAsia="Calibri" w:hAnsi="Calibri" w:cs="Calibri"/>
        </w:rPr>
        <w:t>ará</w:t>
      </w:r>
      <w:r w:rsidR="00497842" w:rsidRPr="00497842">
        <w:rPr>
          <w:rFonts w:ascii="Calibri" w:eastAsia="Calibri" w:hAnsi="Calibri" w:cs="Calibri"/>
          <w:spacing w:val="12"/>
        </w:rPr>
        <w:t xml:space="preserve"> </w:t>
      </w:r>
      <w:r w:rsidR="00497842" w:rsidRPr="00497842">
        <w:rPr>
          <w:rFonts w:ascii="Calibri" w:eastAsia="Calibri" w:hAnsi="Calibri" w:cs="Calibri"/>
        </w:rPr>
        <w:t>l</w:t>
      </w:r>
      <w:r w:rsidR="00497842" w:rsidRPr="00497842">
        <w:rPr>
          <w:rFonts w:ascii="Calibri" w:eastAsia="Calibri" w:hAnsi="Calibri" w:cs="Calibri"/>
          <w:spacing w:val="-1"/>
        </w:rPr>
        <w:t>ug</w:t>
      </w:r>
      <w:r w:rsidR="00497842" w:rsidRPr="00497842">
        <w:rPr>
          <w:rFonts w:ascii="Calibri" w:eastAsia="Calibri" w:hAnsi="Calibri" w:cs="Calibri"/>
        </w:rPr>
        <w:t>ar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</w:rPr>
        <w:t>a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</w:rPr>
        <w:t>la</w:t>
      </w:r>
      <w:r w:rsidR="00497842" w:rsidRPr="00497842">
        <w:rPr>
          <w:rFonts w:ascii="Calibri" w:eastAsia="Calibri" w:hAnsi="Calibri" w:cs="Calibri"/>
          <w:spacing w:val="15"/>
        </w:rPr>
        <w:t xml:space="preserve"> </w:t>
      </w:r>
      <w:r w:rsidR="00497842" w:rsidRPr="00497842">
        <w:rPr>
          <w:rFonts w:ascii="Calibri" w:eastAsia="Calibri" w:hAnsi="Calibri" w:cs="Calibri"/>
          <w:spacing w:val="-1"/>
        </w:rPr>
        <w:t>“</w:t>
      </w:r>
      <w:r w:rsidR="00497842" w:rsidRPr="00497842">
        <w:rPr>
          <w:rFonts w:ascii="Calibri" w:eastAsia="Calibri" w:hAnsi="Calibri" w:cs="Calibri"/>
          <w:b/>
          <w:spacing w:val="1"/>
        </w:rPr>
        <w:t>N</w:t>
      </w:r>
      <w:r w:rsidR="00497842" w:rsidRPr="00497842">
        <w:rPr>
          <w:rFonts w:ascii="Calibri" w:eastAsia="Calibri" w:hAnsi="Calibri" w:cs="Calibri"/>
          <w:b/>
        </w:rPr>
        <w:t>O</w:t>
      </w:r>
      <w:r w:rsidR="00497842" w:rsidRPr="00497842">
        <w:rPr>
          <w:rFonts w:ascii="Calibri" w:eastAsia="Calibri" w:hAnsi="Calibri" w:cs="Calibri"/>
          <w:b/>
          <w:spacing w:val="12"/>
        </w:rPr>
        <w:t xml:space="preserve"> </w:t>
      </w:r>
      <w:r w:rsidR="00497842" w:rsidRPr="00497842">
        <w:rPr>
          <w:rFonts w:ascii="Calibri" w:eastAsia="Calibri" w:hAnsi="Calibri" w:cs="Calibri"/>
          <w:b/>
        </w:rPr>
        <w:t>R</w:t>
      </w:r>
      <w:r w:rsidR="00497842" w:rsidRPr="00497842">
        <w:rPr>
          <w:rFonts w:ascii="Calibri" w:eastAsia="Calibri" w:hAnsi="Calibri" w:cs="Calibri"/>
          <w:b/>
          <w:spacing w:val="-2"/>
        </w:rPr>
        <w:t>E</w:t>
      </w:r>
      <w:r w:rsidR="00497842" w:rsidRPr="00497842">
        <w:rPr>
          <w:rFonts w:ascii="Calibri" w:eastAsia="Calibri" w:hAnsi="Calibri" w:cs="Calibri"/>
          <w:b/>
          <w:spacing w:val="1"/>
        </w:rPr>
        <w:t>C</w:t>
      </w:r>
      <w:r w:rsidR="00497842" w:rsidRPr="00497842">
        <w:rPr>
          <w:rFonts w:ascii="Calibri" w:eastAsia="Calibri" w:hAnsi="Calibri" w:cs="Calibri"/>
          <w:b/>
        </w:rPr>
        <w:t>EP</w:t>
      </w:r>
      <w:r w:rsidR="00497842" w:rsidRPr="00497842">
        <w:rPr>
          <w:rFonts w:ascii="Calibri" w:eastAsia="Calibri" w:hAnsi="Calibri" w:cs="Calibri"/>
          <w:b/>
          <w:spacing w:val="-1"/>
        </w:rPr>
        <w:t>C</w:t>
      </w:r>
      <w:r w:rsidR="00497842" w:rsidRPr="00497842">
        <w:rPr>
          <w:rFonts w:ascii="Calibri" w:eastAsia="Calibri" w:hAnsi="Calibri" w:cs="Calibri"/>
          <w:b/>
          <w:spacing w:val="1"/>
        </w:rPr>
        <w:t>I</w:t>
      </w:r>
      <w:r w:rsidR="00497842" w:rsidRPr="00497842">
        <w:rPr>
          <w:rFonts w:ascii="Calibri" w:eastAsia="Calibri" w:hAnsi="Calibri" w:cs="Calibri"/>
          <w:b/>
          <w:spacing w:val="-3"/>
        </w:rPr>
        <w:t>Ó</w:t>
      </w:r>
      <w:r w:rsidR="00497842" w:rsidRPr="00497842">
        <w:rPr>
          <w:rFonts w:ascii="Calibri" w:eastAsia="Calibri" w:hAnsi="Calibri" w:cs="Calibri"/>
          <w:b/>
        </w:rPr>
        <w:t>N</w:t>
      </w:r>
      <w:r w:rsidR="00497842" w:rsidRPr="00497842">
        <w:rPr>
          <w:rFonts w:ascii="Calibri" w:eastAsia="Calibri" w:hAnsi="Calibri" w:cs="Calibri"/>
          <w:b/>
          <w:spacing w:val="15"/>
        </w:rPr>
        <w:t xml:space="preserve"> </w:t>
      </w:r>
      <w:r w:rsidR="00497842" w:rsidRPr="00497842">
        <w:rPr>
          <w:rFonts w:ascii="Calibri" w:eastAsia="Calibri" w:hAnsi="Calibri" w:cs="Calibri"/>
          <w:b/>
          <w:spacing w:val="-1"/>
        </w:rPr>
        <w:t>de</w:t>
      </w:r>
      <w:r>
        <w:rPr>
          <w:rFonts w:ascii="Calibri" w:eastAsia="Calibri" w:hAnsi="Calibri" w:cs="Calibri"/>
          <w:b/>
          <w:spacing w:val="-1"/>
        </w:rPr>
        <w:t xml:space="preserve"> los productos adquiridos y serán devueltos al proveedor.</w:t>
      </w:r>
    </w:p>
    <w:p w:rsidR="00EB017F" w:rsidRDefault="00EB017F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  <w:spacing w:val="-1"/>
        </w:rPr>
      </w:pPr>
    </w:p>
    <w:p w:rsidR="00EB017F" w:rsidRDefault="00EB017F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  <w:spacing w:val="-1"/>
        </w:rPr>
      </w:pPr>
    </w:p>
    <w:p w:rsidR="00EB017F" w:rsidRDefault="00EB017F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  <w:spacing w:val="-1"/>
        </w:rPr>
      </w:pPr>
    </w:p>
    <w:p w:rsidR="00EB017F" w:rsidRDefault="00EB017F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  <w:spacing w:val="-1"/>
        </w:rPr>
      </w:pPr>
    </w:p>
    <w:p w:rsidR="00EB017F" w:rsidRPr="002B5E14" w:rsidRDefault="00EB017F" w:rsidP="00650E80">
      <w:pPr>
        <w:pStyle w:val="Listaconvietas"/>
        <w:numPr>
          <w:ilvl w:val="0"/>
          <w:numId w:val="0"/>
        </w:numPr>
        <w:jc w:val="both"/>
        <w:rPr>
          <w:rFonts w:ascii="Calibri" w:eastAsia="Calibri" w:hAnsi="Calibri" w:cs="Calibri"/>
          <w:b/>
        </w:rPr>
      </w:pPr>
    </w:p>
    <w:p w:rsidR="00EB017F" w:rsidRPr="00EB017F" w:rsidRDefault="00EB017F" w:rsidP="00EB017F">
      <w:pPr>
        <w:pStyle w:val="Sinespaciado"/>
        <w:jc w:val="center"/>
        <w:rPr>
          <w:rFonts w:eastAsia="Calibri"/>
          <w:b/>
        </w:rPr>
      </w:pPr>
      <w:r w:rsidRPr="00EB017F">
        <w:rPr>
          <w:rFonts w:eastAsia="Calibri"/>
          <w:b/>
        </w:rPr>
        <w:t>DEP</w:t>
      </w:r>
      <w:r w:rsidRPr="00EB017F">
        <w:rPr>
          <w:rFonts w:eastAsia="Calibri"/>
          <w:b/>
          <w:spacing w:val="1"/>
        </w:rPr>
        <w:t>A</w:t>
      </w:r>
      <w:r w:rsidRPr="00EB017F">
        <w:rPr>
          <w:rFonts w:eastAsia="Calibri"/>
          <w:b/>
          <w:spacing w:val="-1"/>
        </w:rPr>
        <w:t>R</w:t>
      </w:r>
      <w:r w:rsidRPr="00EB017F">
        <w:rPr>
          <w:rFonts w:eastAsia="Calibri"/>
          <w:b/>
          <w:spacing w:val="1"/>
        </w:rPr>
        <w:t>TA</w:t>
      </w:r>
      <w:r w:rsidRPr="00EB017F">
        <w:rPr>
          <w:rFonts w:eastAsia="Calibri"/>
          <w:b/>
          <w:spacing w:val="-1"/>
        </w:rPr>
        <w:t>M</w:t>
      </w:r>
      <w:r w:rsidRPr="00EB017F">
        <w:rPr>
          <w:rFonts w:eastAsia="Calibri"/>
          <w:b/>
        </w:rPr>
        <w:t>E</w:t>
      </w:r>
      <w:r w:rsidRPr="00EB017F">
        <w:rPr>
          <w:rFonts w:eastAsia="Calibri"/>
          <w:b/>
          <w:spacing w:val="1"/>
        </w:rPr>
        <w:t>N</w:t>
      </w:r>
      <w:r w:rsidRPr="00EB017F">
        <w:rPr>
          <w:rFonts w:eastAsia="Calibri"/>
          <w:b/>
          <w:spacing w:val="-1"/>
        </w:rPr>
        <w:t>T</w:t>
      </w:r>
      <w:r w:rsidRPr="00EB017F">
        <w:rPr>
          <w:rFonts w:eastAsia="Calibri"/>
          <w:b/>
        </w:rPr>
        <w:t>O</w:t>
      </w:r>
      <w:r w:rsidRPr="00EB017F">
        <w:rPr>
          <w:rFonts w:eastAsia="Calibri"/>
          <w:b/>
          <w:spacing w:val="1"/>
        </w:rPr>
        <w:t xml:space="preserve"> </w:t>
      </w:r>
      <w:r w:rsidRPr="00EB017F">
        <w:rPr>
          <w:rFonts w:eastAsia="Calibri"/>
          <w:b/>
        </w:rPr>
        <w:t>DE</w:t>
      </w:r>
      <w:r w:rsidRPr="00EB017F">
        <w:rPr>
          <w:rFonts w:eastAsia="Calibri"/>
          <w:b/>
          <w:spacing w:val="-1"/>
        </w:rPr>
        <w:t xml:space="preserve"> </w:t>
      </w:r>
      <w:r w:rsidRPr="00EB017F">
        <w:rPr>
          <w:rFonts w:eastAsia="Calibri"/>
          <w:b/>
        </w:rPr>
        <w:t>SA</w:t>
      </w:r>
      <w:r w:rsidRPr="00EB017F">
        <w:rPr>
          <w:rFonts w:eastAsia="Calibri"/>
          <w:b/>
          <w:spacing w:val="-3"/>
        </w:rPr>
        <w:t>L</w:t>
      </w:r>
      <w:r w:rsidRPr="00EB017F">
        <w:rPr>
          <w:rFonts w:eastAsia="Calibri"/>
          <w:b/>
        </w:rPr>
        <w:t xml:space="preserve">UD </w:t>
      </w:r>
      <w:r w:rsidRPr="00EB017F">
        <w:rPr>
          <w:rFonts w:eastAsia="Calibri"/>
          <w:b/>
          <w:spacing w:val="-1"/>
        </w:rPr>
        <w:t>M</w:t>
      </w:r>
      <w:r w:rsidRPr="00EB017F">
        <w:rPr>
          <w:rFonts w:eastAsia="Calibri"/>
          <w:b/>
        </w:rPr>
        <w:t>UNIC</w:t>
      </w:r>
      <w:r w:rsidRPr="00EB017F">
        <w:rPr>
          <w:rFonts w:eastAsia="Calibri"/>
          <w:b/>
          <w:spacing w:val="1"/>
        </w:rPr>
        <w:t>I</w:t>
      </w:r>
      <w:r w:rsidRPr="00EB017F">
        <w:rPr>
          <w:rFonts w:eastAsia="Calibri"/>
          <w:b/>
        </w:rPr>
        <w:t xml:space="preserve">PAL </w:t>
      </w:r>
      <w:r w:rsidRPr="00EB017F">
        <w:rPr>
          <w:rFonts w:eastAsia="Calibri"/>
          <w:b/>
          <w:spacing w:val="-1"/>
        </w:rPr>
        <w:t>R</w:t>
      </w:r>
      <w:r w:rsidRPr="00EB017F">
        <w:rPr>
          <w:rFonts w:eastAsia="Calibri"/>
          <w:b/>
          <w:spacing w:val="1"/>
        </w:rPr>
        <w:t>Í</w:t>
      </w:r>
      <w:r w:rsidRPr="00EB017F">
        <w:rPr>
          <w:rFonts w:eastAsia="Calibri"/>
          <w:b/>
        </w:rPr>
        <w:t>O</w:t>
      </w:r>
      <w:r w:rsidRPr="00EB017F">
        <w:rPr>
          <w:rFonts w:eastAsia="Calibri"/>
          <w:b/>
          <w:spacing w:val="1"/>
        </w:rPr>
        <w:t xml:space="preserve"> </w:t>
      </w:r>
      <w:r w:rsidRPr="00EB017F">
        <w:rPr>
          <w:rFonts w:eastAsia="Calibri"/>
          <w:b/>
        </w:rPr>
        <w:t>B</w:t>
      </w:r>
      <w:r w:rsidRPr="00EB017F">
        <w:rPr>
          <w:rFonts w:eastAsia="Calibri"/>
          <w:b/>
          <w:spacing w:val="-1"/>
        </w:rPr>
        <w:t>U</w:t>
      </w:r>
      <w:r w:rsidRPr="00EB017F">
        <w:rPr>
          <w:rFonts w:eastAsia="Calibri"/>
          <w:b/>
        </w:rPr>
        <w:t>E</w:t>
      </w:r>
      <w:r w:rsidRPr="00EB017F">
        <w:rPr>
          <w:rFonts w:eastAsia="Calibri"/>
          <w:b/>
          <w:spacing w:val="1"/>
        </w:rPr>
        <w:t>N</w:t>
      </w:r>
      <w:r w:rsidRPr="00EB017F">
        <w:rPr>
          <w:rFonts w:eastAsia="Calibri"/>
          <w:b/>
        </w:rPr>
        <w:t>O</w:t>
      </w:r>
    </w:p>
    <w:p w:rsidR="00E43D19" w:rsidRDefault="00E43D19"/>
    <w:sectPr w:rsidR="00E43D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CFAF2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42"/>
    <w:rsid w:val="002725BE"/>
    <w:rsid w:val="00497842"/>
    <w:rsid w:val="005D192E"/>
    <w:rsid w:val="005E74D6"/>
    <w:rsid w:val="00650E80"/>
    <w:rsid w:val="00DD5689"/>
    <w:rsid w:val="00E26D17"/>
    <w:rsid w:val="00E43D19"/>
    <w:rsid w:val="00EB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A6171"/>
  <w15:chartTrackingRefBased/>
  <w15:docId w15:val="{B65C5F74-E12F-41EC-925E-7D382490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842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4978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568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784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aconvietas">
    <w:name w:val="List Bullet"/>
    <w:basedOn w:val="Normal"/>
    <w:uiPriority w:val="99"/>
    <w:unhideWhenUsed/>
    <w:rsid w:val="00497842"/>
    <w:pPr>
      <w:numPr>
        <w:numId w:val="1"/>
      </w:numPr>
      <w:contextualSpacing/>
    </w:pPr>
  </w:style>
  <w:style w:type="paragraph" w:styleId="Sinespaciado">
    <w:name w:val="No Spacing"/>
    <w:uiPriority w:val="1"/>
    <w:qFormat/>
    <w:rsid w:val="00EB017F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jruiz</dc:creator>
  <cp:keywords/>
  <dc:description/>
  <cp:lastModifiedBy>jruiz</cp:lastModifiedBy>
  <cp:revision>7</cp:revision>
  <dcterms:created xsi:type="dcterms:W3CDTF">2026-01-23T18:18:00Z</dcterms:created>
  <dcterms:modified xsi:type="dcterms:W3CDTF">2026-05-12T12:59:00Z</dcterms:modified>
</cp:coreProperties>
</file>