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8FB14" w14:textId="77777777" w:rsidR="003D68A4" w:rsidRDefault="003D68A4" w:rsidP="00D5739A">
      <w:pPr>
        <w:pStyle w:val="Default"/>
        <w:jc w:val="center"/>
        <w:rPr>
          <w:b/>
        </w:rPr>
      </w:pPr>
      <w:r>
        <w:rPr>
          <w:noProof/>
          <w:lang w:eastAsia="es-CL"/>
        </w:rPr>
        <w:drawing>
          <wp:anchor distT="0" distB="0" distL="114300" distR="114300" simplePos="0" relativeHeight="251658240" behindDoc="0" locked="0" layoutInCell="1" allowOverlap="1" wp14:anchorId="703E95DC" wp14:editId="2C081B99">
            <wp:simplePos x="0" y="0"/>
            <wp:positionH relativeFrom="margin">
              <wp:posOffset>5034915</wp:posOffset>
            </wp:positionH>
            <wp:positionV relativeFrom="topMargin">
              <wp:align>bottom</wp:align>
            </wp:positionV>
            <wp:extent cx="1352550" cy="571500"/>
            <wp:effectExtent l="0" t="0" r="0" b="0"/>
            <wp:wrapSquare wrapText="bothSides"/>
            <wp:docPr id="2" name="1 Imag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 Imagen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CL"/>
        </w:rPr>
        <w:drawing>
          <wp:anchor distT="0" distB="0" distL="114300" distR="114300" simplePos="0" relativeHeight="251659264" behindDoc="0" locked="0" layoutInCell="1" allowOverlap="1" wp14:anchorId="4E178E07" wp14:editId="78B08D63">
            <wp:simplePos x="0" y="0"/>
            <wp:positionH relativeFrom="margin">
              <wp:posOffset>-756285</wp:posOffset>
            </wp:positionH>
            <wp:positionV relativeFrom="topMargin">
              <wp:align>bottom</wp:align>
            </wp:positionV>
            <wp:extent cx="838200" cy="695325"/>
            <wp:effectExtent l="0" t="0" r="0" b="9525"/>
            <wp:wrapSquare wrapText="bothSides"/>
            <wp:docPr id="3" name="Imagen 3" descr="h  vicuñ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h  vicuña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</w:rPr>
        <w:t xml:space="preserve">                                                                                                </w:t>
      </w:r>
    </w:p>
    <w:p w14:paraId="3914E2F1" w14:textId="77777777" w:rsidR="003D68A4" w:rsidRPr="004D079D" w:rsidRDefault="003D68A4" w:rsidP="00D5739A">
      <w:pPr>
        <w:pStyle w:val="Default"/>
        <w:jc w:val="center"/>
        <w:rPr>
          <w:rFonts w:asciiTheme="minorHAnsi" w:hAnsiTheme="minorHAnsi"/>
          <w:b/>
          <w:sz w:val="22"/>
          <w:szCs w:val="22"/>
        </w:rPr>
      </w:pPr>
    </w:p>
    <w:p w14:paraId="715305A0" w14:textId="77777777" w:rsidR="00D5739A" w:rsidRDefault="00D5739A" w:rsidP="00D5739A">
      <w:pPr>
        <w:pStyle w:val="Default"/>
        <w:jc w:val="center"/>
        <w:rPr>
          <w:rFonts w:asciiTheme="minorHAnsi" w:hAnsiTheme="minorHAnsi"/>
          <w:b/>
          <w:sz w:val="22"/>
          <w:szCs w:val="22"/>
        </w:rPr>
      </w:pPr>
      <w:r w:rsidRPr="004D079D">
        <w:rPr>
          <w:rFonts w:asciiTheme="minorHAnsi" w:hAnsiTheme="minorHAnsi"/>
          <w:b/>
          <w:sz w:val="22"/>
          <w:szCs w:val="22"/>
        </w:rPr>
        <w:t>UNIDAD DE ABASTECIMIENTO</w:t>
      </w:r>
    </w:p>
    <w:p w14:paraId="190BAF4F" w14:textId="77777777" w:rsidR="004D5075" w:rsidRDefault="004D5075" w:rsidP="00D5739A">
      <w:pPr>
        <w:pStyle w:val="Default"/>
        <w:jc w:val="center"/>
        <w:rPr>
          <w:rFonts w:asciiTheme="minorHAnsi" w:hAnsiTheme="minorHAnsi"/>
          <w:b/>
          <w:sz w:val="22"/>
          <w:szCs w:val="22"/>
        </w:rPr>
      </w:pPr>
    </w:p>
    <w:p w14:paraId="705117A1" w14:textId="77777777" w:rsidR="004D5075" w:rsidRPr="004D079D" w:rsidRDefault="004D5075" w:rsidP="004D5075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  <w:r w:rsidRPr="004D079D">
        <w:rPr>
          <w:rFonts w:cs="Calibri"/>
          <w:color w:val="000000"/>
        </w:rPr>
        <w:t>El proveedor cotizante deberá incluir los datos de contacto:</w:t>
      </w:r>
    </w:p>
    <w:p w14:paraId="72046296" w14:textId="77777777" w:rsidR="004D5075" w:rsidRPr="004D079D" w:rsidRDefault="004D5075" w:rsidP="004D5075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</w:p>
    <w:tbl>
      <w:tblPr>
        <w:tblW w:w="8371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76"/>
        <w:gridCol w:w="5095"/>
      </w:tblGrid>
      <w:tr w:rsidR="004D5075" w:rsidRPr="003D68A4" w14:paraId="1A95C68D" w14:textId="77777777" w:rsidTr="00D74AE8">
        <w:trPr>
          <w:trHeight w:val="299"/>
        </w:trPr>
        <w:tc>
          <w:tcPr>
            <w:tcW w:w="837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bottom"/>
          </w:tcPr>
          <w:p w14:paraId="2D47124C" w14:textId="77777777" w:rsidR="004D5075" w:rsidRPr="003D68A4" w:rsidRDefault="004D5075" w:rsidP="00D74AE8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eastAsia="Times New Roman" w:cs="Arial"/>
                <w:b/>
                <w:bCs/>
                <w:spacing w:val="-3"/>
                <w:lang w:eastAsia="es-ES"/>
              </w:rPr>
            </w:pPr>
            <w:r w:rsidRPr="003D68A4">
              <w:rPr>
                <w:rFonts w:eastAsia="Times New Roman" w:cs="Arial"/>
                <w:b/>
                <w:bCs/>
                <w:spacing w:val="-3"/>
                <w:lang w:eastAsia="es-ES"/>
              </w:rPr>
              <w:t>A )  DATOS DEL OFERENTE</w:t>
            </w:r>
          </w:p>
        </w:tc>
      </w:tr>
      <w:tr w:rsidR="004D5075" w:rsidRPr="003D68A4" w14:paraId="7F21367C" w14:textId="77777777" w:rsidTr="00D74AE8">
        <w:trPr>
          <w:trHeight w:val="299"/>
        </w:trPr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EEED9FF" w14:textId="77777777" w:rsidR="004D5075" w:rsidRPr="003D68A4" w:rsidRDefault="004D5075" w:rsidP="00D74AE8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eastAsia="Times New Roman" w:cs="Arial"/>
                <w:bCs/>
                <w:spacing w:val="-3"/>
                <w:lang w:eastAsia="es-ES"/>
              </w:rPr>
            </w:pPr>
            <w:r w:rsidRPr="003D68A4">
              <w:rPr>
                <w:rFonts w:eastAsia="Times New Roman" w:cs="Arial"/>
                <w:bCs/>
                <w:spacing w:val="-3"/>
                <w:lang w:eastAsia="es-ES"/>
              </w:rPr>
              <w:t>Razón Social:</w:t>
            </w:r>
          </w:p>
        </w:tc>
        <w:tc>
          <w:tcPr>
            <w:tcW w:w="5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C2E167B" w14:textId="77777777" w:rsidR="004D5075" w:rsidRPr="003D68A4" w:rsidRDefault="004D5075" w:rsidP="00D74AE8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eastAsia="Times New Roman" w:cs="Arial"/>
                <w:bCs/>
                <w:spacing w:val="-3"/>
                <w:lang w:eastAsia="es-ES"/>
              </w:rPr>
            </w:pPr>
          </w:p>
        </w:tc>
      </w:tr>
      <w:tr w:rsidR="004D5075" w:rsidRPr="003D68A4" w14:paraId="779340D2" w14:textId="77777777" w:rsidTr="00D74AE8">
        <w:trPr>
          <w:trHeight w:val="299"/>
        </w:trPr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8343007" w14:textId="77777777" w:rsidR="004D5075" w:rsidRPr="003D68A4" w:rsidRDefault="004D5075" w:rsidP="00D74AE8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eastAsia="Times New Roman" w:cs="Arial"/>
                <w:bCs/>
                <w:spacing w:val="-3"/>
                <w:lang w:eastAsia="es-ES"/>
              </w:rPr>
            </w:pPr>
            <w:r w:rsidRPr="003D68A4">
              <w:rPr>
                <w:rFonts w:eastAsia="Times New Roman" w:cs="Arial"/>
                <w:bCs/>
                <w:spacing w:val="-3"/>
                <w:lang w:eastAsia="es-ES"/>
              </w:rPr>
              <w:t>Rut:</w:t>
            </w:r>
          </w:p>
        </w:tc>
        <w:tc>
          <w:tcPr>
            <w:tcW w:w="5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523557C" w14:textId="77777777" w:rsidR="004D5075" w:rsidRPr="003D68A4" w:rsidRDefault="004D5075" w:rsidP="00D74AE8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eastAsia="Times New Roman" w:cs="Arial"/>
                <w:bCs/>
                <w:spacing w:val="-3"/>
                <w:lang w:eastAsia="es-ES"/>
              </w:rPr>
            </w:pPr>
          </w:p>
        </w:tc>
      </w:tr>
      <w:tr w:rsidR="004D5075" w:rsidRPr="003D68A4" w14:paraId="27A80A26" w14:textId="77777777" w:rsidTr="00D74AE8">
        <w:trPr>
          <w:trHeight w:val="299"/>
        </w:trPr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72AC321" w14:textId="77777777" w:rsidR="004D5075" w:rsidRPr="003D68A4" w:rsidRDefault="004D5075" w:rsidP="00D74AE8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eastAsia="Times New Roman" w:cs="Arial"/>
                <w:bCs/>
                <w:spacing w:val="-3"/>
                <w:lang w:eastAsia="es-ES"/>
              </w:rPr>
            </w:pPr>
            <w:r w:rsidRPr="003D68A4">
              <w:rPr>
                <w:rFonts w:eastAsia="Times New Roman" w:cs="Arial"/>
                <w:bCs/>
                <w:spacing w:val="-3"/>
                <w:lang w:eastAsia="es-ES"/>
              </w:rPr>
              <w:t>Nombre Representante Legal:</w:t>
            </w:r>
          </w:p>
        </w:tc>
        <w:tc>
          <w:tcPr>
            <w:tcW w:w="5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E8CB927" w14:textId="77777777" w:rsidR="004D5075" w:rsidRPr="003D68A4" w:rsidRDefault="004D5075" w:rsidP="00D74AE8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eastAsia="Times New Roman" w:cs="Arial"/>
                <w:bCs/>
                <w:spacing w:val="-3"/>
                <w:lang w:eastAsia="es-ES"/>
              </w:rPr>
            </w:pPr>
          </w:p>
        </w:tc>
      </w:tr>
      <w:tr w:rsidR="004D5075" w:rsidRPr="003D68A4" w14:paraId="52633DE3" w14:textId="77777777" w:rsidTr="00D74AE8">
        <w:trPr>
          <w:trHeight w:val="299"/>
        </w:trPr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49A2CBE" w14:textId="77777777" w:rsidR="004D5075" w:rsidRPr="003D68A4" w:rsidRDefault="004D5075" w:rsidP="00D74AE8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eastAsia="Times New Roman" w:cs="Arial"/>
                <w:bCs/>
                <w:spacing w:val="-3"/>
                <w:lang w:eastAsia="es-ES"/>
              </w:rPr>
            </w:pPr>
            <w:r w:rsidRPr="003D68A4">
              <w:rPr>
                <w:rFonts w:eastAsia="Times New Roman" w:cs="Arial"/>
                <w:bCs/>
                <w:spacing w:val="-3"/>
                <w:lang w:eastAsia="es-ES"/>
              </w:rPr>
              <w:t>Rut Representante legal:</w:t>
            </w:r>
          </w:p>
        </w:tc>
        <w:tc>
          <w:tcPr>
            <w:tcW w:w="5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9B3662A" w14:textId="77777777" w:rsidR="004D5075" w:rsidRPr="003D68A4" w:rsidRDefault="004D5075" w:rsidP="00D74AE8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eastAsia="Times New Roman" w:cs="Arial"/>
                <w:bCs/>
                <w:spacing w:val="-3"/>
                <w:lang w:eastAsia="es-ES"/>
              </w:rPr>
            </w:pPr>
          </w:p>
        </w:tc>
      </w:tr>
      <w:tr w:rsidR="004D5075" w:rsidRPr="003D68A4" w14:paraId="1690E04A" w14:textId="77777777" w:rsidTr="00D74AE8">
        <w:trPr>
          <w:trHeight w:val="299"/>
        </w:trPr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44A0522" w14:textId="77777777" w:rsidR="004D5075" w:rsidRPr="003D68A4" w:rsidRDefault="004D5075" w:rsidP="00D74AE8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eastAsia="Times New Roman" w:cs="Arial"/>
                <w:bCs/>
                <w:spacing w:val="-3"/>
                <w:lang w:eastAsia="es-ES"/>
              </w:rPr>
            </w:pPr>
            <w:r w:rsidRPr="003D68A4">
              <w:rPr>
                <w:rFonts w:eastAsia="Times New Roman" w:cs="Arial"/>
                <w:bCs/>
                <w:spacing w:val="-3"/>
                <w:lang w:eastAsia="es-ES"/>
              </w:rPr>
              <w:t>Correo electrónico:</w:t>
            </w:r>
          </w:p>
        </w:tc>
        <w:tc>
          <w:tcPr>
            <w:tcW w:w="5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6B3B0C2" w14:textId="77777777" w:rsidR="004D5075" w:rsidRPr="003D68A4" w:rsidRDefault="004D5075" w:rsidP="00D74AE8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eastAsia="Times New Roman" w:cs="Arial"/>
                <w:bCs/>
                <w:spacing w:val="-3"/>
                <w:lang w:eastAsia="es-ES"/>
              </w:rPr>
            </w:pPr>
          </w:p>
        </w:tc>
      </w:tr>
      <w:tr w:rsidR="004D5075" w:rsidRPr="003D68A4" w14:paraId="04B06BEF" w14:textId="77777777" w:rsidTr="00D74AE8">
        <w:trPr>
          <w:trHeight w:val="299"/>
        </w:trPr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EF93A3E" w14:textId="77777777" w:rsidR="004D5075" w:rsidRPr="003D68A4" w:rsidRDefault="004D5075" w:rsidP="00D74AE8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eastAsia="Times New Roman" w:cs="Arial"/>
                <w:bCs/>
                <w:spacing w:val="-3"/>
                <w:lang w:eastAsia="es-ES"/>
              </w:rPr>
            </w:pPr>
            <w:r w:rsidRPr="003D68A4">
              <w:rPr>
                <w:rFonts w:eastAsia="Times New Roman" w:cs="Arial"/>
                <w:bCs/>
                <w:spacing w:val="-3"/>
                <w:lang w:eastAsia="es-ES"/>
              </w:rPr>
              <w:t>Teléfono del Contacto:</w:t>
            </w:r>
          </w:p>
        </w:tc>
        <w:tc>
          <w:tcPr>
            <w:tcW w:w="5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A3C41AD" w14:textId="77777777" w:rsidR="004D5075" w:rsidRPr="003D68A4" w:rsidRDefault="004D5075" w:rsidP="00D74AE8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eastAsia="Times New Roman" w:cs="Arial"/>
                <w:bCs/>
                <w:spacing w:val="-3"/>
                <w:lang w:eastAsia="es-ES"/>
              </w:rPr>
            </w:pPr>
          </w:p>
        </w:tc>
      </w:tr>
    </w:tbl>
    <w:p w14:paraId="7F295A61" w14:textId="77777777" w:rsidR="004D5075" w:rsidRDefault="004D5075" w:rsidP="004D5075">
      <w:pPr>
        <w:widowControl w:val="0"/>
        <w:autoSpaceDE w:val="0"/>
        <w:autoSpaceDN w:val="0"/>
        <w:adjustRightInd w:val="0"/>
        <w:spacing w:after="0" w:line="276" w:lineRule="auto"/>
        <w:rPr>
          <w:rFonts w:eastAsia="Times New Roman" w:cs="Arial"/>
          <w:bCs/>
          <w:spacing w:val="-3"/>
          <w:lang w:eastAsia="es-ES"/>
        </w:rPr>
      </w:pPr>
    </w:p>
    <w:p w14:paraId="707D4208" w14:textId="77777777" w:rsidR="004D5075" w:rsidRPr="003D68A4" w:rsidRDefault="004D5075" w:rsidP="004D5075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="Arial"/>
          <w:bCs/>
          <w:spacing w:val="-3"/>
          <w:lang w:eastAsia="es-ES"/>
        </w:rPr>
      </w:pPr>
      <w:r w:rsidRPr="004D079D">
        <w:rPr>
          <w:rFonts w:cs="Calibri"/>
          <w:color w:val="000000"/>
        </w:rPr>
        <w:t xml:space="preserve"> El proveedor cotizante deberá incluir </w:t>
      </w:r>
      <w:r>
        <w:rPr>
          <w:rFonts w:cs="Calibri"/>
          <w:color w:val="000000"/>
        </w:rPr>
        <w:t>Datos bancarios:</w:t>
      </w:r>
    </w:p>
    <w:tbl>
      <w:tblPr>
        <w:tblW w:w="9846" w:type="dxa"/>
        <w:tblInd w:w="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"/>
        <w:gridCol w:w="8763"/>
        <w:gridCol w:w="1018"/>
      </w:tblGrid>
      <w:tr w:rsidR="004D5075" w:rsidRPr="003D68A4" w14:paraId="1390EBEC" w14:textId="77777777" w:rsidTr="00D74AE8">
        <w:trPr>
          <w:gridBefore w:val="1"/>
          <w:wBefore w:w="65" w:type="dxa"/>
          <w:trHeight w:val="255"/>
        </w:trPr>
        <w:tc>
          <w:tcPr>
            <w:tcW w:w="97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105B246C" w14:textId="77777777" w:rsidR="004D5075" w:rsidRPr="003D68A4" w:rsidRDefault="004D5075" w:rsidP="00D74AE8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eastAsia="Times New Roman" w:cs="Arial"/>
                <w:b/>
                <w:bCs/>
                <w:spacing w:val="-3"/>
                <w:lang w:eastAsia="es-ES"/>
              </w:rPr>
            </w:pPr>
            <w:r w:rsidRPr="003D68A4">
              <w:rPr>
                <w:rFonts w:eastAsia="Times New Roman" w:cs="Arial"/>
                <w:b/>
                <w:bCs/>
                <w:spacing w:val="-3"/>
                <w:lang w:eastAsia="es-ES"/>
              </w:rPr>
              <w:t>B )  DATOS PARA EFECTUAR EL PAGO</w:t>
            </w:r>
          </w:p>
        </w:tc>
      </w:tr>
      <w:tr w:rsidR="004D5075" w:rsidRPr="003D68A4" w14:paraId="50F90F84" w14:textId="77777777" w:rsidTr="00D74AE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018" w:type="dxa"/>
          <w:trHeight w:val="255"/>
        </w:trPr>
        <w:tc>
          <w:tcPr>
            <w:tcW w:w="8828" w:type="dxa"/>
            <w:gridSpan w:val="2"/>
            <w:shd w:val="clear" w:color="auto" w:fill="FFFFFF"/>
            <w:vAlign w:val="bottom"/>
          </w:tcPr>
          <w:p w14:paraId="39B7886A" w14:textId="77777777" w:rsidR="004D5075" w:rsidRPr="003D68A4" w:rsidRDefault="004D5075" w:rsidP="00D74AE8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eastAsia="Times New Roman" w:cs="Arial"/>
                <w:bCs/>
                <w:spacing w:val="-3"/>
                <w:lang w:eastAsia="es-ES"/>
              </w:rPr>
            </w:pPr>
            <w:r w:rsidRPr="003D68A4">
              <w:rPr>
                <w:rFonts w:eastAsia="Times New Roman" w:cs="Arial"/>
                <w:bCs/>
                <w:spacing w:val="-3"/>
                <w:lang w:eastAsia="es-ES"/>
              </w:rPr>
              <w:t>Deberán indicar la forma de pago que aceptan (marcar con cruz la alternativa seleccionada)</w:t>
            </w:r>
          </w:p>
        </w:tc>
      </w:tr>
      <w:tr w:rsidR="004D5075" w:rsidRPr="004D079D" w14:paraId="54FEFEA8" w14:textId="77777777" w:rsidTr="00D74AE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018" w:type="dxa"/>
          <w:trHeight w:val="1305"/>
        </w:trPr>
        <w:tc>
          <w:tcPr>
            <w:tcW w:w="8828" w:type="dxa"/>
            <w:gridSpan w:val="2"/>
            <w:shd w:val="clear" w:color="auto" w:fill="FFFFFF"/>
            <w:vAlign w:val="bottom"/>
          </w:tcPr>
          <w:p w14:paraId="7DD51FF4" w14:textId="77777777" w:rsidR="004D5075" w:rsidRPr="003D68A4" w:rsidRDefault="004D5075" w:rsidP="00D74AE8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eastAsia="Times New Roman" w:cs="Arial"/>
                <w:bCs/>
                <w:spacing w:val="-3"/>
                <w:lang w:eastAsia="es-ES"/>
              </w:rPr>
            </w:pPr>
            <w:r w:rsidRPr="003D68A4">
              <w:rPr>
                <w:rFonts w:eastAsia="Times New Roman" w:cs="Arial"/>
                <w:bCs/>
                <w:spacing w:val="-3"/>
                <w:lang w:eastAsia="es-ES"/>
              </w:rPr>
              <w:t xml:space="preserve">Razón Social : </w:t>
            </w:r>
          </w:p>
          <w:p w14:paraId="7437CE25" w14:textId="77777777" w:rsidR="004D5075" w:rsidRPr="003D68A4" w:rsidRDefault="004D5075" w:rsidP="00D74AE8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eastAsia="Times New Roman" w:cs="Arial"/>
                <w:bCs/>
                <w:spacing w:val="-3"/>
                <w:lang w:eastAsia="es-ES"/>
              </w:rPr>
            </w:pPr>
            <w:r w:rsidRPr="003D68A4">
              <w:rPr>
                <w:rFonts w:eastAsia="Times New Roman" w:cs="Arial"/>
                <w:bCs/>
                <w:spacing w:val="-3"/>
                <w:lang w:eastAsia="es-ES"/>
              </w:rPr>
              <w:t xml:space="preserve">Banco: </w:t>
            </w:r>
          </w:p>
          <w:p w14:paraId="1BEC610C" w14:textId="77777777" w:rsidR="004D5075" w:rsidRPr="003D68A4" w:rsidRDefault="004D5075" w:rsidP="00D74AE8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eastAsia="Times New Roman" w:cs="Arial"/>
                <w:bCs/>
                <w:spacing w:val="-3"/>
                <w:lang w:eastAsia="es-ES"/>
              </w:rPr>
            </w:pPr>
            <w:r w:rsidRPr="003D68A4">
              <w:rPr>
                <w:rFonts w:eastAsia="Times New Roman" w:cs="Arial"/>
                <w:bCs/>
                <w:spacing w:val="-3"/>
                <w:lang w:eastAsia="es-ES"/>
              </w:rPr>
              <w:t xml:space="preserve">Tipo de Cuenta: </w:t>
            </w:r>
          </w:p>
          <w:p w14:paraId="5653C9B9" w14:textId="77777777" w:rsidR="004D5075" w:rsidRPr="003D68A4" w:rsidRDefault="004D5075" w:rsidP="00D74AE8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eastAsia="Times New Roman" w:cs="Arial"/>
                <w:bCs/>
                <w:spacing w:val="-3"/>
                <w:lang w:eastAsia="es-ES"/>
              </w:rPr>
            </w:pPr>
            <w:r w:rsidRPr="003D68A4">
              <w:rPr>
                <w:rFonts w:eastAsia="Times New Roman" w:cs="Arial"/>
                <w:bCs/>
                <w:spacing w:val="-3"/>
                <w:lang w:eastAsia="es-ES"/>
              </w:rPr>
              <w:t xml:space="preserve">Nº Cuenta: </w:t>
            </w:r>
          </w:p>
          <w:p w14:paraId="676E992B" w14:textId="77777777" w:rsidR="004D5075" w:rsidRPr="003D68A4" w:rsidRDefault="004D5075" w:rsidP="00D74AE8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eastAsia="Times New Roman" w:cs="Arial"/>
                <w:bCs/>
                <w:spacing w:val="-3"/>
                <w:lang w:eastAsia="es-ES"/>
              </w:rPr>
            </w:pPr>
            <w:r w:rsidRPr="003D68A4">
              <w:rPr>
                <w:rFonts w:eastAsia="Times New Roman" w:cs="Arial"/>
                <w:bCs/>
                <w:spacing w:val="-3"/>
                <w:lang w:eastAsia="es-ES"/>
              </w:rPr>
              <w:t xml:space="preserve">Rut: </w:t>
            </w:r>
          </w:p>
          <w:p w14:paraId="18F6F418" w14:textId="77777777" w:rsidR="004D5075" w:rsidRPr="003D68A4" w:rsidRDefault="004D5075" w:rsidP="00D74AE8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eastAsia="Times New Roman" w:cs="Arial"/>
                <w:bCs/>
                <w:spacing w:val="-3"/>
                <w:lang w:eastAsia="es-ES"/>
              </w:rPr>
            </w:pPr>
            <w:r w:rsidRPr="003D68A4">
              <w:rPr>
                <w:rFonts w:eastAsia="Times New Roman" w:cs="Arial"/>
                <w:bCs/>
                <w:spacing w:val="-3"/>
                <w:lang w:eastAsia="es-ES"/>
              </w:rPr>
              <w:t xml:space="preserve">E-Mail: </w:t>
            </w:r>
          </w:p>
        </w:tc>
      </w:tr>
      <w:tr w:rsidR="004D5075" w:rsidRPr="003D68A4" w14:paraId="1BB7E308" w14:textId="77777777" w:rsidTr="00D74AE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018" w:type="dxa"/>
          <w:trHeight w:val="70"/>
        </w:trPr>
        <w:tc>
          <w:tcPr>
            <w:tcW w:w="8828" w:type="dxa"/>
            <w:gridSpan w:val="2"/>
            <w:shd w:val="clear" w:color="auto" w:fill="FFFFFF"/>
            <w:vAlign w:val="bottom"/>
          </w:tcPr>
          <w:p w14:paraId="557C46E0" w14:textId="77777777" w:rsidR="004D5075" w:rsidRPr="003D68A4" w:rsidRDefault="004D5075" w:rsidP="00D74AE8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eastAsia="Times New Roman" w:cs="Arial"/>
                <w:bCs/>
                <w:spacing w:val="-3"/>
                <w:lang w:eastAsia="es-ES"/>
              </w:rPr>
            </w:pPr>
            <w:r w:rsidRPr="003D68A4">
              <w:rPr>
                <w:rFonts w:eastAsia="Times New Roman" w:cs="Arial"/>
                <w:bCs/>
                <w:spacing w:val="-3"/>
                <w:lang w:eastAsia="es-ES"/>
              </w:rPr>
              <w:t>Importante: esta información se requiere para gestionar el pago del proveedor/prestador adjudicado, una vez que haya entregado el servicio o adquisición y que éstos sean recibidos en conformidad. </w:t>
            </w:r>
          </w:p>
        </w:tc>
      </w:tr>
    </w:tbl>
    <w:p w14:paraId="788D73B5" w14:textId="77777777" w:rsidR="004D5075" w:rsidRDefault="004D5075" w:rsidP="004D5075">
      <w:pPr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color w:val="000000"/>
        </w:rPr>
      </w:pPr>
      <w:r w:rsidRPr="00E97F26">
        <w:rPr>
          <w:rFonts w:cs="Calibri"/>
          <w:b/>
          <w:color w:val="000000"/>
        </w:rPr>
        <w:t xml:space="preserve">                                                          </w:t>
      </w:r>
      <w:r>
        <w:rPr>
          <w:rFonts w:cs="Calibri"/>
          <w:b/>
          <w:color w:val="000000"/>
        </w:rPr>
        <w:t xml:space="preserve">                                </w:t>
      </w:r>
      <w:r w:rsidRPr="00E97F26">
        <w:rPr>
          <w:rFonts w:cs="Calibri"/>
          <w:b/>
          <w:color w:val="000000"/>
        </w:rPr>
        <w:t xml:space="preserve">     </w:t>
      </w:r>
    </w:p>
    <w:p w14:paraId="659CE3BB" w14:textId="77777777" w:rsidR="00D61CE0" w:rsidRPr="00D61CE0" w:rsidRDefault="00D5739A" w:rsidP="004D5075">
      <w:pPr>
        <w:pStyle w:val="Default"/>
      </w:pPr>
      <w:r w:rsidRPr="004D079D">
        <w:rPr>
          <w:rFonts w:asciiTheme="minorHAnsi" w:hAnsiTheme="minorHAnsi"/>
          <w:sz w:val="22"/>
          <w:szCs w:val="22"/>
        </w:rPr>
        <w:t xml:space="preserve"> </w:t>
      </w:r>
    </w:p>
    <w:p w14:paraId="4ED97C3C" w14:textId="77777777" w:rsidR="00D61CE0" w:rsidRPr="00D61CE0" w:rsidRDefault="00D61CE0" w:rsidP="00D61CE0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  <w:r w:rsidRPr="00D61CE0">
        <w:rPr>
          <w:rFonts w:cs="Calibri"/>
          <w:color w:val="000000"/>
        </w:rPr>
        <w:t xml:space="preserve">El proveedor seleccionado deberá verificar de forma previa al envío de factura o guía de despacho, lo siguiente: </w:t>
      </w:r>
    </w:p>
    <w:p w14:paraId="087FFAF1" w14:textId="77777777" w:rsidR="009449EA" w:rsidRDefault="009449EA" w:rsidP="00D61CE0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</w:p>
    <w:p w14:paraId="30CAADAB" w14:textId="77777777" w:rsidR="008613C5" w:rsidRPr="009449EA" w:rsidRDefault="00D61CE0" w:rsidP="00C15753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  <w:r w:rsidRPr="009449EA">
        <w:rPr>
          <w:rFonts w:cs="Calibri"/>
          <w:color w:val="000000"/>
        </w:rPr>
        <w:t xml:space="preserve">Que la orden de compra sea </w:t>
      </w:r>
      <w:r w:rsidRPr="009449EA">
        <w:rPr>
          <w:rFonts w:cs="Calibri"/>
          <w:b/>
          <w:color w:val="000000"/>
        </w:rPr>
        <w:t>ACEPTADA</w:t>
      </w:r>
      <w:r w:rsidRPr="009449EA">
        <w:rPr>
          <w:rFonts w:cs="Calibri"/>
          <w:color w:val="000000"/>
        </w:rPr>
        <w:t xml:space="preserve"> por el proveedor seleccionado, en el portal </w:t>
      </w:r>
      <w:hyperlink r:id="rId7" w:history="1">
        <w:r w:rsidRPr="009449EA">
          <w:rPr>
            <w:rStyle w:val="Hipervnculo"/>
            <w:rFonts w:cs="Calibri"/>
          </w:rPr>
          <w:t>www.mercadopublico.cl</w:t>
        </w:r>
      </w:hyperlink>
    </w:p>
    <w:p w14:paraId="6A7542D9" w14:textId="77777777" w:rsidR="00D61CE0" w:rsidRPr="004D079D" w:rsidRDefault="00D61CE0" w:rsidP="00D61CE0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4D079D">
        <w:rPr>
          <w:rFonts w:cs="Calibri"/>
          <w:color w:val="000000"/>
        </w:rPr>
        <w:t xml:space="preserve">Que la orden de compra se encuentre en estado de </w:t>
      </w:r>
      <w:r w:rsidRPr="004D079D">
        <w:rPr>
          <w:rFonts w:cs="Calibri"/>
          <w:b/>
          <w:bCs/>
          <w:color w:val="000000"/>
        </w:rPr>
        <w:t>RECEPCIÓN CONFORME</w:t>
      </w:r>
      <w:r w:rsidRPr="004D079D">
        <w:rPr>
          <w:rFonts w:cs="Calibri"/>
          <w:color w:val="000000"/>
        </w:rPr>
        <w:t xml:space="preserve">, en el portal </w:t>
      </w:r>
      <w:hyperlink r:id="rId8" w:history="1">
        <w:r w:rsidRPr="004D079D">
          <w:rPr>
            <w:rStyle w:val="Hipervnculo"/>
            <w:rFonts w:cs="Calibri"/>
          </w:rPr>
          <w:t>www.mercadopublico.cl</w:t>
        </w:r>
      </w:hyperlink>
      <w:r w:rsidRPr="004D079D">
        <w:rPr>
          <w:rFonts w:cs="Calibri"/>
          <w:color w:val="000000"/>
        </w:rPr>
        <w:t xml:space="preserve">. </w:t>
      </w:r>
    </w:p>
    <w:p w14:paraId="2F9274D8" w14:textId="77777777" w:rsidR="00D61CE0" w:rsidRPr="004D079D" w:rsidRDefault="00D61CE0" w:rsidP="00D61CE0">
      <w:pPr>
        <w:pStyle w:val="Prrafodelista"/>
        <w:numPr>
          <w:ilvl w:val="0"/>
          <w:numId w:val="4"/>
        </w:numPr>
        <w:jc w:val="both"/>
      </w:pPr>
      <w:r w:rsidRPr="004D079D">
        <w:rPr>
          <w:rFonts w:cs="Calibri"/>
          <w:color w:val="000000"/>
        </w:rPr>
        <w:t>La recepción conforme de los bienes y/o servicios, deberá ser dada por Referente técnico  responsable de la Recepción Conforme. La Recepción Conforme de la respectiva OC en el portal Mercado Púbico, dará autorización al proveedor a emitir el respectivo Documento Tributario Electrónico que realice el cobro de los bienes y/o servicios recepcionado a conformidad.</w:t>
      </w:r>
    </w:p>
    <w:p w14:paraId="20995F88" w14:textId="77777777" w:rsidR="00D61CE0" w:rsidRPr="004D079D" w:rsidRDefault="00D61CE0" w:rsidP="00D61CE0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u w:val="single"/>
        </w:rPr>
      </w:pPr>
      <w:r w:rsidRPr="00D61CE0">
        <w:rPr>
          <w:rFonts w:cs="Calibri"/>
          <w:i/>
          <w:iCs/>
          <w:color w:val="000000"/>
          <w:u w:val="single"/>
        </w:rPr>
        <w:t>La factura debe indicar claramente</w:t>
      </w:r>
      <w:r w:rsidRPr="00D61CE0">
        <w:rPr>
          <w:rFonts w:cs="Calibri"/>
          <w:color w:val="000000"/>
          <w:u w:val="single"/>
        </w:rPr>
        <w:t xml:space="preserve">: </w:t>
      </w:r>
    </w:p>
    <w:p w14:paraId="36F2AED0" w14:textId="77777777" w:rsidR="00D61CE0" w:rsidRPr="00D61CE0" w:rsidRDefault="00D61CE0" w:rsidP="00D61CE0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u w:val="single"/>
        </w:rPr>
      </w:pPr>
    </w:p>
    <w:p w14:paraId="17292334" w14:textId="77777777" w:rsidR="00D61CE0" w:rsidRPr="004D079D" w:rsidRDefault="00D61CE0" w:rsidP="009449E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FF0000"/>
        </w:rPr>
      </w:pPr>
      <w:r w:rsidRPr="00D61CE0">
        <w:rPr>
          <w:rFonts w:cs="Calibri"/>
          <w:color w:val="FF0000"/>
        </w:rPr>
        <w:t xml:space="preserve">El ID de la respectiva OC emitida a través del portal Mercado Público en la sección “E.- INFORMACIÓN DE REFERENCIA”, específicamente en el campo “Folio de Referencia” del XML de facturación electrónica. </w:t>
      </w:r>
    </w:p>
    <w:p w14:paraId="203839DD" w14:textId="77777777" w:rsidR="00D61CE0" w:rsidRPr="004D079D" w:rsidRDefault="00D61CE0" w:rsidP="00D61CE0">
      <w:pPr>
        <w:autoSpaceDE w:val="0"/>
        <w:autoSpaceDN w:val="0"/>
        <w:adjustRightInd w:val="0"/>
        <w:spacing w:after="0" w:line="240" w:lineRule="auto"/>
        <w:rPr>
          <w:rFonts w:cs="Calibri"/>
          <w:color w:val="FF0000"/>
        </w:rPr>
      </w:pPr>
    </w:p>
    <w:p w14:paraId="2810A110" w14:textId="77777777" w:rsidR="00D61CE0" w:rsidRPr="00D61CE0" w:rsidRDefault="00D61CE0" w:rsidP="00E97F26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4D079D">
        <w:rPr>
          <w:rFonts w:cs="Calibri"/>
          <w:noProof/>
          <w:color w:val="000000"/>
          <w:lang w:eastAsia="es-CL"/>
        </w:rPr>
        <w:drawing>
          <wp:inline distT="0" distB="0" distL="0" distR="0" wp14:anchorId="282D0FEB" wp14:editId="5BAB4D8A">
            <wp:extent cx="6140934" cy="9144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984295.tmp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5487" cy="92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AB1F" w14:textId="77777777" w:rsidR="009449EA" w:rsidRDefault="00D61CE0" w:rsidP="00D61CE0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4D079D">
        <w:rPr>
          <w:rFonts w:cs="Calibri"/>
          <w:color w:val="000000"/>
        </w:rPr>
        <w:t xml:space="preserve">            </w:t>
      </w:r>
    </w:p>
    <w:p w14:paraId="0B54829B" w14:textId="77777777" w:rsidR="00D61CE0" w:rsidRPr="004D079D" w:rsidRDefault="00D61CE0" w:rsidP="00D61CE0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D61CE0">
        <w:rPr>
          <w:rFonts w:cs="Calibri"/>
          <w:color w:val="000000"/>
        </w:rPr>
        <w:t xml:space="preserve">La ausencia de esta información será motivo de rechazo del documento. </w:t>
      </w:r>
    </w:p>
    <w:p w14:paraId="44232C94" w14:textId="77777777" w:rsidR="009449EA" w:rsidRDefault="009449EA" w:rsidP="009449EA">
      <w:pPr>
        <w:jc w:val="both"/>
        <w:rPr>
          <w:rFonts w:cs="Calibri"/>
          <w:color w:val="000000"/>
        </w:rPr>
      </w:pPr>
    </w:p>
    <w:p w14:paraId="1472136B" w14:textId="77777777" w:rsidR="00976FBC" w:rsidRPr="004D079D" w:rsidRDefault="00D61CE0" w:rsidP="004D5075">
      <w:pPr>
        <w:jc w:val="both"/>
        <w:rPr>
          <w:i/>
          <w:color w:val="000000"/>
          <w:shd w:val="clear" w:color="auto" w:fill="FFFFFF"/>
          <w:lang w:val="es-ES" w:eastAsia="es-ES"/>
        </w:rPr>
      </w:pPr>
      <w:r w:rsidRPr="009449EA">
        <w:rPr>
          <w:rFonts w:cs="Calibri"/>
          <w:color w:val="000000"/>
        </w:rPr>
        <w:lastRenderedPageBreak/>
        <w:t>Cumpliendo con lo anterior, el respectivo pago se realizará dentro de los treinta (30) días corridos siguientes, a la recepción de la correspondiente factura o boleta emitida por el proveedor seleccionado.</w:t>
      </w:r>
      <w:r w:rsidR="00976FBC" w:rsidRPr="004D079D">
        <w:rPr>
          <w:i/>
          <w:color w:val="000000"/>
          <w:shd w:val="clear" w:color="auto" w:fill="FFFFFF"/>
          <w:lang w:val="es-ES" w:eastAsia="es-ES"/>
        </w:rPr>
        <w:t xml:space="preserve"> </w:t>
      </w:r>
    </w:p>
    <w:p w14:paraId="775FA7B1" w14:textId="77777777" w:rsidR="00E97F26" w:rsidRDefault="00E97F26" w:rsidP="00194102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</w:p>
    <w:p w14:paraId="2BB11781" w14:textId="77777777" w:rsidR="00194102" w:rsidRPr="00194102" w:rsidRDefault="00E97F26" w:rsidP="00194102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E97F26">
        <w:rPr>
          <w:rFonts w:cs="Calibri"/>
          <w:b/>
          <w:bCs/>
          <w:color w:val="000000"/>
        </w:rPr>
        <w:t>NO CUMPLIMIENTO</w:t>
      </w:r>
      <w:r w:rsidRPr="00194102">
        <w:rPr>
          <w:rFonts w:cs="Calibri"/>
          <w:b/>
          <w:bCs/>
          <w:color w:val="000000"/>
        </w:rPr>
        <w:t xml:space="preserve"> </w:t>
      </w:r>
    </w:p>
    <w:p w14:paraId="43DF8069" w14:textId="77777777" w:rsidR="00194102" w:rsidRPr="00194102" w:rsidRDefault="00194102" w:rsidP="00194102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</w:p>
    <w:p w14:paraId="704E2019" w14:textId="77777777" w:rsidR="00194102" w:rsidRDefault="00194102" w:rsidP="00097031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  <w:r w:rsidRPr="00D827DD">
        <w:rPr>
          <w:rFonts w:cs="Calibri"/>
          <w:color w:val="000000"/>
        </w:rPr>
        <w:t xml:space="preserve">En caso de que el proveedor adjudicado no cumpla con lo comprometido en la cotización seleccionada, el </w:t>
      </w:r>
      <w:r w:rsidR="00097031" w:rsidRPr="00D827DD">
        <w:rPr>
          <w:rFonts w:cs="Calibri"/>
          <w:color w:val="000000"/>
        </w:rPr>
        <w:t xml:space="preserve">Hospital de Vicuña, </w:t>
      </w:r>
      <w:r w:rsidRPr="00D827DD">
        <w:rPr>
          <w:rFonts w:cs="Calibri"/>
          <w:color w:val="000000"/>
        </w:rPr>
        <w:t xml:space="preserve"> podrá ingresar un reclamo en la plataforma de compras públicas.</w:t>
      </w:r>
      <w:r w:rsidRPr="00194102">
        <w:rPr>
          <w:rFonts w:cs="Calibri"/>
          <w:color w:val="000000"/>
        </w:rPr>
        <w:t xml:space="preserve"> </w:t>
      </w:r>
    </w:p>
    <w:p w14:paraId="003244C4" w14:textId="77777777" w:rsidR="00602AE1" w:rsidRPr="004D079D" w:rsidRDefault="00602AE1" w:rsidP="00097031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</w:p>
    <w:p w14:paraId="2384B30D" w14:textId="77777777" w:rsidR="00CB3A7D" w:rsidRPr="004D079D" w:rsidRDefault="00194102" w:rsidP="00194102">
      <w:pPr>
        <w:autoSpaceDE w:val="0"/>
        <w:autoSpaceDN w:val="0"/>
        <w:adjustRightInd w:val="0"/>
        <w:spacing w:after="0" w:line="240" w:lineRule="auto"/>
        <w:rPr>
          <w:rFonts w:cs="Calibri"/>
          <w:b/>
          <w:bCs/>
          <w:color w:val="000000"/>
        </w:rPr>
      </w:pPr>
      <w:r w:rsidRPr="004D079D">
        <w:rPr>
          <w:rFonts w:cs="Calibri"/>
          <w:b/>
          <w:bCs/>
          <w:color w:val="000000"/>
        </w:rPr>
        <w:t>ESTAS CLÁUSULAS TIENEN CARÁCTER DE OBLIGATORIAS, POR LO QUE LAS COTIZACIONES QUE NO LAS CUMPLAN, SERÁN DESESTIMADAS.</w:t>
      </w:r>
    </w:p>
    <w:p w14:paraId="34D5B4C5" w14:textId="77777777" w:rsidR="00097031" w:rsidRPr="004D079D" w:rsidRDefault="00097031" w:rsidP="00194102">
      <w:pPr>
        <w:autoSpaceDE w:val="0"/>
        <w:autoSpaceDN w:val="0"/>
        <w:adjustRightInd w:val="0"/>
        <w:spacing w:after="0" w:line="240" w:lineRule="auto"/>
        <w:rPr>
          <w:rFonts w:cs="Calibri"/>
          <w:b/>
          <w:bCs/>
          <w:color w:val="000000"/>
        </w:rPr>
      </w:pPr>
    </w:p>
    <w:p w14:paraId="0584B087" w14:textId="77777777" w:rsidR="00097031" w:rsidRPr="004D079D" w:rsidRDefault="004D5075" w:rsidP="005953D8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bCs/>
          <w:color w:val="000000"/>
        </w:rPr>
      </w:pPr>
      <w:r>
        <w:rPr>
          <w:rFonts w:cs="Calibri"/>
          <w:b/>
          <w:color w:val="000000"/>
        </w:rPr>
        <w:t>I</w:t>
      </w:r>
      <w:r w:rsidR="00E97F26" w:rsidRPr="00E97F26">
        <w:rPr>
          <w:rFonts w:cs="Calibri"/>
          <w:b/>
          <w:bCs/>
          <w:color w:val="000000"/>
        </w:rPr>
        <w:t>NCUMPLIMIENTO</w:t>
      </w:r>
      <w:r w:rsidR="00E97F26" w:rsidRPr="00097031">
        <w:rPr>
          <w:rFonts w:cs="Calibri"/>
          <w:b/>
          <w:bCs/>
          <w:color w:val="000000"/>
        </w:rPr>
        <w:t xml:space="preserve"> CONTRACTUAL DEL PROVEEDOR </w:t>
      </w:r>
    </w:p>
    <w:p w14:paraId="4E74DF0B" w14:textId="77777777" w:rsidR="00097031" w:rsidRPr="004D079D" w:rsidRDefault="00097031" w:rsidP="005953D8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bCs/>
          <w:color w:val="000000"/>
        </w:rPr>
      </w:pPr>
    </w:p>
    <w:p w14:paraId="749D8515" w14:textId="77777777" w:rsidR="0005111A" w:rsidRP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color w:val="000000"/>
        </w:rPr>
      </w:pPr>
      <w:r w:rsidRPr="0005111A">
        <w:rPr>
          <w:rFonts w:cs="Calibri"/>
          <w:b/>
          <w:color w:val="000000"/>
        </w:rPr>
        <w:t>a)  Multas y sanciones</w:t>
      </w:r>
    </w:p>
    <w:p w14:paraId="5A075988" w14:textId="77777777" w:rsid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</w:p>
    <w:p w14:paraId="6702AD9D" w14:textId="77777777" w:rsid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  <w:r w:rsidRPr="0005111A">
        <w:rPr>
          <w:rFonts w:cs="Calibri"/>
          <w:color w:val="000000"/>
        </w:rPr>
        <w:t>En casos de incumplimientos se aplicarán las siguientes multas:</w:t>
      </w:r>
    </w:p>
    <w:p w14:paraId="6CCB5FDC" w14:textId="77777777" w:rsid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  <w:r w:rsidRPr="0005111A">
        <w:rPr>
          <w:rFonts w:cs="Calibri"/>
          <w:color w:val="000000"/>
        </w:rPr>
        <w:t>Atraso en la entrega de los productos o prestación de los servicios: la Institución</w:t>
      </w:r>
      <w:r>
        <w:rPr>
          <w:rFonts w:cs="Calibri"/>
          <w:color w:val="000000"/>
        </w:rPr>
        <w:t xml:space="preserve">, </w:t>
      </w:r>
      <w:r w:rsidRPr="0005111A">
        <w:rPr>
          <w:rFonts w:cs="Calibri"/>
          <w:color w:val="000000"/>
        </w:rPr>
        <w:t>compradora está facultada para el cobro una multa por cada día de atraso en la entrega de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los productos o prestación de los servicios (incluyendo días inhábiles). La multa será el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equivalente al 1% del total de la contratación (</w:t>
      </w:r>
      <w:proofErr w:type="spellStart"/>
      <w:r w:rsidRPr="0005111A">
        <w:rPr>
          <w:rFonts w:cs="Calibri"/>
          <w:color w:val="000000"/>
        </w:rPr>
        <w:t>iva</w:t>
      </w:r>
      <w:proofErr w:type="spellEnd"/>
      <w:r w:rsidRPr="0005111A">
        <w:rPr>
          <w:rFonts w:cs="Calibri"/>
          <w:color w:val="000000"/>
        </w:rPr>
        <w:t xml:space="preserve"> incluido) por cada día de atraso, con un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tope de 20 días.</w:t>
      </w:r>
    </w:p>
    <w:p w14:paraId="5129767A" w14:textId="77777777" w:rsidR="0005111A" w:rsidRP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</w:p>
    <w:p w14:paraId="3EB31464" w14:textId="77777777" w:rsid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  <w:r w:rsidRPr="0005111A">
        <w:rPr>
          <w:rFonts w:cs="Calibri"/>
          <w:color w:val="000000"/>
        </w:rPr>
        <w:t>Incumplimiento en las especificaciones técnicas contratadas: la Institución compradora está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facultada para el cobro una multa por el incumplimiento en las especificaciones técnicas de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los productos o servicios contratados determinados en la solicitud de cotización y en la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oferta del proveedor, lo cual será determinado por la contraparte técnica de la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contratación. La multa será el equivalente al 5% del total de la contratación (</w:t>
      </w:r>
      <w:proofErr w:type="spellStart"/>
      <w:r w:rsidRPr="0005111A">
        <w:rPr>
          <w:rFonts w:cs="Calibri"/>
          <w:color w:val="000000"/>
        </w:rPr>
        <w:t>iva</w:t>
      </w:r>
      <w:proofErr w:type="spellEnd"/>
      <w:r w:rsidRPr="0005111A">
        <w:rPr>
          <w:rFonts w:cs="Calibri"/>
          <w:color w:val="000000"/>
        </w:rPr>
        <w:t xml:space="preserve"> incluido).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El proveedor tendrá la obligación de corregir las falencias y realizar la entrega nuevamente,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a sus expensas, en un plazo no superior a 03 días hábiles, contado desde la fecha de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notificación del rechazo de los productos o servicios.</w:t>
      </w:r>
    </w:p>
    <w:p w14:paraId="772213A5" w14:textId="77777777" w:rsidR="0005111A" w:rsidRP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</w:p>
    <w:p w14:paraId="7158A08B" w14:textId="77777777" w:rsid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  <w:r w:rsidRPr="0005111A">
        <w:rPr>
          <w:rFonts w:cs="Calibri"/>
          <w:color w:val="000000"/>
        </w:rPr>
        <w:t>Atraso en la entrega del producto o prestación de los servicios luego de solicitada su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corrección: la Institución compradora está facultada para el cobro una multa por cada día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de atraso en la nueva entrega de los productos o prestación de los servicios (incluyendo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días inhábiles) una vez transcurridos los 3 días hábiles contados desde la fecha de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 xml:space="preserve">notificación del rechazo de los 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productos o servicios. La multa será el equivalente al 1% del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total de la contratación (</w:t>
      </w:r>
      <w:proofErr w:type="spellStart"/>
      <w:r w:rsidRPr="0005111A">
        <w:rPr>
          <w:rFonts w:cs="Calibri"/>
          <w:color w:val="000000"/>
        </w:rPr>
        <w:t>iva</w:t>
      </w:r>
      <w:proofErr w:type="spellEnd"/>
      <w:r w:rsidRPr="0005111A">
        <w:rPr>
          <w:rFonts w:cs="Calibri"/>
          <w:color w:val="000000"/>
        </w:rPr>
        <w:t xml:space="preserve"> incluido) por cada día de atraso, con un tope de 20 días.</w:t>
      </w:r>
    </w:p>
    <w:p w14:paraId="7013DB38" w14:textId="77777777" w:rsidR="0005111A" w:rsidRP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</w:p>
    <w:p w14:paraId="44CDF4BF" w14:textId="77777777" w:rsid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  <w:r w:rsidRPr="0005111A">
        <w:rPr>
          <w:rFonts w:cs="Calibri"/>
          <w:color w:val="000000"/>
        </w:rPr>
        <w:t>Con todo, la aplicación de las multas al proveedor no podrá exceder del 20% del monto total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de la contratación (I.V.A incluido), cualquiera sea el periodo de contratación. Si excediere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dicha cantidad, el Servicio podrá poner término anticipado a la contratación.</w:t>
      </w:r>
    </w:p>
    <w:p w14:paraId="2C33118A" w14:textId="77777777" w:rsidR="0005111A" w:rsidRP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</w:p>
    <w:p w14:paraId="3E349FEB" w14:textId="77777777" w:rsidR="0005111A" w:rsidRP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color w:val="000000"/>
        </w:rPr>
      </w:pPr>
      <w:r>
        <w:rPr>
          <w:rFonts w:cs="Calibri"/>
          <w:b/>
          <w:color w:val="000000"/>
        </w:rPr>
        <w:t xml:space="preserve">b) </w:t>
      </w:r>
      <w:r w:rsidRPr="0005111A">
        <w:rPr>
          <w:rFonts w:cs="Calibri"/>
          <w:b/>
          <w:color w:val="000000"/>
        </w:rPr>
        <w:t>Procedimiento:</w:t>
      </w:r>
    </w:p>
    <w:p w14:paraId="03E7CA79" w14:textId="77777777" w:rsid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  <w:r w:rsidRPr="0005111A">
        <w:rPr>
          <w:rFonts w:cs="Calibri"/>
          <w:color w:val="000000"/>
        </w:rPr>
        <w:t>Detectada una situación que amerite la aplicación de multa o el término anticipado del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contrato el organismo comprador notificará inmediatamente de ello al proveedor, por carta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certificada, informándole sobre la sanción a aplicar y sobre los hechos en que aquélla se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motiva.</w:t>
      </w:r>
    </w:p>
    <w:p w14:paraId="6E4F3E19" w14:textId="77777777" w:rsidR="0005111A" w:rsidRP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</w:p>
    <w:p w14:paraId="710E437C" w14:textId="77777777" w:rsid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  <w:r w:rsidRPr="0005111A">
        <w:rPr>
          <w:rFonts w:cs="Calibri"/>
          <w:color w:val="000000"/>
        </w:rPr>
        <w:t>A contar de la notificación singularizada en el párrafo anterior, el proveedor tiene un plazo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de 5 días hábiles para efectuar sus descargos por escrito ante el administrador del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correspondiente contrato, acompañando todos los antecedentes que respalden su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posición.</w:t>
      </w:r>
    </w:p>
    <w:p w14:paraId="4B3FD65F" w14:textId="77777777" w:rsid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  <w:r w:rsidRPr="0005111A">
        <w:rPr>
          <w:rFonts w:cs="Calibri"/>
          <w:color w:val="000000"/>
        </w:rPr>
        <w:t>Vencido el plazo indicado en el número anterior sin que se hayan presentado descargos, se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aplicará la correspondiente sanción por medio de una resolución fundada del organismo</w:t>
      </w:r>
      <w:r w:rsidR="000D581B"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comprador.</w:t>
      </w:r>
    </w:p>
    <w:p w14:paraId="6B0FCAC2" w14:textId="77777777" w:rsidR="0005111A" w:rsidRP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</w:p>
    <w:p w14:paraId="57E262EB" w14:textId="77777777" w:rsid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  <w:r w:rsidRPr="0005111A">
        <w:rPr>
          <w:rFonts w:cs="Calibri"/>
          <w:color w:val="000000"/>
        </w:rPr>
        <w:t>Si el adjudicado ha presentado descargos dentro del plazo establecido para estos efectos,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el organismo comprador tendrá un plazo de 30 días hábiles, contados desde la recepción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del descargo para rechazarlos o acogerlos, total o parcialmente. Al respecto, el rechazo total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o parcial de los descargos del respectivo proveedor deberá formalizarse a través de la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dictación de una resolución fundada en la cual deberá detallarse el contenido y las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características de la sanción a aplicar. La indicada resolución deberá notificarse al respectivo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proveedor adjudicado personalmente o mediante carta certificada.</w:t>
      </w:r>
    </w:p>
    <w:p w14:paraId="22F9C7AF" w14:textId="77777777" w:rsid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  <w:r w:rsidRPr="0005111A">
        <w:rPr>
          <w:rFonts w:cs="Calibri"/>
          <w:b/>
          <w:color w:val="000000"/>
        </w:rPr>
        <w:lastRenderedPageBreak/>
        <w:t>Recurso de reposición:</w:t>
      </w:r>
      <w:r w:rsidRPr="0005111A">
        <w:rPr>
          <w:rFonts w:cs="Calibri"/>
          <w:color w:val="000000"/>
        </w:rPr>
        <w:t xml:space="preserve"> El proveedor dispondrá de un plazo de 5 días hábiles, contados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desde la notificación por medio de carta certificada al proveedor, de la resolución fundada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singularizada en los párrafos anteriores para impugnar dicho acto administrativo, debiendo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acompañar todos los antecedentes que justifiquen eliminar, modificar o reemplazar la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respectiva sanción. El organismo comprador tendrá un plazo no superior a 30 días hábiles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para resolver el citado recurso.</w:t>
      </w:r>
    </w:p>
    <w:p w14:paraId="636E5725" w14:textId="77777777" w:rsidR="0005111A" w:rsidRP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</w:p>
    <w:p w14:paraId="1B1206BA" w14:textId="77777777" w:rsid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  <w:r w:rsidRPr="0005111A">
        <w:rPr>
          <w:rFonts w:cs="Calibri"/>
          <w:color w:val="000000"/>
        </w:rPr>
        <w:t>La resolución que acoja el recurso podrá modificar, reemplazar o dejar sin efecto el acto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impugnado.</w:t>
      </w:r>
    </w:p>
    <w:p w14:paraId="1D98D0B5" w14:textId="77777777" w:rsidR="0005111A" w:rsidRP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</w:p>
    <w:p w14:paraId="0A8B8001" w14:textId="77777777" w:rsid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  <w:r w:rsidRPr="0005111A">
        <w:rPr>
          <w:rFonts w:cs="Calibri"/>
          <w:color w:val="000000"/>
        </w:rPr>
        <w:t>Las multas deberán ser pagadas en el plazo máximo de 10 días hábiles contados desde la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notificación de la resolución que aplica la multa.</w:t>
      </w:r>
    </w:p>
    <w:p w14:paraId="24BA6E72" w14:textId="77777777" w:rsidR="0005111A" w:rsidRP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</w:p>
    <w:p w14:paraId="1F2BDB37" w14:textId="77777777" w:rsidR="0005111A" w:rsidRP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  <w:r w:rsidRPr="0005111A">
        <w:rPr>
          <w:rFonts w:cs="Calibri"/>
          <w:color w:val="000000"/>
        </w:rPr>
        <w:t>Las multas se aplicarán sin perjuicio del derecho de la entidad licitante de recurrir ante los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Tribunales Ordinarios de Justicia, a fin de hacer efectiva la responsabilidad del contratante</w:t>
      </w:r>
    </w:p>
    <w:p w14:paraId="7085919D" w14:textId="77777777" w:rsid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  <w:r w:rsidRPr="0005111A">
        <w:rPr>
          <w:rFonts w:cs="Calibri"/>
          <w:color w:val="000000"/>
        </w:rPr>
        <w:t>Incumplidor</w:t>
      </w:r>
      <w:r>
        <w:rPr>
          <w:rFonts w:cs="Calibri"/>
          <w:color w:val="000000"/>
        </w:rPr>
        <w:t>.</w:t>
      </w:r>
    </w:p>
    <w:p w14:paraId="4F301C8F" w14:textId="77777777" w:rsidR="0005111A" w:rsidRP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</w:p>
    <w:p w14:paraId="03C482C7" w14:textId="77777777" w:rsid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  <w:r w:rsidRPr="0005111A">
        <w:rPr>
          <w:rFonts w:cs="Calibri"/>
          <w:color w:val="000000"/>
        </w:rPr>
        <w:t>No procederá el cobro de las multas señaladas en este punto, si el incumplimiento se debe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a un caso fortuito o fuerza mayor, de acuerdo con los artículos 45 y 1547 del Código Civil o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una causa enteramente ajena a la voluntad de las partes, el cual será calificado como tal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por la Entidad Licitante, en base al estudio de los antecedentes por los cuales el oferente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adjudicado acredite el hecho que le impide cumplir.</w:t>
      </w:r>
    </w:p>
    <w:p w14:paraId="24D9C431" w14:textId="77777777" w:rsidR="004D5075" w:rsidRDefault="004D5075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</w:p>
    <w:p w14:paraId="5148529B" w14:textId="77777777" w:rsidR="006F2843" w:rsidRDefault="006F2843" w:rsidP="00602AE1">
      <w:pPr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color w:val="000000"/>
          <w:sz w:val="28"/>
          <w:szCs w:val="28"/>
        </w:rPr>
      </w:pPr>
    </w:p>
    <w:p w14:paraId="5E95F719" w14:textId="77777777" w:rsidR="006F2843" w:rsidRDefault="006F2843" w:rsidP="00602AE1">
      <w:pPr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color w:val="000000"/>
          <w:sz w:val="28"/>
          <w:szCs w:val="28"/>
        </w:rPr>
      </w:pPr>
    </w:p>
    <w:p w14:paraId="3A355E69" w14:textId="77777777" w:rsidR="006F2843" w:rsidRDefault="006F2843" w:rsidP="00602AE1">
      <w:pPr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color w:val="000000"/>
          <w:sz w:val="28"/>
          <w:szCs w:val="28"/>
        </w:rPr>
      </w:pPr>
    </w:p>
    <w:p w14:paraId="2C73C44D" w14:textId="77777777" w:rsidR="00E97F26" w:rsidRPr="00E97F26" w:rsidRDefault="00E97F26" w:rsidP="00602AE1">
      <w:pPr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color w:val="000000"/>
          <w:sz w:val="28"/>
          <w:szCs w:val="28"/>
        </w:rPr>
      </w:pPr>
      <w:r w:rsidRPr="00E97F26">
        <w:rPr>
          <w:rFonts w:cs="Calibri"/>
          <w:b/>
          <w:color w:val="000000"/>
          <w:sz w:val="28"/>
          <w:szCs w:val="28"/>
        </w:rPr>
        <w:t>Unidad de Abastecimiento</w:t>
      </w:r>
      <w:r w:rsidR="006C6AA0">
        <w:rPr>
          <w:rFonts w:cs="Calibri"/>
          <w:b/>
          <w:color w:val="000000"/>
          <w:sz w:val="28"/>
          <w:szCs w:val="28"/>
        </w:rPr>
        <w:t xml:space="preserve">                                                      </w:t>
      </w:r>
      <w:r w:rsidR="00602AE1">
        <w:rPr>
          <w:rFonts w:cs="Calibri"/>
          <w:b/>
          <w:color w:val="000000"/>
          <w:sz w:val="28"/>
          <w:szCs w:val="28"/>
        </w:rPr>
        <w:t xml:space="preserve">                            </w:t>
      </w:r>
      <w:r w:rsidRPr="00E97F26">
        <w:rPr>
          <w:rFonts w:cs="Calibri"/>
          <w:b/>
          <w:color w:val="000000"/>
          <w:sz w:val="28"/>
          <w:szCs w:val="28"/>
        </w:rPr>
        <w:t>Hospital de Vicuña</w:t>
      </w:r>
    </w:p>
    <w:sectPr w:rsidR="00E97F26" w:rsidRPr="00E97F26" w:rsidSect="00602AE1">
      <w:pgSz w:w="12242" w:h="18898" w:code="300"/>
      <w:pgMar w:top="1361" w:right="1644" w:bottom="1361" w:left="164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B4DACC3"/>
    <w:multiLevelType w:val="hybridMultilevel"/>
    <w:tmpl w:val="22AEA6D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55C6FEE"/>
    <w:multiLevelType w:val="hybridMultilevel"/>
    <w:tmpl w:val="B156BB9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BC3E41"/>
    <w:multiLevelType w:val="hybridMultilevel"/>
    <w:tmpl w:val="7988E478"/>
    <w:lvl w:ilvl="0" w:tplc="19F2BB42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  <w:sz w:val="26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EF30C1"/>
    <w:multiLevelType w:val="hybridMultilevel"/>
    <w:tmpl w:val="AB1CDA5C"/>
    <w:lvl w:ilvl="0" w:tplc="855EFE68">
      <w:start w:val="1"/>
      <w:numFmt w:val="upperRoman"/>
      <w:lvlText w:val="%1."/>
      <w:lvlJc w:val="left"/>
      <w:pPr>
        <w:ind w:left="862" w:hanging="720"/>
      </w:pPr>
      <w:rPr>
        <w:rFonts w:hint="default"/>
        <w:b/>
        <w:sz w:val="26"/>
      </w:rPr>
    </w:lvl>
    <w:lvl w:ilvl="1" w:tplc="340A0019" w:tentative="1">
      <w:start w:val="1"/>
      <w:numFmt w:val="lowerLetter"/>
      <w:lvlText w:val="%2."/>
      <w:lvlJc w:val="left"/>
      <w:pPr>
        <w:ind w:left="1222" w:hanging="360"/>
      </w:pPr>
    </w:lvl>
    <w:lvl w:ilvl="2" w:tplc="340A001B" w:tentative="1">
      <w:start w:val="1"/>
      <w:numFmt w:val="lowerRoman"/>
      <w:lvlText w:val="%3."/>
      <w:lvlJc w:val="right"/>
      <w:pPr>
        <w:ind w:left="1942" w:hanging="180"/>
      </w:pPr>
    </w:lvl>
    <w:lvl w:ilvl="3" w:tplc="340A000F" w:tentative="1">
      <w:start w:val="1"/>
      <w:numFmt w:val="decimal"/>
      <w:lvlText w:val="%4."/>
      <w:lvlJc w:val="left"/>
      <w:pPr>
        <w:ind w:left="2662" w:hanging="360"/>
      </w:pPr>
    </w:lvl>
    <w:lvl w:ilvl="4" w:tplc="340A0019" w:tentative="1">
      <w:start w:val="1"/>
      <w:numFmt w:val="lowerLetter"/>
      <w:lvlText w:val="%5."/>
      <w:lvlJc w:val="left"/>
      <w:pPr>
        <w:ind w:left="3382" w:hanging="360"/>
      </w:pPr>
    </w:lvl>
    <w:lvl w:ilvl="5" w:tplc="340A001B" w:tentative="1">
      <w:start w:val="1"/>
      <w:numFmt w:val="lowerRoman"/>
      <w:lvlText w:val="%6."/>
      <w:lvlJc w:val="right"/>
      <w:pPr>
        <w:ind w:left="4102" w:hanging="180"/>
      </w:pPr>
    </w:lvl>
    <w:lvl w:ilvl="6" w:tplc="340A000F" w:tentative="1">
      <w:start w:val="1"/>
      <w:numFmt w:val="decimal"/>
      <w:lvlText w:val="%7."/>
      <w:lvlJc w:val="left"/>
      <w:pPr>
        <w:ind w:left="4822" w:hanging="360"/>
      </w:pPr>
    </w:lvl>
    <w:lvl w:ilvl="7" w:tplc="340A0019" w:tentative="1">
      <w:start w:val="1"/>
      <w:numFmt w:val="lowerLetter"/>
      <w:lvlText w:val="%8."/>
      <w:lvlJc w:val="left"/>
      <w:pPr>
        <w:ind w:left="5542" w:hanging="360"/>
      </w:pPr>
    </w:lvl>
    <w:lvl w:ilvl="8" w:tplc="3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6AD82800"/>
    <w:multiLevelType w:val="hybridMultilevel"/>
    <w:tmpl w:val="8FF886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F8637D"/>
    <w:multiLevelType w:val="hybridMultilevel"/>
    <w:tmpl w:val="FCE475B2"/>
    <w:lvl w:ilvl="0" w:tplc="B2560260">
      <w:start w:val="4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26471">
    <w:abstractNumId w:val="3"/>
  </w:num>
  <w:num w:numId="2" w16cid:durableId="325018302">
    <w:abstractNumId w:val="0"/>
  </w:num>
  <w:num w:numId="3" w16cid:durableId="1501505984">
    <w:abstractNumId w:val="2"/>
  </w:num>
  <w:num w:numId="4" w16cid:durableId="712923641">
    <w:abstractNumId w:val="1"/>
  </w:num>
  <w:num w:numId="5" w16cid:durableId="368381360">
    <w:abstractNumId w:val="5"/>
  </w:num>
  <w:num w:numId="6" w16cid:durableId="10190414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39A"/>
    <w:rsid w:val="0005111A"/>
    <w:rsid w:val="00097031"/>
    <w:rsid w:val="000D581B"/>
    <w:rsid w:val="00194102"/>
    <w:rsid w:val="00205049"/>
    <w:rsid w:val="00375513"/>
    <w:rsid w:val="003B7003"/>
    <w:rsid w:val="003D68A4"/>
    <w:rsid w:val="003E0F2A"/>
    <w:rsid w:val="00412490"/>
    <w:rsid w:val="004D079D"/>
    <w:rsid w:val="004D5075"/>
    <w:rsid w:val="00513157"/>
    <w:rsid w:val="005953D8"/>
    <w:rsid w:val="00602AE1"/>
    <w:rsid w:val="006C556C"/>
    <w:rsid w:val="006C6AA0"/>
    <w:rsid w:val="006F2843"/>
    <w:rsid w:val="00750D45"/>
    <w:rsid w:val="008613C5"/>
    <w:rsid w:val="009449EA"/>
    <w:rsid w:val="00976FBC"/>
    <w:rsid w:val="00A537FB"/>
    <w:rsid w:val="00B94D08"/>
    <w:rsid w:val="00C25304"/>
    <w:rsid w:val="00C33A65"/>
    <w:rsid w:val="00CB3A7D"/>
    <w:rsid w:val="00D51ED5"/>
    <w:rsid w:val="00D5739A"/>
    <w:rsid w:val="00D61CE0"/>
    <w:rsid w:val="00D827DD"/>
    <w:rsid w:val="00DD2DA3"/>
    <w:rsid w:val="00E376B7"/>
    <w:rsid w:val="00E83B56"/>
    <w:rsid w:val="00E97F26"/>
    <w:rsid w:val="00FE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0083F"/>
  <w15:chartTrackingRefBased/>
  <w15:docId w15:val="{D474F87F-414B-4423-8FED-296FA1609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D5739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D5739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61CE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85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rcadopublico.c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mercadopublico.c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tm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1106</Words>
  <Characters>6227</Characters>
  <Application>Microsoft Office Word</Application>
  <DocSecurity>0</DocSecurity>
  <Lines>172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Minsal</dc:creator>
  <cp:keywords/>
  <dc:description/>
  <cp:lastModifiedBy>Posta Talcuna</cp:lastModifiedBy>
  <cp:revision>2</cp:revision>
  <cp:lastPrinted>2025-01-21T18:26:00Z</cp:lastPrinted>
  <dcterms:created xsi:type="dcterms:W3CDTF">2026-07-17T19:26:00Z</dcterms:created>
  <dcterms:modified xsi:type="dcterms:W3CDTF">2026-07-17T19:26:00Z</dcterms:modified>
</cp:coreProperties>
</file>