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4" w:right="789" w:firstLine="0"/>
        <w:jc w:val="center"/>
        <w:rPr>
          <w:rFonts w:ascii="Calibri" w:cs="Calibri" w:eastAsia="Calibri" w:hAnsi="Calibri"/>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TÉRMINOS DE REFERENCIA:</w:t>
      </w:r>
    </w:p>
    <w:p w:rsidR="00000000" w:rsidDel="00000000" w:rsidP="00000000" w:rsidRDefault="00000000" w:rsidRPr="00000000" w14:paraId="00000003">
      <w:pPr>
        <w:keepNext w:val="0"/>
        <w:keepLines w:val="0"/>
        <w:rPr/>
      </w:pPr>
      <w:r w:rsidDel="00000000" w:rsidR="00000000" w:rsidRPr="00000000">
        <w:rPr>
          <w:rtl w:val="0"/>
        </w:rPr>
        <w:t xml:space="preserve">SERVICIO DE ARRENDAMIENTO DE GRÚA HORQUILLA</w:t>
      </w:r>
    </w:p>
    <w:p w:rsidR="00000000" w:rsidDel="00000000" w:rsidP="00000000" w:rsidRDefault="00000000" w:rsidRPr="00000000" w14:paraId="00000004">
      <w:pPr>
        <w:keepNext w:val="0"/>
        <w:keepLines w:val="0"/>
        <w:spacing w:after="80" w:before="280" w:lineRule="auto"/>
        <w:rPr/>
      </w:pPr>
      <w:r w:rsidDel="00000000" w:rsidR="00000000" w:rsidRPr="00000000">
        <w:rPr>
          <w:rtl w:val="0"/>
        </w:rPr>
        <w:t xml:space="preserve">1. Descripción del servicio</w:t>
      </w:r>
    </w:p>
    <w:p w:rsidR="00000000" w:rsidDel="00000000" w:rsidP="00000000" w:rsidRDefault="00000000" w:rsidRPr="00000000" w14:paraId="00000005">
      <w:pPr>
        <w:spacing w:after="240" w:before="240" w:lineRule="auto"/>
        <w:rPr/>
      </w:pPr>
      <w:r w:rsidDel="00000000" w:rsidR="00000000" w:rsidRPr="00000000">
        <w:rPr>
          <w:rtl w:val="0"/>
        </w:rPr>
        <w:t xml:space="preserve">El Museo Regional de Atacama requiere contratar el servicio de arrendamiento de grúa horquilla con operador para apoyar el montaje y desmontaje de una muestra itinerante del Museo Interactivo Mirador (MIM), denominada “El Despertar de los Sentidos”, que será instalada en dependencias de la sala de exhibiciones temporales del Museo Regional de Atacama. </w:t>
      </w:r>
    </w:p>
    <w:p w:rsidR="00000000" w:rsidDel="00000000" w:rsidP="00000000" w:rsidRDefault="00000000" w:rsidRPr="00000000" w14:paraId="00000006">
      <w:pPr>
        <w:spacing w:after="240" w:before="240" w:lineRule="auto"/>
        <w:rPr/>
      </w:pPr>
      <w:r w:rsidDel="00000000" w:rsidR="00000000" w:rsidRPr="00000000">
        <w:rPr>
          <w:rtl w:val="0"/>
        </w:rPr>
        <w:t xml:space="preserve">El servicio contempla apoyo en la carga, descarga y manipulación de equipamiento museográfico asociado a la exhibición.</w:t>
      </w:r>
    </w:p>
    <w:p w:rsidR="00000000" w:rsidDel="00000000" w:rsidP="00000000" w:rsidRDefault="00000000" w:rsidRPr="00000000" w14:paraId="00000007">
      <w:pPr>
        <w:keepNext w:val="0"/>
        <w:keepLines w:val="0"/>
        <w:spacing w:after="80" w:before="280" w:lineRule="auto"/>
        <w:rPr/>
      </w:pPr>
      <w:r w:rsidDel="00000000" w:rsidR="00000000" w:rsidRPr="00000000">
        <w:rPr>
          <w:rtl w:val="0"/>
        </w:rPr>
        <w:t xml:space="preserve">2. Actividades requeridas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Montaje de la muestra itinerante: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Fecha: lunes 06 de julio de 2026.</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Jornada: mañana.</w:t>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rtl w:val="0"/>
        </w:rPr>
        <w:t xml:space="preserve">Actividad: descarga de camión con equipamiento museográfico.</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Desmontaje de la muestra itinerante: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Fecha: viernes 07 de agosto de 2026.</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Jornada: mañana.</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Actividad: carga de camión con equipamiento museográfico.</w:t>
      </w:r>
    </w:p>
    <w:p w:rsidR="00000000" w:rsidDel="00000000" w:rsidP="00000000" w:rsidRDefault="00000000" w:rsidRPr="00000000" w14:paraId="00000010">
      <w:pPr>
        <w:keepNext w:val="0"/>
        <w:keepLines w:val="0"/>
        <w:spacing w:after="80" w:before="280" w:lineRule="auto"/>
        <w:rPr/>
      </w:pPr>
      <w:r w:rsidDel="00000000" w:rsidR="00000000" w:rsidRPr="00000000">
        <w:rPr>
          <w:rtl w:val="0"/>
        </w:rPr>
        <w:t xml:space="preserve">3. Lugar de prestación del servicio</w:t>
      </w:r>
    </w:p>
    <w:p w:rsidR="00000000" w:rsidDel="00000000" w:rsidP="00000000" w:rsidRDefault="00000000" w:rsidRPr="00000000" w14:paraId="00000011">
      <w:pPr>
        <w:spacing w:after="240" w:before="240" w:lineRule="auto"/>
        <w:rPr/>
      </w:pPr>
      <w:r w:rsidDel="00000000" w:rsidR="00000000" w:rsidRPr="00000000">
        <w:rPr>
          <w:rtl w:val="0"/>
        </w:rPr>
        <w:t xml:space="preserve">Museo Regional de Atacama, Alameda Manuel Antonio Matta #265  Copiapó.</w:t>
      </w:r>
    </w:p>
    <w:p w:rsidR="00000000" w:rsidDel="00000000" w:rsidP="00000000" w:rsidRDefault="00000000" w:rsidRPr="00000000" w14:paraId="00000012">
      <w:pPr>
        <w:spacing w:after="240" w:befor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Dado que la producción se realizará en dos días, se especifica la fecha de ejecución para cada uno de los servicios incluidos.</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8"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Contacto y consultas: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8"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Matiás Berbetty Pizarro </w:t>
      </w:r>
      <w:r w:rsidDel="00000000" w:rsidR="00000000" w:rsidRPr="00000000">
        <w:rPr>
          <w:rtl w:val="0"/>
        </w:rPr>
      </w:r>
    </w:p>
    <w:p w:rsidR="00000000" w:rsidDel="00000000" w:rsidP="00000000" w:rsidRDefault="00000000" w:rsidRPr="00000000" w14:paraId="00000015">
      <w:pPr>
        <w:spacing w:before="36" w:lineRule="auto"/>
        <w:ind w:right="8"/>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+56 9 8726 1988</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8" w:firstLine="0"/>
        <w:jc w:val="both"/>
        <w:rPr/>
      </w:pPr>
      <w:hyperlink r:id="rId7">
        <w:r w:rsidDel="00000000" w:rsidR="00000000" w:rsidRPr="00000000">
          <w:rPr>
            <w:color w:val="1155cc"/>
            <w:u w:val="single"/>
            <w:rtl w:val="0"/>
          </w:rPr>
          <w:t xml:space="preserve">matias.berbetty@patrimoniocultural.gob.cl</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8" w:firstLine="0"/>
        <w:jc w:val="both"/>
        <w:rPr/>
      </w:pPr>
      <w:r w:rsidDel="00000000" w:rsidR="00000000" w:rsidRPr="00000000">
        <w:rPr>
          <w:rtl w:val="0"/>
        </w:rPr>
        <w:t xml:space="preserve">CC: </w:t>
      </w:r>
      <w:hyperlink r:id="rId8">
        <w:r w:rsidDel="00000000" w:rsidR="00000000" w:rsidRPr="00000000">
          <w:rPr>
            <w:color w:val="1155cc"/>
            <w:u w:val="single"/>
            <w:rtl w:val="0"/>
          </w:rPr>
          <w:t xml:space="preserve">museo.atacama@museoschile.gob.cl</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8" w:firstLine="0"/>
        <w:jc w:val="both"/>
        <w:rPr/>
      </w:pPr>
      <w:r w:rsidDel="00000000" w:rsidR="00000000" w:rsidRPr="00000000">
        <w:rPr>
          <w:rtl w:val="0"/>
        </w:rPr>
      </w:r>
    </w:p>
    <w:p w:rsidR="00000000" w:rsidDel="00000000" w:rsidP="00000000" w:rsidRDefault="00000000" w:rsidRPr="00000000" w14:paraId="00000019">
      <w:pPr>
        <w:spacing w:line="282" w:lineRule="auto"/>
        <w:rPr>
          <w:b w:val="1"/>
          <w:bCs w:val="1"/>
        </w:rPr>
      </w:pPr>
      <w:r w:rsidDel="00000000" w:rsidR="00000000" w:rsidRPr="00000000">
        <w:rPr>
          <w:rtl w:val="0"/>
        </w:rPr>
      </w:r>
    </w:p>
    <w:p w:rsidR="00000000" w:rsidDel="00000000" w:rsidP="00000000" w:rsidRDefault="00000000" w:rsidRPr="00000000" w14:paraId="0000001A">
      <w:pPr>
        <w:spacing w:line="282" w:lineRule="auto"/>
        <w:rPr>
          <w:b w:val="1"/>
          <w:bCs w:val="1"/>
        </w:rPr>
      </w:pPr>
      <w:r w:rsidDel="00000000" w:rsidR="00000000" w:rsidRPr="00000000">
        <w:rPr>
          <w:rtl w:val="0"/>
        </w:rPr>
      </w:r>
    </w:p>
    <w:p w:rsidR="00000000" w:rsidDel="00000000" w:rsidP="00000000" w:rsidRDefault="00000000" w:rsidRPr="00000000" w14:paraId="0000001B">
      <w:pPr>
        <w:spacing w:line="282" w:lineRule="auto"/>
        <w:rPr>
          <w:b w:val="1"/>
          <w:bCs w:val="1"/>
        </w:rPr>
      </w:pPr>
      <w:r w:rsidDel="00000000" w:rsidR="00000000" w:rsidRPr="00000000">
        <w:rPr>
          <w:rtl w:val="0"/>
        </w:rPr>
      </w:r>
    </w:p>
    <w:p w:rsidR="00000000" w:rsidDel="00000000" w:rsidP="00000000" w:rsidRDefault="00000000" w:rsidRPr="00000000" w14:paraId="0000001C">
      <w:pPr>
        <w:spacing w:line="282" w:lineRule="auto"/>
        <w:rPr>
          <w:b w:val="1"/>
          <w:bCs w:val="1"/>
        </w:rPr>
      </w:pPr>
      <w:r w:rsidDel="00000000" w:rsidR="00000000" w:rsidRPr="00000000">
        <w:rPr>
          <w:rtl w:val="0"/>
        </w:rPr>
      </w:r>
    </w:p>
    <w:p w:rsidR="00000000" w:rsidDel="00000000" w:rsidP="00000000" w:rsidRDefault="00000000" w:rsidRPr="00000000" w14:paraId="0000001D">
      <w:pPr>
        <w:spacing w:line="282" w:lineRule="auto"/>
        <w:rPr>
          <w:b w:val="1"/>
          <w:bCs w:val="1"/>
        </w:rPr>
      </w:pPr>
      <w:r w:rsidDel="00000000" w:rsidR="00000000" w:rsidRPr="00000000">
        <w:rPr>
          <w:b w:val="1"/>
          <w:bCs w:val="1"/>
          <w:rtl w:val="0"/>
        </w:rPr>
        <w:t xml:space="preserve">CONSIDERACIONES GENERALES DE LA COMPRA</w:t>
      </w:r>
    </w:p>
    <w:p w:rsidR="00000000" w:rsidDel="00000000" w:rsidP="00000000" w:rsidRDefault="00000000" w:rsidRPr="00000000" w14:paraId="0000001E">
      <w:pPr>
        <w:spacing w:line="282" w:lineRule="auto"/>
        <w:rPr>
          <w:b w:val="1"/>
          <w:bCs w:val="1"/>
        </w:rPr>
      </w:pPr>
      <w:r w:rsidDel="00000000" w:rsidR="00000000" w:rsidRPr="00000000">
        <w:rPr>
          <w:rtl w:val="0"/>
        </w:rPr>
      </w:r>
    </w:p>
    <w:tbl>
      <w:tblPr>
        <w:tblStyle w:val="Table1"/>
        <w:tblW w:w="95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67"/>
        <w:gridCol w:w="1845"/>
        <w:gridCol w:w="6682"/>
        <w:tblGridChange w:id="0">
          <w:tblGrid>
            <w:gridCol w:w="1067"/>
            <w:gridCol w:w="1845"/>
            <w:gridCol w:w="6682"/>
          </w:tblGrid>
        </w:tblGridChange>
      </w:tblGrid>
      <w:tr>
        <w:trPr>
          <w:cantSplit w:val="0"/>
          <w:trHeight w:val="600" w:hRule="atLeast"/>
          <w:tblHeader w:val="0"/>
        </w:trPr>
        <w:tc>
          <w:tcPr>
            <w:gridSpan w:val="3"/>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1F">
            <w:pPr>
              <w:jc w:val="center"/>
              <w:rPr/>
            </w:pPr>
            <w:r w:rsidDel="00000000" w:rsidR="00000000" w:rsidRPr="00000000">
              <w:rPr>
                <w:b w:val="1"/>
                <w:bCs w:val="1"/>
                <w:color w:val="ffffff"/>
                <w:rtl w:val="0"/>
              </w:rPr>
              <w:t xml:space="preserve">SOLICITUDES GENERALES DE COMPRA</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22">
            <w:pPr>
              <w:jc w:val="center"/>
              <w:rPr/>
            </w:pPr>
            <w:r w:rsidDel="00000000" w:rsidR="00000000" w:rsidRPr="00000000">
              <w:rPr>
                <w:b w:val="1"/>
                <w:bCs w:val="1"/>
                <w:color w:val="ffffff"/>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23">
            <w:pPr>
              <w:rPr/>
            </w:pPr>
            <w:r w:rsidDel="00000000" w:rsidR="00000000" w:rsidRPr="00000000">
              <w:rPr>
                <w:b w:val="1"/>
                <w:bCs w:val="1"/>
                <w:color w:val="ffffff"/>
                <w:rtl w:val="0"/>
              </w:rPr>
              <w:t xml:space="preserve">Plazo de entrega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jc w:val="both"/>
              <w:rPr/>
            </w:pPr>
            <w:r w:rsidDel="00000000" w:rsidR="00000000" w:rsidRPr="00000000">
              <w:rPr>
                <w:color w:val="000000"/>
                <w:rtl w:val="0"/>
              </w:rPr>
              <w:t xml:space="preserve">Coordinar con contacto señalado</w:t>
            </w:r>
            <w:r w:rsidDel="00000000" w:rsidR="00000000" w:rsidRPr="00000000">
              <w:rPr>
                <w:rtl w:val="0"/>
              </w:rPr>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25">
            <w:pPr>
              <w:jc w:val="center"/>
              <w:rPr/>
            </w:pPr>
            <w:r w:rsidDel="00000000" w:rsidR="00000000" w:rsidRPr="00000000">
              <w:rPr>
                <w:b w:val="1"/>
                <w:bCs w:val="1"/>
                <w:color w:val="ffffff"/>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26">
            <w:pPr>
              <w:rPr/>
            </w:pPr>
            <w:r w:rsidDel="00000000" w:rsidR="00000000" w:rsidRPr="00000000">
              <w:rPr>
                <w:b w:val="1"/>
                <w:bCs w:val="1"/>
                <w:color w:val="ffffff"/>
                <w:rtl w:val="0"/>
              </w:rPr>
              <w:t xml:space="preserve">Valor envío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jc w:val="both"/>
              <w:rPr/>
            </w:pPr>
            <w:r w:rsidDel="00000000" w:rsidR="00000000" w:rsidRPr="00000000">
              <w:rPr>
                <w:color w:val="000000"/>
                <w:rtl w:val="0"/>
              </w:rPr>
              <w:t xml:space="preserve">Los costos de envío de los productos deben ser considerados en el valor de la oferta y no podrán ser imputados en ningún caso al Servicio de Patrimonio Cultural Región de Atacama</w:t>
            </w:r>
            <w:r w:rsidDel="00000000" w:rsidR="00000000" w:rsidRPr="00000000">
              <w:rPr>
                <w:rtl w:val="0"/>
              </w:rPr>
            </w:r>
          </w:p>
        </w:tc>
      </w:tr>
      <w:tr>
        <w:trPr>
          <w:cantSplit w:val="0"/>
          <w:trHeight w:val="600" w:hRule="atLeast"/>
          <w:tblHeader w:val="0"/>
        </w:trPr>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28">
            <w:pPr>
              <w:jc w:val="center"/>
              <w:rPr/>
            </w:pPr>
            <w:r w:rsidDel="00000000" w:rsidR="00000000" w:rsidRPr="00000000">
              <w:rPr>
                <w:b w:val="1"/>
                <w:bCs w:val="1"/>
                <w:color w:val="ffffff"/>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002060" w:val="clear"/>
            <w:vAlign w:val="center"/>
          </w:tcPr>
          <w:p w:rsidR="00000000" w:rsidDel="00000000" w:rsidP="00000000" w:rsidRDefault="00000000" w:rsidRPr="00000000" w14:paraId="00000029">
            <w:pPr>
              <w:rPr/>
            </w:pPr>
            <w:r w:rsidDel="00000000" w:rsidR="00000000" w:rsidRPr="00000000">
              <w:rPr>
                <w:b w:val="1"/>
                <w:bCs w:val="1"/>
                <w:color w:val="ffffff"/>
                <w:rtl w:val="0"/>
              </w:rPr>
              <w:t xml:space="preserve">Entrega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A">
            <w:pPr>
              <w:jc w:val="both"/>
              <w:rPr/>
            </w:pPr>
            <w:r w:rsidDel="00000000" w:rsidR="00000000" w:rsidRPr="00000000">
              <w:rPr>
                <w:color w:val="000000"/>
                <w:rtl w:val="0"/>
              </w:rPr>
              <w:t xml:space="preserve">La coordinación de los servicios y entrega deben ser coordinados con el contacto señalado.</w:t>
            </w:r>
            <w:r w:rsidDel="00000000" w:rsidR="00000000" w:rsidRPr="00000000">
              <w:rPr>
                <w:rtl w:val="0"/>
              </w:rPr>
            </w:r>
          </w:p>
        </w:tc>
      </w:tr>
      <w:tr>
        <w:trPr>
          <w:cantSplit w:val="0"/>
          <w:trHeight w:val="345" w:hRule="atLeast"/>
          <w:tblHeader w:val="0"/>
        </w:trPr>
        <w:tc>
          <w:tcPr>
            <w:vMerge w:val="restart"/>
            <w:tcBorders>
              <w:top w:color="000000" w:space="0" w:sz="4" w:val="single"/>
              <w:left w:color="000000" w:space="0" w:sz="4" w:val="single"/>
              <w:bottom w:color="000000" w:space="0" w:sz="0" w:val="nil"/>
              <w:right w:color="000000" w:space="0" w:sz="4" w:val="single"/>
            </w:tcBorders>
            <w:shd w:fill="002060" w:val="clear"/>
            <w:vAlign w:val="center"/>
          </w:tcPr>
          <w:p w:rsidR="00000000" w:rsidDel="00000000" w:rsidP="00000000" w:rsidRDefault="00000000" w:rsidRPr="00000000" w14:paraId="0000002B">
            <w:pPr>
              <w:jc w:val="center"/>
              <w:rPr/>
            </w:pPr>
            <w:r w:rsidDel="00000000" w:rsidR="00000000" w:rsidRPr="00000000">
              <w:rPr>
                <w:b w:val="1"/>
                <w:bCs w:val="1"/>
                <w:color w:val="ffffff"/>
                <w:rtl w:val="0"/>
              </w:rPr>
              <w:t xml:space="preserve">4</w:t>
            </w:r>
            <w:r w:rsidDel="00000000" w:rsidR="00000000" w:rsidRPr="00000000">
              <w:rPr>
                <w:rtl w:val="0"/>
              </w:rPr>
            </w:r>
          </w:p>
        </w:tc>
        <w:tc>
          <w:tcPr>
            <w:vMerge w:val="restart"/>
            <w:tcBorders>
              <w:top w:color="000000" w:space="0" w:sz="4" w:val="single"/>
              <w:left w:color="000000" w:space="0" w:sz="4" w:val="single"/>
              <w:bottom w:color="000000" w:space="0" w:sz="0" w:val="nil"/>
              <w:right w:color="000000" w:space="0" w:sz="4" w:val="single"/>
            </w:tcBorders>
            <w:shd w:fill="002060" w:val="clear"/>
            <w:vAlign w:val="center"/>
          </w:tcPr>
          <w:p w:rsidR="00000000" w:rsidDel="00000000" w:rsidP="00000000" w:rsidRDefault="00000000" w:rsidRPr="00000000" w14:paraId="0000002C">
            <w:pPr>
              <w:jc w:val="center"/>
              <w:rPr/>
            </w:pPr>
            <w:r w:rsidDel="00000000" w:rsidR="00000000" w:rsidRPr="00000000">
              <w:rPr>
                <w:b w:val="1"/>
                <w:bCs w:val="1"/>
                <w:color w:val="ffffff"/>
                <w:rtl w:val="0"/>
              </w:rPr>
              <w:t xml:space="preserve">Sobre la oferta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2D">
            <w:pPr>
              <w:jc w:val="both"/>
              <w:rPr/>
            </w:pPr>
            <w:r w:rsidDel="00000000" w:rsidR="00000000" w:rsidRPr="00000000">
              <w:rPr>
                <w:color w:val="000000"/>
                <w:rtl w:val="0"/>
              </w:rPr>
              <w:t xml:space="preserve">Los proveedores deben ofertar todos los productos y servicios detallados</w:t>
            </w:r>
            <w:r w:rsidDel="00000000" w:rsidR="00000000" w:rsidRPr="00000000">
              <w:rPr>
                <w:rtl w:val="0"/>
              </w:rPr>
            </w:r>
          </w:p>
        </w:tc>
      </w:tr>
      <w:tr>
        <w:trPr>
          <w:cantSplit w:val="0"/>
          <w:trHeight w:val="716" w:hRule="atLeast"/>
          <w:tblHeader w:val="0"/>
        </w:trPr>
        <w:tc>
          <w:tcPr>
            <w:vMerge w:val="continue"/>
            <w:tcBorders>
              <w:top w:color="000000" w:space="0" w:sz="4" w:val="single"/>
              <w:left w:color="000000" w:space="0" w:sz="4" w:val="single"/>
              <w:bottom w:color="000000" w:space="0" w:sz="0" w:val="nil"/>
              <w:right w:color="000000" w:space="0" w:sz="4" w:val="single"/>
            </w:tcBorders>
            <w:shd w:fill="002060"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4" w:val="single"/>
              <w:left w:color="000000" w:space="0" w:sz="4" w:val="single"/>
              <w:bottom w:color="000000" w:space="0" w:sz="0" w:val="nil"/>
              <w:right w:color="000000" w:space="0" w:sz="4" w:val="single"/>
            </w:tcBorders>
            <w:shd w:fill="002060" w:val="cle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30">
            <w:pPr>
              <w:jc w:val="both"/>
              <w:rPr>
                <w:color w:val="000000"/>
              </w:rPr>
            </w:pPr>
            <w:r w:rsidDel="00000000" w:rsidR="00000000" w:rsidRPr="00000000">
              <w:rPr>
                <w:color w:val="000000"/>
                <w:rtl w:val="0"/>
              </w:rPr>
              <w:t xml:space="preserve">El valor máximo para considerar para el servicio es $</w:t>
            </w:r>
            <w:r w:rsidDel="00000000" w:rsidR="00000000" w:rsidRPr="00000000">
              <w:rPr>
                <w:rtl w:val="0"/>
              </w:rPr>
              <w:t xml:space="preserve"> $416.500 </w:t>
            </w:r>
            <w:r w:rsidDel="00000000" w:rsidR="00000000" w:rsidRPr="00000000">
              <w:rPr>
                <w:color w:val="000000"/>
                <w:rtl w:val="0"/>
              </w:rPr>
              <w:t xml:space="preserve">(</w:t>
            </w:r>
            <w:r w:rsidDel="00000000" w:rsidR="00000000" w:rsidRPr="00000000">
              <w:rPr>
                <w:b w:val="1"/>
                <w:bCs w:val="1"/>
                <w:rtl w:val="0"/>
              </w:rPr>
              <w:t xml:space="preserve">Cuatrocientos dieciséis mil quinientos pesos.</w:t>
            </w:r>
            <w:r w:rsidDel="00000000" w:rsidR="00000000" w:rsidRPr="00000000">
              <w:rPr>
                <w:color w:val="000000"/>
                <w:rtl w:val="0"/>
              </w:rPr>
              <w:t xml:space="preserve">) IVA incluido. Los proveedores deben detallar la información solicitada y adjuntar anexo Nº1.</w:t>
            </w:r>
          </w:p>
          <w:p w:rsidR="00000000" w:rsidDel="00000000" w:rsidP="00000000" w:rsidRDefault="00000000" w:rsidRPr="00000000" w14:paraId="00000031">
            <w:pPr>
              <w:jc w:val="both"/>
              <w:rPr/>
            </w:pPr>
            <w:r w:rsidDel="00000000" w:rsidR="00000000" w:rsidRPr="00000000">
              <w:rPr>
                <w:color w:val="000000"/>
                <w:rtl w:val="0"/>
              </w:rPr>
              <w:t xml:space="preserve">Cualquier oferta de valor superior, no será considerada</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ind w:left="370" w:firstLine="0"/>
        <w:jc w:val="both"/>
        <w:rPr>
          <w:b w:val="1"/>
          <w:bCs w:val="1"/>
        </w:rPr>
      </w:pPr>
      <w:r w:rsidDel="00000000" w:rsidR="00000000" w:rsidRPr="00000000">
        <w:rPr>
          <w:b w:val="1"/>
          <w:bCs w:val="1"/>
          <w:rtl w:val="0"/>
        </w:rPr>
        <w:t xml:space="preserve">IV. Facturación y pago</w:t>
      </w:r>
    </w:p>
    <w:p w:rsidR="00000000" w:rsidDel="00000000" w:rsidP="00000000" w:rsidRDefault="00000000" w:rsidRPr="00000000" w14:paraId="00000035">
      <w:pPr>
        <w:spacing w:before="39" w:line="254" w:lineRule="auto"/>
        <w:ind w:left="374" w:right="721" w:firstLine="50"/>
        <w:jc w:val="both"/>
        <w:rPr/>
      </w:pPr>
      <w:r w:rsidDel="00000000" w:rsidR="00000000" w:rsidRPr="00000000">
        <w:rPr>
          <w:rtl w:val="0"/>
        </w:rPr>
        <w:t xml:space="preserve">El SNPC Procederá a efectuar el pago dentro del plazo de 30 días contados desde la presentación del documento tributario respectivo, según la naturaleza de los servicios. Se deja expresa constancia que este será pagado </w:t>
      </w:r>
      <w:r w:rsidDel="00000000" w:rsidR="00000000" w:rsidRPr="00000000">
        <w:rPr>
          <w:u w:val="single"/>
          <w:rtl w:val="0"/>
        </w:rPr>
        <w:t xml:space="preserve">una vez recibido conforme los servicios</w:t>
      </w:r>
      <w:r w:rsidDel="00000000" w:rsidR="00000000" w:rsidRPr="00000000">
        <w:rPr>
          <w:rtl w:val="0"/>
        </w:rPr>
        <w:t xml:space="preserve"> </w:t>
      </w:r>
      <w:r w:rsidDel="00000000" w:rsidR="00000000" w:rsidRPr="00000000">
        <w:rPr>
          <w:u w:val="single"/>
          <w:rtl w:val="0"/>
        </w:rPr>
        <w:t xml:space="preserve">y/o bienes, lo que deberá acreditarse mediante el respectivo informe, emitido por la</w:t>
      </w:r>
      <w:r w:rsidDel="00000000" w:rsidR="00000000" w:rsidRPr="00000000">
        <w:rPr>
          <w:rtl w:val="0"/>
        </w:rPr>
        <w:t xml:space="preserve"> </w:t>
      </w:r>
      <w:r w:rsidDel="00000000" w:rsidR="00000000" w:rsidRPr="00000000">
        <w:rPr>
          <w:u w:val="single"/>
          <w:rtl w:val="0"/>
        </w:rPr>
        <w:t xml:space="preserve">Unidad Técnica a cargo</w:t>
      </w:r>
      <w:r w:rsidDel="00000000" w:rsidR="00000000" w:rsidRPr="00000000">
        <w:rPr>
          <w:rtl w:val="0"/>
        </w:rPr>
        <w:t xml:space="preserve">.</w:t>
      </w:r>
    </w:p>
    <w:p w:rsidR="00000000" w:rsidDel="00000000" w:rsidP="00000000" w:rsidRDefault="00000000" w:rsidRPr="00000000" w14:paraId="00000036">
      <w:pPr>
        <w:spacing w:before="21" w:lineRule="auto"/>
        <w:rPr/>
      </w:pPr>
      <w:r w:rsidDel="00000000" w:rsidR="00000000" w:rsidRPr="00000000">
        <w:rPr>
          <w:rtl w:val="0"/>
        </w:rPr>
      </w:r>
    </w:p>
    <w:p w:rsidR="00000000" w:rsidDel="00000000" w:rsidP="00000000" w:rsidRDefault="00000000" w:rsidRPr="00000000" w14:paraId="00000037">
      <w:pPr>
        <w:spacing w:before="21" w:lineRule="auto"/>
        <w:rPr/>
      </w:pPr>
      <w:r w:rsidDel="00000000" w:rsidR="00000000" w:rsidRPr="00000000">
        <w:rPr>
          <w:rtl w:val="0"/>
        </w:rPr>
      </w:r>
    </w:p>
    <w:p w:rsidR="00000000" w:rsidDel="00000000" w:rsidP="00000000" w:rsidRDefault="00000000" w:rsidRPr="00000000" w14:paraId="00000038">
      <w:pPr>
        <w:spacing w:line="268" w:lineRule="auto"/>
        <w:ind w:left="384" w:firstLine="0"/>
        <w:rPr/>
      </w:pPr>
      <w:r w:rsidDel="00000000" w:rsidR="00000000" w:rsidRPr="00000000">
        <w:rPr>
          <w:rtl w:val="0"/>
        </w:rPr>
        <w:t xml:space="preserve">El documento tributario deberá ser extendido a nombre de:</w:t>
      </w:r>
    </w:p>
    <w:p w:rsidR="00000000" w:rsidDel="00000000" w:rsidP="00000000" w:rsidRDefault="00000000" w:rsidRPr="00000000" w14:paraId="00000039">
      <w:pPr>
        <w:spacing w:line="291.99999999999994" w:lineRule="auto"/>
        <w:ind w:left="370" w:firstLine="0"/>
        <w:rPr/>
      </w:pPr>
      <w:r w:rsidDel="00000000" w:rsidR="00000000" w:rsidRPr="00000000">
        <w:rPr>
          <w:rtl w:val="0"/>
        </w:rPr>
        <w:t xml:space="preserve">Razón Social: Servicio Nacional del Patrimonio Cultural                                                                      </w:t>
        <w:tab/>
      </w:r>
    </w:p>
    <w:p w:rsidR="00000000" w:rsidDel="00000000" w:rsidP="00000000" w:rsidRDefault="00000000" w:rsidRPr="00000000" w14:paraId="0000003A">
      <w:pPr>
        <w:spacing w:line="291.99999999999994" w:lineRule="auto"/>
        <w:ind w:left="370" w:firstLine="0"/>
        <w:rPr/>
      </w:pPr>
      <w:r w:rsidDel="00000000" w:rsidR="00000000" w:rsidRPr="00000000">
        <w:rPr>
          <w:rtl w:val="0"/>
        </w:rPr>
        <w:t xml:space="preserve">Rut:   60.905.000-4</w:t>
      </w:r>
    </w:p>
    <w:p w:rsidR="00000000" w:rsidDel="00000000" w:rsidP="00000000" w:rsidRDefault="00000000" w:rsidRPr="00000000" w14:paraId="0000003B">
      <w:pPr>
        <w:spacing w:line="291.99999999999994" w:lineRule="auto"/>
        <w:ind w:left="370" w:firstLine="0"/>
        <w:rPr/>
      </w:pPr>
      <w:r w:rsidDel="00000000" w:rsidR="00000000" w:rsidRPr="00000000">
        <w:rPr>
          <w:rtl w:val="0"/>
        </w:rPr>
        <w:t xml:space="preserve">Giro: Cultura</w:t>
      </w:r>
    </w:p>
    <w:p w:rsidR="00000000" w:rsidDel="00000000" w:rsidP="00000000" w:rsidRDefault="00000000" w:rsidRPr="00000000" w14:paraId="0000003C">
      <w:pPr>
        <w:spacing w:line="291.99999999999994" w:lineRule="auto"/>
        <w:ind w:left="370" w:firstLine="0"/>
        <w:rPr/>
      </w:pPr>
      <w:r w:rsidDel="00000000" w:rsidR="00000000" w:rsidRPr="00000000">
        <w:rPr>
          <w:rtl w:val="0"/>
        </w:rPr>
        <w:t xml:space="preserve">Domicilio: O’Higgins #281, Copiapó.</w:t>
      </w:r>
    </w:p>
    <w:p w:rsidR="00000000" w:rsidDel="00000000" w:rsidP="00000000" w:rsidRDefault="00000000" w:rsidRPr="00000000" w14:paraId="0000003D">
      <w:pPr>
        <w:spacing w:line="291.99999999999994" w:lineRule="auto"/>
        <w:ind w:left="370" w:firstLine="0"/>
        <w:rPr>
          <w:sz w:val="24"/>
          <w:szCs w:val="24"/>
        </w:rPr>
      </w:pPr>
      <w:r w:rsidDel="00000000" w:rsidR="00000000" w:rsidRPr="00000000">
        <w:rPr>
          <w:rtl w:val="0"/>
        </w:rPr>
      </w:r>
    </w:p>
    <w:p w:rsidR="00000000" w:rsidDel="00000000" w:rsidP="00000000" w:rsidRDefault="00000000" w:rsidRPr="00000000" w14:paraId="0000003E">
      <w:pPr>
        <w:spacing w:line="291.99999999999994" w:lineRule="auto"/>
        <w:rPr/>
      </w:pPr>
      <w:r w:rsidDel="00000000" w:rsidR="00000000" w:rsidRPr="00000000">
        <w:rPr>
          <w:rtl w:val="0"/>
        </w:rPr>
      </w:r>
    </w:p>
    <w:p w:rsidR="00000000" w:rsidDel="00000000" w:rsidP="00000000" w:rsidRDefault="00000000" w:rsidRPr="00000000" w14:paraId="0000003F">
      <w:pPr>
        <w:ind w:left="284" w:firstLine="0"/>
        <w:rPr>
          <w:b w:val="1"/>
          <w:bCs w:val="1"/>
        </w:rPr>
      </w:pPr>
      <w:r w:rsidDel="00000000" w:rsidR="00000000" w:rsidRPr="00000000">
        <w:rPr>
          <w:b w:val="1"/>
          <w:bCs w:val="1"/>
          <w:highlight w:val="yellow"/>
          <w:rtl w:val="0"/>
        </w:rPr>
        <w:t xml:space="preserve">INFORMACIÓN IMPORTANTE PARA FACTURACIÓN</w:t>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ind w:left="284" w:right="789" w:firstLine="0"/>
        <w:jc w:val="both"/>
        <w:rPr/>
      </w:pPr>
      <w:r w:rsidDel="00000000" w:rsidR="00000000" w:rsidRPr="00000000">
        <w:rPr>
          <w:rtl w:val="0"/>
        </w:rPr>
        <w:t xml:space="preserve">A. Al momento de facturar deberán enviar sus DTE (Documento Tributario Electrónico, factura afecta o exenta) y sus correspondientes archivos xml a la siguiente casilla </w:t>
      </w:r>
      <w:hyperlink r:id="rId9">
        <w:r w:rsidDel="00000000" w:rsidR="00000000" w:rsidRPr="00000000">
          <w:rPr>
            <w:color w:val="0000ff"/>
            <w:u w:val="single"/>
            <w:rtl w:val="0"/>
          </w:rPr>
          <w:t xml:space="preserve">dipresrecepcion@custodium.com</w:t>
        </w:r>
      </w:hyperlink>
      <w:r w:rsidDel="00000000" w:rsidR="00000000" w:rsidRPr="00000000">
        <w:rPr>
          <w:rtl w:val="0"/>
        </w:rPr>
        <w:t xml:space="preserve">, dentro del plazo de 48 horas de lo contrario se rechazará la factura de modo automático.</w:t>
      </w:r>
    </w:p>
    <w:p w:rsidR="00000000" w:rsidDel="00000000" w:rsidP="00000000" w:rsidRDefault="00000000" w:rsidRPr="00000000" w14:paraId="00000042">
      <w:pPr>
        <w:ind w:left="284" w:right="429" w:firstLine="0"/>
        <w:jc w:val="both"/>
        <w:rPr/>
      </w:pPr>
      <w:r w:rsidDel="00000000" w:rsidR="00000000" w:rsidRPr="00000000">
        <w:rPr>
          <w:rtl w:val="0"/>
        </w:rPr>
      </w:r>
    </w:p>
    <w:p w:rsidR="00000000" w:rsidDel="00000000" w:rsidP="00000000" w:rsidRDefault="00000000" w:rsidRPr="00000000" w14:paraId="00000043">
      <w:pPr>
        <w:ind w:left="284" w:right="789" w:firstLine="0"/>
        <w:jc w:val="both"/>
        <w:rPr>
          <w:sz w:val="24"/>
          <w:szCs w:val="24"/>
        </w:rPr>
        <w:sectPr>
          <w:headerReference r:id="rId10" w:type="default"/>
          <w:pgSz w:h="15840" w:w="12240" w:orient="portrait"/>
          <w:pgMar w:bottom="1200" w:top="2127" w:left="1440" w:right="1080" w:header="720" w:footer="1015"/>
          <w:pgNumType w:start="1"/>
        </w:sectPr>
      </w:pPr>
      <w:r w:rsidDel="00000000" w:rsidR="00000000" w:rsidRPr="00000000">
        <w:rPr>
          <w:rtl w:val="0"/>
        </w:rPr>
        <w:t xml:space="preserve">B. El proveedor al momento de generar la factura electrónica deberá incluir en el Campo 801 el Número de Orden de Compra en el mismo formato indicado en mercadopublico.cl</w:t>
      </w:r>
      <w:r w:rsidDel="00000000" w:rsidR="00000000" w:rsidRPr="00000000">
        <w:rPr>
          <w:rtl w:val="0"/>
        </w:rPr>
      </w:r>
    </w:p>
    <w:p w:rsidR="00000000" w:rsidDel="00000000" w:rsidP="00000000" w:rsidRDefault="00000000" w:rsidRPr="00000000" w14:paraId="00000044">
      <w:pPr>
        <w:widowControl w:val="1"/>
        <w:spacing w:after="160" w:line="259" w:lineRule="auto"/>
        <w:jc w:val="left"/>
        <w:rPr>
          <w:b w:val="1"/>
          <w:bCs w:val="1"/>
          <w:u w:val="single"/>
        </w:rPr>
      </w:pPr>
      <w:r w:rsidDel="00000000" w:rsidR="00000000" w:rsidRPr="00000000">
        <w:rPr>
          <w:b w:val="1"/>
          <w:bCs w:val="1"/>
          <w:u w:val="single"/>
          <w:rtl w:val="0"/>
        </w:rPr>
        <w:t xml:space="preserve">ANEXO N° 1</w:t>
      </w:r>
      <w:r w:rsidDel="00000000" w:rsidR="00000000" w:rsidRPr="00000000">
        <w:drawing>
          <wp:anchor allowOverlap="1" behindDoc="0" distB="0" distT="0" distL="114300" distR="114300" hidden="0" layoutInCell="1" locked="0" relativeHeight="0" simplePos="0">
            <wp:simplePos x="0" y="0"/>
            <wp:positionH relativeFrom="column">
              <wp:posOffset>7327900</wp:posOffset>
            </wp:positionH>
            <wp:positionV relativeFrom="paragraph">
              <wp:posOffset>-634</wp:posOffset>
            </wp:positionV>
            <wp:extent cx="1743710" cy="690880"/>
            <wp:effectExtent b="0" l="0" r="0" t="0"/>
            <wp:wrapNone/>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743710" cy="690880"/>
                    </a:xfrm>
                    <a:prstGeom prst="rect"/>
                    <a:ln/>
                  </pic:spPr>
                </pic:pic>
              </a:graphicData>
            </a:graphic>
          </wp:anchor>
        </w:drawing>
      </w:r>
    </w:p>
    <w:p w:rsidR="00000000" w:rsidDel="00000000" w:rsidP="00000000" w:rsidRDefault="00000000" w:rsidRPr="00000000" w14:paraId="00000045">
      <w:pPr>
        <w:widowControl w:val="1"/>
        <w:spacing w:after="160" w:line="259" w:lineRule="auto"/>
        <w:jc w:val="center"/>
        <w:rPr>
          <w:b w:val="1"/>
          <w:bCs w:val="1"/>
          <w:u w:val="single"/>
        </w:rPr>
      </w:pPr>
      <w:r w:rsidDel="00000000" w:rsidR="00000000" w:rsidRPr="00000000">
        <w:rPr>
          <w:b w:val="1"/>
          <w:bCs w:val="1"/>
          <w:u w:val="single"/>
          <w:rtl w:val="0"/>
        </w:rPr>
        <w:t xml:space="preserve">VALORES DEL SERVICIO</w:t>
      </w:r>
    </w:p>
    <w:p w:rsidR="00000000" w:rsidDel="00000000" w:rsidP="00000000" w:rsidRDefault="00000000" w:rsidRPr="00000000" w14:paraId="00000046">
      <w:pPr>
        <w:widowControl w:val="1"/>
        <w:spacing w:after="160" w:line="259" w:lineRule="auto"/>
        <w:jc w:val="center"/>
        <w:rPr/>
      </w:pPr>
      <w:r w:rsidDel="00000000" w:rsidR="00000000" w:rsidRPr="00000000">
        <w:rPr>
          <w:rtl w:val="0"/>
        </w:rPr>
      </w:r>
    </w:p>
    <w:tbl>
      <w:tblPr>
        <w:tblStyle w:val="Table2"/>
        <w:tblW w:w="906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4"/>
        <w:gridCol w:w="3007"/>
        <w:gridCol w:w="3029"/>
        <w:tblGridChange w:id="0">
          <w:tblGrid>
            <w:gridCol w:w="3034"/>
            <w:gridCol w:w="3007"/>
            <w:gridCol w:w="3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47">
            <w:pPr>
              <w:widowControl w:val="1"/>
              <w:spacing w:after="160" w:line="259" w:lineRule="auto"/>
              <w:jc w:val="center"/>
              <w:rPr>
                <w:b w:val="1"/>
                <w:bCs w:val="1"/>
              </w:rPr>
            </w:pPr>
            <w:r w:rsidDel="00000000" w:rsidR="00000000" w:rsidRPr="00000000">
              <w:rPr>
                <w:b w:val="1"/>
                <w:bCs w:val="1"/>
                <w:rtl w:val="0"/>
              </w:rPr>
              <w:t xml:space="preserve">DETALLE DE SERVICIO OFERTADO </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48">
            <w:pPr>
              <w:widowControl w:val="1"/>
              <w:spacing w:after="160" w:line="259" w:lineRule="auto"/>
              <w:jc w:val="center"/>
              <w:rPr>
                <w:b w:val="1"/>
                <w:bCs w:val="1"/>
              </w:rPr>
            </w:pPr>
            <w:r w:rsidDel="00000000" w:rsidR="00000000" w:rsidRPr="00000000">
              <w:rPr>
                <w:b w:val="1"/>
                <w:bCs w:val="1"/>
                <w:rtl w:val="0"/>
              </w:rPr>
              <w:t xml:space="preserve">TOTAL SIN IVA</w:t>
            </w:r>
          </w:p>
        </w:tc>
        <w:tc>
          <w:tcPr>
            <w:tcBorders>
              <w:top w:color="000000" w:space="0" w:sz="4" w:val="single"/>
              <w:left w:color="000000" w:space="0" w:sz="4" w:val="single"/>
              <w:bottom w:color="000000" w:space="0" w:sz="4" w:val="single"/>
              <w:right w:color="000000" w:space="0" w:sz="4" w:val="single"/>
            </w:tcBorders>
            <w:shd w:fill="002060" w:val="clear"/>
          </w:tcPr>
          <w:p w:rsidR="00000000" w:rsidDel="00000000" w:rsidP="00000000" w:rsidRDefault="00000000" w:rsidRPr="00000000" w14:paraId="00000049">
            <w:pPr>
              <w:widowControl w:val="1"/>
              <w:spacing w:after="160" w:line="259" w:lineRule="auto"/>
              <w:jc w:val="center"/>
              <w:rPr>
                <w:b w:val="1"/>
                <w:bCs w:val="1"/>
              </w:rPr>
            </w:pPr>
            <w:r w:rsidDel="00000000" w:rsidR="00000000" w:rsidRPr="00000000">
              <w:rPr>
                <w:b w:val="1"/>
                <w:bCs w:val="1"/>
                <w:rtl w:val="0"/>
              </w:rPr>
              <w:t xml:space="preserve">TOTAL IVA INCLUIDO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1"/>
              <w:spacing w:after="160" w:line="259" w:lineRule="auto"/>
              <w:jc w:val="center"/>
              <w:rPr/>
            </w:pPr>
            <w:r w:rsidDel="00000000" w:rsidR="00000000" w:rsidRPr="00000000">
              <w:rPr>
                <w:rtl w:val="0"/>
              </w:rPr>
            </w:r>
          </w:p>
          <w:p w:rsidR="00000000" w:rsidDel="00000000" w:rsidP="00000000" w:rsidRDefault="00000000" w:rsidRPr="00000000" w14:paraId="0000004B">
            <w:pPr>
              <w:widowControl w:val="1"/>
              <w:spacing w:after="160" w:line="259" w:lineRule="auto"/>
              <w:jc w:val="center"/>
              <w:rPr/>
            </w:pPr>
            <w:r w:rsidDel="00000000" w:rsidR="00000000" w:rsidRPr="00000000">
              <w:rPr>
                <w:rtl w:val="0"/>
              </w:rPr>
            </w:r>
          </w:p>
          <w:p w:rsidR="00000000" w:rsidDel="00000000" w:rsidP="00000000" w:rsidRDefault="00000000" w:rsidRPr="00000000" w14:paraId="0000004C">
            <w:pPr>
              <w:widowControl w:val="1"/>
              <w:spacing w:after="160" w:line="259" w:lineRule="auto"/>
              <w:rPr/>
            </w:pPr>
            <w:r w:rsidDel="00000000" w:rsidR="00000000" w:rsidRPr="00000000">
              <w:rPr>
                <w:rtl w:val="0"/>
              </w:rPr>
            </w:r>
          </w:p>
          <w:p w:rsidR="00000000" w:rsidDel="00000000" w:rsidP="00000000" w:rsidRDefault="00000000" w:rsidRPr="00000000" w14:paraId="0000004D">
            <w:pPr>
              <w:widowControl w:val="1"/>
              <w:spacing w:after="160" w:line="259" w:lineRule="auto"/>
              <w:jc w:val="center"/>
              <w:rPr/>
            </w:pPr>
            <w:r w:rsidDel="00000000" w:rsidR="00000000" w:rsidRPr="00000000">
              <w:rPr>
                <w:rtl w:val="0"/>
              </w:rPr>
            </w:r>
          </w:p>
          <w:p w:rsidR="00000000" w:rsidDel="00000000" w:rsidP="00000000" w:rsidRDefault="00000000" w:rsidRPr="00000000" w14:paraId="0000004E">
            <w:pPr>
              <w:widowControl w:val="1"/>
              <w:spacing w:after="160" w:line="259"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1"/>
              <w:spacing w:after="160" w:line="259"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1"/>
              <w:spacing w:after="160" w:line="259" w:lineRule="auto"/>
              <w:jc w:val="center"/>
              <w:rPr/>
            </w:pPr>
            <w:r w:rsidDel="00000000" w:rsidR="00000000" w:rsidRPr="00000000">
              <w:rPr>
                <w:rtl w:val="0"/>
              </w:rPr>
            </w:r>
          </w:p>
        </w:tc>
      </w:tr>
    </w:tbl>
    <w:p w:rsidR="00000000" w:rsidDel="00000000" w:rsidP="00000000" w:rsidRDefault="00000000" w:rsidRPr="00000000" w14:paraId="00000051">
      <w:pPr>
        <w:widowControl w:val="1"/>
        <w:spacing w:after="160" w:line="259" w:lineRule="auto"/>
        <w:jc w:val="center"/>
        <w:rPr/>
      </w:pPr>
      <w:r w:rsidDel="00000000" w:rsidR="00000000" w:rsidRPr="00000000">
        <w:rPr>
          <w:rtl w:val="0"/>
        </w:rPr>
      </w:r>
    </w:p>
    <w:p w:rsidR="00000000" w:rsidDel="00000000" w:rsidP="00000000" w:rsidRDefault="00000000" w:rsidRPr="00000000" w14:paraId="00000052">
      <w:pPr>
        <w:widowControl w:val="1"/>
        <w:tabs>
          <w:tab w:val="left" w:leader="none" w:pos="0"/>
          <w:tab w:val="left" w:leader="none" w:pos="709"/>
        </w:tabs>
        <w:ind w:right="50"/>
        <w:rPr>
          <w:b w:val="1"/>
          <w:bCs w:val="1"/>
        </w:rPr>
      </w:pPr>
      <w:r w:rsidDel="00000000" w:rsidR="00000000" w:rsidRPr="00000000">
        <w:rPr>
          <w:rtl w:val="0"/>
        </w:rPr>
      </w:r>
    </w:p>
    <w:p w:rsidR="00000000" w:rsidDel="00000000" w:rsidP="00000000" w:rsidRDefault="00000000" w:rsidRPr="00000000" w14:paraId="00000053">
      <w:pPr>
        <w:widowControl w:val="1"/>
        <w:tabs>
          <w:tab w:val="left" w:leader="none" w:pos="0"/>
          <w:tab w:val="left" w:leader="none" w:pos="709"/>
        </w:tabs>
        <w:ind w:right="50"/>
        <w:rPr>
          <w:b w:val="1"/>
          <w:bCs w:val="1"/>
        </w:rPr>
      </w:pPr>
      <w:r w:rsidDel="00000000" w:rsidR="00000000" w:rsidRPr="00000000">
        <w:rPr>
          <w:rtl w:val="0"/>
        </w:rPr>
      </w:r>
    </w:p>
    <w:p w:rsidR="00000000" w:rsidDel="00000000" w:rsidP="00000000" w:rsidRDefault="00000000" w:rsidRPr="00000000" w14:paraId="00000054">
      <w:pPr>
        <w:widowControl w:val="1"/>
        <w:tabs>
          <w:tab w:val="left" w:leader="none" w:pos="0"/>
          <w:tab w:val="left" w:leader="none" w:pos="709"/>
        </w:tabs>
        <w:ind w:right="50"/>
        <w:rPr>
          <w:b w:val="1"/>
          <w:bCs w:val="1"/>
        </w:rPr>
      </w:pPr>
      <w:r w:rsidDel="00000000" w:rsidR="00000000" w:rsidRPr="00000000">
        <w:rPr>
          <w:rtl w:val="0"/>
        </w:rPr>
      </w:r>
    </w:p>
    <w:p w:rsidR="00000000" w:rsidDel="00000000" w:rsidP="00000000" w:rsidRDefault="00000000" w:rsidRPr="00000000" w14:paraId="00000055">
      <w:pPr>
        <w:widowControl w:val="1"/>
        <w:tabs>
          <w:tab w:val="left" w:leader="none" w:pos="0"/>
          <w:tab w:val="left" w:leader="none" w:pos="709"/>
        </w:tabs>
        <w:ind w:right="50"/>
        <w:rPr>
          <w:b w:val="1"/>
          <w:bCs w:val="1"/>
        </w:rPr>
      </w:pPr>
      <w:r w:rsidDel="00000000" w:rsidR="00000000" w:rsidRPr="00000000">
        <w:rPr>
          <w:rtl w:val="0"/>
        </w:rPr>
      </w:r>
    </w:p>
    <w:p w:rsidR="00000000" w:rsidDel="00000000" w:rsidP="00000000" w:rsidRDefault="00000000" w:rsidRPr="00000000" w14:paraId="00000056">
      <w:pPr>
        <w:widowControl w:val="1"/>
        <w:tabs>
          <w:tab w:val="left" w:leader="none" w:pos="0"/>
          <w:tab w:val="left" w:leader="none" w:pos="709"/>
        </w:tabs>
        <w:ind w:right="50"/>
        <w:rPr>
          <w:b w:val="1"/>
          <w:bCs w:val="1"/>
        </w:rPr>
      </w:pPr>
      <w:r w:rsidDel="00000000" w:rsidR="00000000" w:rsidRPr="00000000">
        <w:rPr>
          <w:rtl w:val="0"/>
        </w:rPr>
      </w:r>
    </w:p>
    <w:p w:rsidR="00000000" w:rsidDel="00000000" w:rsidP="00000000" w:rsidRDefault="00000000" w:rsidRPr="00000000" w14:paraId="00000057">
      <w:pPr>
        <w:widowControl w:val="1"/>
        <w:tabs>
          <w:tab w:val="left" w:leader="none" w:pos="0"/>
          <w:tab w:val="left" w:leader="none" w:pos="709"/>
        </w:tabs>
        <w:ind w:right="50"/>
        <w:rPr>
          <w:b w:val="1"/>
          <w:bCs w:val="1"/>
        </w:rPr>
      </w:pPr>
      <w:r w:rsidDel="00000000" w:rsidR="00000000" w:rsidRPr="00000000">
        <w:rPr>
          <w:rtl w:val="0"/>
        </w:rPr>
      </w:r>
    </w:p>
    <w:p w:rsidR="00000000" w:rsidDel="00000000" w:rsidP="00000000" w:rsidRDefault="00000000" w:rsidRPr="00000000" w14:paraId="00000058">
      <w:pPr>
        <w:spacing w:before="8" w:lineRule="auto"/>
        <w:rPr>
          <w:sz w:val="15"/>
          <w:szCs w:val="15"/>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1283970</wp:posOffset>
                </wp:positionH>
                <wp:positionV relativeFrom="paragraph">
                  <wp:posOffset>137160</wp:posOffset>
                </wp:positionV>
                <wp:extent cx="3200400" cy="12700"/>
                <wp:effectExtent b="0" l="0" r="0" t="0"/>
                <wp:wrapTopAndBottom distB="0" distT="0"/>
                <wp:docPr id="1" name=""/>
                <a:graphic>
                  <a:graphicData uri="http://schemas.microsoft.com/office/word/2010/wordprocessingShape">
                    <wps:wsp>
                      <wps:cNvCnPr/>
                      <wps:spPr>
                        <a:xfrm>
                          <a:off x="3745800" y="3780000"/>
                          <a:ext cx="3200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1283970</wp:posOffset>
                </wp:positionH>
                <wp:positionV relativeFrom="paragraph">
                  <wp:posOffset>137160</wp:posOffset>
                </wp:positionV>
                <wp:extent cx="3200400" cy="12700"/>
                <wp:effectExtent b="0" l="0" r="0" t="0"/>
                <wp:wrapTopAndBottom distB="0" distT="0"/>
                <wp:docPr id="1"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3200400" cy="12700"/>
                        </a:xfrm>
                        <a:prstGeom prst="rect"/>
                        <a:ln/>
                      </pic:spPr>
                    </pic:pic>
                  </a:graphicData>
                </a:graphic>
              </wp:anchor>
            </w:drawing>
          </mc:Fallback>
        </mc:AlternateContent>
      </w:r>
    </w:p>
    <w:p w:rsidR="00000000" w:rsidDel="00000000" w:rsidP="00000000" w:rsidRDefault="00000000" w:rsidRPr="00000000" w14:paraId="00000059">
      <w:pPr>
        <w:spacing w:before="3" w:lineRule="auto"/>
        <w:rPr>
          <w:sz w:val="7"/>
          <w:szCs w:val="7"/>
        </w:rPr>
      </w:pPr>
      <w:r w:rsidDel="00000000" w:rsidR="00000000" w:rsidRPr="00000000">
        <w:rPr>
          <w:rtl w:val="0"/>
        </w:rPr>
      </w:r>
    </w:p>
    <w:p w:rsidR="00000000" w:rsidDel="00000000" w:rsidP="00000000" w:rsidRDefault="00000000" w:rsidRPr="00000000" w14:paraId="0000005A">
      <w:pPr>
        <w:widowControl w:val="1"/>
        <w:spacing w:after="160" w:before="90" w:line="259" w:lineRule="auto"/>
        <w:jc w:val="center"/>
        <w:rPr>
          <w:sz w:val="24"/>
          <w:szCs w:val="24"/>
        </w:rPr>
      </w:pPr>
      <w:r w:rsidDel="00000000" w:rsidR="00000000" w:rsidRPr="00000000">
        <w:rPr>
          <w:sz w:val="24"/>
          <w:szCs w:val="24"/>
          <w:rtl w:val="0"/>
        </w:rPr>
        <w:t xml:space="preserve">Firma Persona Natural o Representante Legal Oferente</w:t>
      </w:r>
    </w:p>
    <w:p w:rsidR="00000000" w:rsidDel="00000000" w:rsidP="00000000" w:rsidRDefault="00000000" w:rsidRPr="00000000" w14:paraId="0000005B">
      <w:pPr>
        <w:widowControl w:val="1"/>
        <w:spacing w:after="160" w:before="90" w:line="259" w:lineRule="auto"/>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libri" w:cs="Calibri" w:eastAsia="Calibri" w:hAnsi="Calibri"/>
          <w:b w:val="1"/>
          <w:bCs w:val="1"/>
          <w:i w:val="0"/>
          <w:iCs w:val="0"/>
          <w:smallCaps w:val="0"/>
          <w:strike w:val="0"/>
          <w:color w:val="000000"/>
          <w:sz w:val="29"/>
          <w:szCs w:val="29"/>
          <w:u w:val="none"/>
          <w:shd w:fill="auto" w:val="clear"/>
          <w:vertAlign w:val="baseline"/>
        </w:rPr>
      </w:pPr>
      <w:r w:rsidDel="00000000" w:rsidR="00000000" w:rsidRPr="00000000">
        <w:rPr>
          <w:rtl w:val="0"/>
        </w:rPr>
      </w:r>
    </w:p>
    <w:sectPr>
      <w:headerReference r:id="rId13" w:type="default"/>
      <w:type w:val="nextPage"/>
      <w:pgSz w:h="15840" w:w="12240" w:orient="portrait"/>
      <w:pgMar w:bottom="1560" w:top="993" w:left="1580" w:right="1580" w:header="14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993"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-589914</wp:posOffset>
          </wp:positionH>
          <wp:positionV relativeFrom="paragraph">
            <wp:posOffset>-342899</wp:posOffset>
          </wp:positionV>
          <wp:extent cx="1092200" cy="990846"/>
          <wp:effectExtent b="0" l="0" r="0" t="0"/>
          <wp:wrapNone/>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92200" cy="990846"/>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-292099</wp:posOffset>
          </wp:positionH>
          <wp:positionV relativeFrom="paragraph">
            <wp:posOffset>0</wp:posOffset>
          </wp:positionV>
          <wp:extent cx="1092200" cy="990846"/>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92200" cy="99084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1"/>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eader" Target="header1.xml"/><Relationship Id="rId13" Type="http://schemas.openxmlformats.org/officeDocument/2006/relationships/header" Target="header2.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ipresrecepcion@custodium.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atias.berbetty@patrimoniocultural.gob.cl" TargetMode="External"/><Relationship Id="rId8" Type="http://schemas.openxmlformats.org/officeDocument/2006/relationships/hyperlink" Target="mailto:museo.atacama@museoschile.gob.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N0IgouZNKtG2D5Tlicwi+FoSWQ==">CgMxLjA4AHIhMWpxcTdwZFlodTNnQ2JYR0dfVXN2am1LX2R6cHlIUW1q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2023-09-26T00:00:00Z</vt:lpwstr>
  </property>
  <property fmtid="{D5CDD505-2E9C-101B-9397-08002B2CF9AE}" pid="3" name="Creator">
    <vt:lpwstr>Microsoft® Word LTSC</vt:lpwstr>
  </property>
  <property fmtid="{D5CDD505-2E9C-101B-9397-08002B2CF9AE}" pid="4" name="LastSaved">
    <vt:lpwstr>2023-09-26T00:00:00Z</vt:lpwstr>
  </property>
</Properties>
</file>