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C48D3" w14:textId="77777777" w:rsidR="004E0A73" w:rsidRDefault="004E0A73" w:rsidP="00C66612">
      <w:pPr>
        <w:spacing w:after="0" w:line="270" w:lineRule="auto"/>
        <w:jc w:val="center"/>
        <w:rPr>
          <w:rFonts w:ascii="Arial" w:eastAsia="Georgia" w:hAnsi="Arial" w:cs="Arial"/>
          <w:b/>
          <w:bCs/>
          <w:color w:val="000000"/>
          <w:sz w:val="22"/>
          <w:lang w:val="es-CL"/>
        </w:rPr>
      </w:pPr>
      <w:bookmarkStart w:id="0" w:name="términos_de_referencia"/>
      <w:r w:rsidRPr="004E0A73">
        <w:rPr>
          <w:rFonts w:ascii="Arial" w:eastAsia="Georgia" w:hAnsi="Arial" w:cs="Arial"/>
          <w:b/>
          <w:bCs/>
          <w:color w:val="000000"/>
          <w:sz w:val="22"/>
          <w:lang w:val="es-CL"/>
        </w:rPr>
        <w:t>TÉRMINOS DE REFERENCIA</w:t>
      </w:r>
    </w:p>
    <w:p w14:paraId="75D44047" w14:textId="77777777" w:rsidR="004E0A73" w:rsidRDefault="004E0A73" w:rsidP="00C66612">
      <w:pPr>
        <w:spacing w:after="0" w:line="270" w:lineRule="auto"/>
        <w:jc w:val="center"/>
        <w:rPr>
          <w:rFonts w:ascii="Arial" w:eastAsia="Georgia" w:hAnsi="Arial" w:cs="Arial"/>
          <w:b/>
          <w:bCs/>
          <w:color w:val="000000"/>
          <w:sz w:val="22"/>
          <w:lang w:val="es-CL"/>
        </w:rPr>
      </w:pPr>
    </w:p>
    <w:p w14:paraId="32FA548B" w14:textId="77777777" w:rsidR="004E0A73" w:rsidRPr="00C66612" w:rsidRDefault="004E0A73" w:rsidP="00C66612">
      <w:pPr>
        <w:spacing w:after="0" w:line="270" w:lineRule="auto"/>
        <w:jc w:val="center"/>
        <w:rPr>
          <w:rFonts w:ascii="Arial" w:eastAsia="Georgia" w:hAnsi="Arial" w:cs="Arial"/>
          <w:b/>
          <w:bCs/>
          <w:color w:val="000000"/>
          <w:sz w:val="24"/>
          <w:szCs w:val="24"/>
          <w:lang w:val="es-CL"/>
        </w:rPr>
      </w:pPr>
      <w:r w:rsidRPr="00C66612">
        <w:rPr>
          <w:rFonts w:ascii="Arial" w:eastAsia="Georgia" w:hAnsi="Arial" w:cs="Arial"/>
          <w:b/>
          <w:bCs/>
          <w:color w:val="000000"/>
          <w:sz w:val="24"/>
          <w:szCs w:val="24"/>
          <w:lang w:val="es-CL"/>
        </w:rPr>
        <w:t xml:space="preserve">Servicio de infraestructura tecnológica, </w:t>
      </w:r>
    </w:p>
    <w:p w14:paraId="20103B22" w14:textId="6A7C2920" w:rsidR="004E0A73" w:rsidRPr="00C66612" w:rsidRDefault="004E0A73" w:rsidP="00C66612">
      <w:pPr>
        <w:spacing w:after="0" w:line="270" w:lineRule="auto"/>
        <w:jc w:val="center"/>
        <w:rPr>
          <w:rFonts w:ascii="Arial" w:eastAsia="Georgia" w:hAnsi="Arial" w:cs="Arial"/>
          <w:color w:val="000000"/>
          <w:sz w:val="24"/>
          <w:szCs w:val="24"/>
          <w:lang w:val="es-CL"/>
        </w:rPr>
      </w:pPr>
      <w:r w:rsidRPr="00C66612">
        <w:rPr>
          <w:rFonts w:ascii="Arial" w:eastAsia="Georgia" w:hAnsi="Arial" w:cs="Arial"/>
          <w:b/>
          <w:bCs/>
          <w:color w:val="000000"/>
          <w:sz w:val="24"/>
          <w:szCs w:val="24"/>
          <w:lang w:val="es-CL"/>
        </w:rPr>
        <w:t>hosting administrado y datacenter municipal.</w:t>
      </w:r>
    </w:p>
    <w:p w14:paraId="6F086365" w14:textId="77777777" w:rsidR="004E0A73" w:rsidRDefault="004E0A73" w:rsidP="004E0A73">
      <w:pPr>
        <w:spacing w:before="157" w:after="157" w:line="270" w:lineRule="auto"/>
        <w:jc w:val="both"/>
        <w:rPr>
          <w:rFonts w:ascii="Arial" w:eastAsia="Georgia" w:hAnsi="Arial" w:cs="Arial"/>
          <w:color w:val="000000"/>
          <w:sz w:val="22"/>
          <w:lang w:val="es-CL"/>
        </w:rPr>
      </w:pPr>
    </w:p>
    <w:p w14:paraId="29B95966" w14:textId="08F413BC"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Objeto de la contratación</w:t>
      </w:r>
    </w:p>
    <w:p w14:paraId="46A773EC"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I. Municipalidad de Peñaflor requiere contratar un servicio de infraestructura tecnológica administrada, hosting, seguridad, monitoreo, respaldo y continuidad operacional, destinado a sostener y fortalecer la operación de sus plataformas digitales institucionales, servicios web, aplicaciones internas y sistemas de atención ciudadana.</w:t>
      </w:r>
    </w:p>
    <w:p w14:paraId="211704B8"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servicio deberá contemplar, a lo menos, la provisión, administración, monitoreo y soporte de infraestructura tecnológica para sitios web institucionales, plataformas municipales internas, formularios e inscripciones de alta concurrencia, sistemas de atención ciudadana, aplicaciones web desarrolladas en distintas tecnologías, servicios de correo transaccional, infraestructura de bases de datos, sistemas de respaldo y recuperación, y mecanismos de seguridad perimetral y de protección de aplicaciones.</w:t>
      </w:r>
    </w:p>
    <w:p w14:paraId="0B1CD479"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solución ofertada deberá asegurar condiciones adecuadas de disponibilidad, seguridad, estabilidad, escalabilidad y soporte especializado, con foco en la continuidad operacional de los servicios digitales municipales.</w:t>
      </w:r>
    </w:p>
    <w:p w14:paraId="7C844530" w14:textId="77777777" w:rsidR="001C5691" w:rsidRPr="004E0A73" w:rsidRDefault="001C5691" w:rsidP="004E0A73">
      <w:pPr>
        <w:spacing w:before="157" w:after="157" w:line="270" w:lineRule="auto"/>
        <w:jc w:val="both"/>
        <w:rPr>
          <w:rFonts w:ascii="Arial" w:eastAsia="Georgia" w:hAnsi="Arial" w:cs="Arial"/>
          <w:color w:val="000000"/>
          <w:sz w:val="22"/>
          <w:lang w:val="es-CL"/>
        </w:rPr>
      </w:pPr>
    </w:p>
    <w:p w14:paraId="381DBD19" w14:textId="5902FD3C"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Antecedentes y finalidad del servicio</w:t>
      </w:r>
    </w:p>
    <w:p w14:paraId="67EC461D"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Municipalidad requiere mantener y fortalecer la continuidad operacional de sus plataformas digitales institucionales, servicios web, aplicaciones internas y sistemas de atención ciudadana, considerando el crecimiento sostenido de los servicios digitales y la necesidad de garantizar estabilidad, seguridad, disponibilidad y escalabilidad.</w:t>
      </w:r>
    </w:p>
    <w:p w14:paraId="6E4AC529"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Actualmente, la institución dispone de infraestructura tecnológica operativa compuesta por servidores productivos, plataformas de hosting administrado, servicios de alta concurrencia y servidores especializados para bases de datos.</w:t>
      </w:r>
    </w:p>
    <w:p w14:paraId="457AB50C"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presente contratación tiene por finalidad disponer de un servicio administrado que incorpore estándares modernos de seguridad, monitoreo, respaldo, administración y soporte especializado, permitiendo sostener una plataforma robusta, escalable y alineada con buenas prácticas tecnológicas.</w:t>
      </w:r>
    </w:p>
    <w:p w14:paraId="55250F91" w14:textId="77777777" w:rsidR="001C5691" w:rsidRPr="004E0A73" w:rsidRDefault="001C5691" w:rsidP="004E0A73">
      <w:pPr>
        <w:spacing w:before="157" w:after="157" w:line="270" w:lineRule="auto"/>
        <w:jc w:val="both"/>
        <w:rPr>
          <w:rFonts w:ascii="Arial" w:eastAsia="Georgia" w:hAnsi="Arial" w:cs="Arial"/>
          <w:color w:val="000000"/>
          <w:sz w:val="22"/>
          <w:lang w:val="es-CL"/>
        </w:rPr>
      </w:pPr>
    </w:p>
    <w:p w14:paraId="4D6E10E7" w14:textId="0285F53E"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Alcance del servicio</w:t>
      </w:r>
    </w:p>
    <w:p w14:paraId="128B5925"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proveedor adjudicatario deberá proporcionar un servicio integral de infraestructura tecnológica administrada, que incluya, a lo menos, los siguientes componentes:</w:t>
      </w:r>
    </w:p>
    <w:p w14:paraId="06E79126" w14:textId="77777777" w:rsidR="004E0A73" w:rsidRP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Hosting administrado para plataformas institucionales y servicios municipales. </w:t>
      </w:r>
    </w:p>
    <w:p w14:paraId="7CB814D3" w14:textId="77777777" w:rsidR="004E0A73" w:rsidRP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Infraestructura para ambientes productivos, servicios web, bases de datos y aplicaciones de alta concurrencia. </w:t>
      </w:r>
    </w:p>
    <w:p w14:paraId="3D03E16E" w14:textId="77777777" w:rsidR="004E0A73" w:rsidRP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Administración técnica de servidores, servicios web, motores de bases de datos, certificados SSL, firewall, logs, incidencias, parches de seguridad y rendimiento. </w:t>
      </w:r>
    </w:p>
    <w:p w14:paraId="58EC1FB0" w14:textId="77777777" w:rsidR="004E0A73" w:rsidRP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Servicios de monitoreo, respaldo, recuperación, seguridad perimetral y seguridad aplicativa. </w:t>
      </w:r>
    </w:p>
    <w:p w14:paraId="75887DE6" w14:textId="77777777" w:rsidR="004E0A73" w:rsidRP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Plataforma de correo transaccional para notificaciones, confirmaciones automáticas, formularios, inscripciones y otros procesos ciudadanos. </w:t>
      </w:r>
    </w:p>
    <w:p w14:paraId="1052CE07" w14:textId="77777777" w:rsidR="004E0A73" w:rsidRP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Soporte técnico preventivo, correctivo y de atención de incidentes. </w:t>
      </w:r>
    </w:p>
    <w:p w14:paraId="53B6A48E" w14:textId="77777777" w:rsidR="004E0A73" w:rsidRP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lastRenderedPageBreak/>
        <w:t xml:space="preserve">Provisión de recursos escalables de almacenamiento, memoria y capacidad de procesamiento, según necesidades operativas del Municipio. </w:t>
      </w:r>
    </w:p>
    <w:p w14:paraId="20D3B667" w14:textId="77777777" w:rsidR="004E0A73" w:rsidRDefault="004E0A73" w:rsidP="00C66612">
      <w:pPr>
        <w:numPr>
          <w:ilvl w:val="0"/>
          <w:numId w:val="4"/>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Mecanismos de continuidad operacional, disponibilidad permanente y recuperación ante fallas o incidentes. </w:t>
      </w:r>
    </w:p>
    <w:p w14:paraId="7B3E8589" w14:textId="00C4C374" w:rsidR="00AE1AC0" w:rsidRPr="00AE1AC0" w:rsidRDefault="00AE1AC0" w:rsidP="00AE1AC0">
      <w:pPr>
        <w:pStyle w:val="Prrafodelista"/>
        <w:numPr>
          <w:ilvl w:val="0"/>
          <w:numId w:val="4"/>
        </w:numPr>
        <w:rPr>
          <w:rFonts w:ascii="Arial" w:eastAsia="Georgia" w:hAnsi="Arial" w:cs="Arial"/>
          <w:color w:val="000000"/>
          <w:sz w:val="22"/>
          <w:lang w:val="es-CL"/>
        </w:rPr>
      </w:pPr>
      <w:r w:rsidRPr="00AE1AC0">
        <w:rPr>
          <w:rFonts w:ascii="Arial" w:eastAsia="Georgia" w:hAnsi="Arial" w:cs="Arial"/>
          <w:color w:val="000000"/>
          <w:sz w:val="22"/>
          <w:lang w:val="es-CL"/>
        </w:rPr>
        <w:t>Escalamiento temporal de recursos y capacidad operativa durante eventos municipales y otras contingencias que requieran mayor desempeño o disponibilidad.</w:t>
      </w:r>
    </w:p>
    <w:p w14:paraId="75094696"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Se entenderá comprendido dentro del servicio todo lo necesario para la correcta implementación, operación, administración y continuidad de la infraestructura contratada, aun cuando no se encuentre expresamente señalado, siempre que resulte indispensable para el cumplimiento del objeto de la contratación.</w:t>
      </w:r>
    </w:p>
    <w:p w14:paraId="2FC40184" w14:textId="2E6E44B7"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Requerimientos técnicos mínimos</w:t>
      </w:r>
    </w:p>
    <w:p w14:paraId="798FBA9F" w14:textId="77777777" w:rsidR="00C60AB0" w:rsidRDefault="00C60AB0" w:rsidP="00C60AB0">
      <w:pPr>
        <w:spacing w:before="157" w:after="157" w:line="271" w:lineRule="auto"/>
        <w:contextualSpacing/>
        <w:jc w:val="both"/>
        <w:rPr>
          <w:rFonts w:ascii="Arial" w:eastAsia="Georgia" w:hAnsi="Arial" w:cs="Arial"/>
          <w:color w:val="000000"/>
          <w:sz w:val="22"/>
          <w:lang w:val="es-CL"/>
        </w:rPr>
      </w:pPr>
      <w:r w:rsidRPr="00C60AB0">
        <w:rPr>
          <w:rFonts w:ascii="Arial" w:eastAsia="Georgia" w:hAnsi="Arial" w:cs="Arial"/>
          <w:color w:val="000000"/>
          <w:sz w:val="22"/>
          <w:lang w:val="es-CL"/>
        </w:rPr>
        <w:t xml:space="preserve">La solución deberá contemplar capacidad suficiente para alojar y administrar, como referencia mínima, hasta 40 dominios y aplicaciones en ambiente productivo, incluyendo plataformas institucionales, servicios ciudadanos y sistemas municipales. </w:t>
      </w:r>
    </w:p>
    <w:p w14:paraId="6C57CAE1" w14:textId="302AD9E7" w:rsidR="00D346CC" w:rsidRDefault="00C60AB0" w:rsidP="00C60AB0">
      <w:pPr>
        <w:widowControl w:val="0"/>
        <w:spacing w:before="157" w:after="157" w:line="271" w:lineRule="auto"/>
        <w:rPr>
          <w:rFonts w:ascii="Arial" w:eastAsia="Georgia" w:hAnsi="Arial" w:cs="Arial"/>
          <w:color w:val="000000"/>
          <w:sz w:val="22"/>
          <w:lang w:val="es-CL"/>
        </w:rPr>
      </w:pPr>
      <w:r w:rsidRPr="00C60AB0">
        <w:rPr>
          <w:rFonts w:ascii="Arial" w:eastAsia="Georgia" w:hAnsi="Arial" w:cs="Arial"/>
          <w:color w:val="000000"/>
          <w:sz w:val="22"/>
          <w:lang w:val="es-CL"/>
        </w:rPr>
        <w:t xml:space="preserve">Asimismo, deberá considerar </w:t>
      </w:r>
      <w:r w:rsidRPr="00C60AB0">
        <w:rPr>
          <w:rFonts w:ascii="Arial" w:eastAsia="Georgia" w:hAnsi="Arial" w:cs="Arial"/>
          <w:color w:val="000000"/>
          <w:sz w:val="22"/>
        </w:rPr>
        <w:t>la provisión de una dirección IP pública dedicada</w:t>
      </w:r>
      <w:r w:rsidRPr="00C60AB0">
        <w:rPr>
          <w:rFonts w:ascii="Arial" w:eastAsia="Georgia" w:hAnsi="Arial" w:cs="Arial"/>
          <w:color w:val="000000"/>
          <w:sz w:val="22"/>
          <w:lang w:val="es-CL"/>
        </w:rPr>
        <w:t>, transferencia nacional e internacional sin restricción operativa y correo transaccional tipo SendGrid o equivalente, con un mínimo referencial</w:t>
      </w:r>
      <w:r>
        <w:rPr>
          <w:rFonts w:ascii="Arial" w:eastAsia="Georgia" w:hAnsi="Arial" w:cs="Arial"/>
          <w:color w:val="000000"/>
          <w:sz w:val="22"/>
          <w:lang w:val="es-CL"/>
        </w:rPr>
        <w:t xml:space="preserve"> </w:t>
      </w:r>
      <w:r w:rsidRPr="00C60AB0">
        <w:rPr>
          <w:rFonts w:ascii="Arial" w:eastAsia="Georgia" w:hAnsi="Arial" w:cs="Arial"/>
          <w:color w:val="000000"/>
          <w:sz w:val="22"/>
          <w:lang w:val="es-CL"/>
        </w:rPr>
        <w:t xml:space="preserve">de </w:t>
      </w:r>
      <w:r>
        <w:rPr>
          <w:rFonts w:ascii="Arial" w:eastAsia="Georgia" w:hAnsi="Arial" w:cs="Arial"/>
          <w:color w:val="000000"/>
          <w:sz w:val="22"/>
          <w:lang w:val="es-CL"/>
        </w:rPr>
        <w:t>100.00</w:t>
      </w:r>
      <w:r w:rsidR="00BB4762">
        <w:rPr>
          <w:rFonts w:ascii="Arial" w:eastAsia="Georgia" w:hAnsi="Arial" w:cs="Arial"/>
          <w:color w:val="000000"/>
          <w:sz w:val="22"/>
          <w:lang w:val="es-CL"/>
        </w:rPr>
        <w:t>0</w:t>
      </w:r>
      <w:r>
        <w:rPr>
          <w:rFonts w:ascii="Arial" w:eastAsia="Georgia" w:hAnsi="Arial" w:cs="Arial"/>
          <w:color w:val="000000"/>
          <w:sz w:val="22"/>
          <w:lang w:val="es-CL"/>
        </w:rPr>
        <w:t xml:space="preserve"> envíos mensuales </w:t>
      </w:r>
      <w:r w:rsidRPr="00C60AB0">
        <w:rPr>
          <w:rFonts w:ascii="Arial" w:eastAsia="Georgia" w:hAnsi="Arial" w:cs="Arial"/>
          <w:color w:val="000000"/>
          <w:sz w:val="22"/>
          <w:lang w:val="es-CL"/>
        </w:rPr>
        <w:t>mensuales.</w:t>
      </w:r>
      <w:r w:rsidR="00BD1BBD">
        <w:rPr>
          <w:rFonts w:ascii="Arial" w:eastAsia="Georgia" w:hAnsi="Arial" w:cs="Arial"/>
          <w:color w:val="000000"/>
          <w:sz w:val="22"/>
          <w:lang w:val="es-CL"/>
        </w:rPr>
        <w:br/>
      </w:r>
    </w:p>
    <w:p w14:paraId="416E105A" w14:textId="2B28281A"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Requerimientos mínimos </w:t>
      </w:r>
      <w:r w:rsidR="00C60AB0">
        <w:rPr>
          <w:rFonts w:ascii="Arial" w:eastAsia="Georgia" w:hAnsi="Arial" w:cs="Arial"/>
          <w:color w:val="000000"/>
          <w:sz w:val="22"/>
          <w:lang w:val="es-CL"/>
        </w:rPr>
        <w:t>servidor</w:t>
      </w:r>
      <w:r w:rsidR="001E0522">
        <w:rPr>
          <w:rFonts w:ascii="Arial" w:eastAsia="Georgia" w:hAnsi="Arial" w:cs="Arial"/>
          <w:color w:val="000000"/>
          <w:sz w:val="22"/>
          <w:lang w:val="es-CL"/>
        </w:rPr>
        <w:t xml:space="preserve"> principal</w:t>
      </w:r>
      <w:r>
        <w:rPr>
          <w:rFonts w:ascii="Arial" w:eastAsia="Georgia" w:hAnsi="Arial" w:cs="Arial"/>
          <w:color w:val="000000"/>
          <w:sz w:val="22"/>
          <w:lang w:val="es-C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6696"/>
      </w:tblGrid>
      <w:tr w:rsidR="004E0A73" w:rsidRPr="004E0A73" w14:paraId="70194526" w14:textId="77777777" w:rsidTr="004E0A73">
        <w:trPr>
          <w:tblCellSpacing w:w="15" w:type="dxa"/>
        </w:trPr>
        <w:tc>
          <w:tcPr>
            <w:tcW w:w="0" w:type="auto"/>
            <w:vAlign w:val="center"/>
            <w:hideMark/>
          </w:tcPr>
          <w:p w14:paraId="57F5D696"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Panel de administración</w:t>
            </w:r>
          </w:p>
        </w:tc>
        <w:tc>
          <w:tcPr>
            <w:tcW w:w="0" w:type="auto"/>
            <w:vAlign w:val="center"/>
            <w:hideMark/>
          </w:tcPr>
          <w:p w14:paraId="0D361D93"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WHM/cPanel o equivalente</w:t>
            </w:r>
          </w:p>
        </w:tc>
      </w:tr>
      <w:tr w:rsidR="004E0A73" w:rsidRPr="004E0A73" w14:paraId="7A3A8A4F" w14:textId="77777777" w:rsidTr="004E0A73">
        <w:trPr>
          <w:tblCellSpacing w:w="15" w:type="dxa"/>
        </w:trPr>
        <w:tc>
          <w:tcPr>
            <w:tcW w:w="0" w:type="auto"/>
            <w:vAlign w:val="center"/>
            <w:hideMark/>
          </w:tcPr>
          <w:p w14:paraId="147EBE37"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Sistema operativo</w:t>
            </w:r>
          </w:p>
        </w:tc>
        <w:tc>
          <w:tcPr>
            <w:tcW w:w="0" w:type="auto"/>
            <w:vAlign w:val="center"/>
            <w:hideMark/>
          </w:tcPr>
          <w:p w14:paraId="5D53FDC0" w14:textId="3A08362F"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AlmaLinux </w:t>
            </w:r>
            <w:r w:rsidR="004A7924" w:rsidRPr="004A7924">
              <w:rPr>
                <w:rFonts w:ascii="Arial" w:eastAsia="Georgia" w:hAnsi="Arial" w:cs="Arial"/>
                <w:color w:val="000000"/>
                <w:sz w:val="22"/>
                <w:lang w:val="es-CL"/>
              </w:rPr>
              <w:t>u otro equivalente técnicamente compatible.</w:t>
            </w:r>
          </w:p>
        </w:tc>
      </w:tr>
      <w:tr w:rsidR="004E0A73" w:rsidRPr="004E0A73" w14:paraId="685AF315" w14:textId="77777777" w:rsidTr="004E0A73">
        <w:trPr>
          <w:tblCellSpacing w:w="15" w:type="dxa"/>
        </w:trPr>
        <w:tc>
          <w:tcPr>
            <w:tcW w:w="0" w:type="auto"/>
            <w:vAlign w:val="center"/>
            <w:hideMark/>
          </w:tcPr>
          <w:p w14:paraId="32D8F78E"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Procesamiento</w:t>
            </w:r>
          </w:p>
        </w:tc>
        <w:tc>
          <w:tcPr>
            <w:tcW w:w="0" w:type="auto"/>
            <w:vAlign w:val="center"/>
            <w:hideMark/>
          </w:tcPr>
          <w:p w14:paraId="489DC9FE"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Mínimo 20 cores o equivalente</w:t>
            </w:r>
          </w:p>
        </w:tc>
      </w:tr>
      <w:tr w:rsidR="004E0A73" w:rsidRPr="004E0A73" w14:paraId="0A7629EB" w14:textId="77777777" w:rsidTr="004E0A73">
        <w:trPr>
          <w:tblCellSpacing w:w="15" w:type="dxa"/>
        </w:trPr>
        <w:tc>
          <w:tcPr>
            <w:tcW w:w="0" w:type="auto"/>
            <w:vAlign w:val="center"/>
            <w:hideMark/>
          </w:tcPr>
          <w:p w14:paraId="042C565B"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Memoria RAM</w:t>
            </w:r>
          </w:p>
        </w:tc>
        <w:tc>
          <w:tcPr>
            <w:tcW w:w="0" w:type="auto"/>
            <w:vAlign w:val="center"/>
            <w:hideMark/>
          </w:tcPr>
          <w:p w14:paraId="33F99FD9"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Mínimo 32 GB garantizados</w:t>
            </w:r>
          </w:p>
        </w:tc>
      </w:tr>
      <w:tr w:rsidR="004E0A73" w:rsidRPr="004E0A73" w14:paraId="1058BA58" w14:textId="77777777" w:rsidTr="004E0A73">
        <w:trPr>
          <w:tblCellSpacing w:w="15" w:type="dxa"/>
        </w:trPr>
        <w:tc>
          <w:tcPr>
            <w:tcW w:w="0" w:type="auto"/>
            <w:vAlign w:val="center"/>
            <w:hideMark/>
          </w:tcPr>
          <w:p w14:paraId="7232C6ED"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Almacenamiento</w:t>
            </w:r>
          </w:p>
        </w:tc>
        <w:tc>
          <w:tcPr>
            <w:tcW w:w="0" w:type="auto"/>
            <w:vAlign w:val="center"/>
            <w:hideMark/>
          </w:tcPr>
          <w:p w14:paraId="210678E5"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Mínimo 300 GB SSD o equivalente</w:t>
            </w:r>
          </w:p>
        </w:tc>
      </w:tr>
      <w:tr w:rsidR="004E0A73" w:rsidRPr="004E0A73" w14:paraId="214AF33D" w14:textId="77777777" w:rsidTr="004E0A73">
        <w:trPr>
          <w:tblCellSpacing w:w="15" w:type="dxa"/>
        </w:trPr>
        <w:tc>
          <w:tcPr>
            <w:tcW w:w="0" w:type="auto"/>
            <w:vAlign w:val="center"/>
            <w:hideMark/>
          </w:tcPr>
          <w:p w14:paraId="36F16A95"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Infraestructura física</w:t>
            </w:r>
          </w:p>
        </w:tc>
        <w:tc>
          <w:tcPr>
            <w:tcW w:w="0" w:type="auto"/>
            <w:vAlign w:val="center"/>
            <w:hideMark/>
          </w:tcPr>
          <w:p w14:paraId="66929AD6"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Servidores XEON o equivalente con redundancia</w:t>
            </w:r>
          </w:p>
        </w:tc>
      </w:tr>
      <w:tr w:rsidR="004E0A73" w:rsidRPr="004E0A73" w14:paraId="1569FBD7" w14:textId="77777777" w:rsidTr="004E0A73">
        <w:trPr>
          <w:tblCellSpacing w:w="15" w:type="dxa"/>
        </w:trPr>
        <w:tc>
          <w:tcPr>
            <w:tcW w:w="0" w:type="auto"/>
            <w:vAlign w:val="center"/>
            <w:hideMark/>
          </w:tcPr>
          <w:p w14:paraId="6BF5F3A0"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Escalabilidad</w:t>
            </w:r>
          </w:p>
        </w:tc>
        <w:tc>
          <w:tcPr>
            <w:tcW w:w="0" w:type="auto"/>
            <w:vAlign w:val="center"/>
            <w:hideMark/>
          </w:tcPr>
          <w:p w14:paraId="559021B5"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Escalamiento temporal de recursos durante períodos críticos</w:t>
            </w:r>
          </w:p>
        </w:tc>
      </w:tr>
      <w:tr w:rsidR="004E0A73" w:rsidRPr="004E0A73" w14:paraId="500BBAC3" w14:textId="77777777" w:rsidTr="004E0A73">
        <w:trPr>
          <w:tblCellSpacing w:w="15" w:type="dxa"/>
        </w:trPr>
        <w:tc>
          <w:tcPr>
            <w:tcW w:w="0" w:type="auto"/>
            <w:vAlign w:val="center"/>
            <w:hideMark/>
          </w:tcPr>
          <w:p w14:paraId="1DEF2DD7"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Compatibilidad tecnológica</w:t>
            </w:r>
          </w:p>
        </w:tc>
        <w:tc>
          <w:tcPr>
            <w:tcW w:w="0" w:type="auto"/>
            <w:vAlign w:val="center"/>
            <w:hideMark/>
          </w:tcPr>
          <w:p w14:paraId="7BBE5690" w14:textId="325AF7B3" w:rsidR="004E0A73" w:rsidRPr="006956B2" w:rsidRDefault="00D346CC" w:rsidP="004E0A73">
            <w:pPr>
              <w:spacing w:after="0" w:line="270" w:lineRule="auto"/>
              <w:jc w:val="both"/>
              <w:rPr>
                <w:rFonts w:ascii="Arial" w:eastAsia="Georgia" w:hAnsi="Arial" w:cs="Arial"/>
                <w:color w:val="000000"/>
                <w:sz w:val="22"/>
                <w:lang w:val="es-CL"/>
              </w:rPr>
            </w:pPr>
            <w:r w:rsidRPr="006956B2">
              <w:rPr>
                <w:rFonts w:ascii="Arial" w:eastAsia="Georgia" w:hAnsi="Arial" w:cs="Arial"/>
                <w:color w:val="000000"/>
                <w:sz w:val="22"/>
                <w:lang w:val="es-CL"/>
              </w:rPr>
              <w:t xml:space="preserve">El proveedor deberá garantizar compatibilidad con </w:t>
            </w:r>
            <w:r w:rsidR="00575A35" w:rsidRPr="006956B2">
              <w:rPr>
                <w:rFonts w:ascii="Arial" w:eastAsia="Georgia" w:hAnsi="Arial" w:cs="Arial"/>
                <w:color w:val="000000"/>
                <w:sz w:val="22"/>
                <w:lang w:val="es-CL"/>
              </w:rPr>
              <w:t>versiones vigentes y soportadas de PHP y MySQL/MariaDB incluyendo soporte para multiples versiones de PHP cuando existan aplicaciones heredadas que lo requieran.</w:t>
            </w:r>
          </w:p>
        </w:tc>
      </w:tr>
    </w:tbl>
    <w:p w14:paraId="408A7F24" w14:textId="77777777" w:rsidR="00FA26DE" w:rsidRDefault="00FA26DE" w:rsidP="004E0A73">
      <w:pPr>
        <w:spacing w:before="157" w:after="157" w:line="270" w:lineRule="auto"/>
        <w:jc w:val="both"/>
        <w:rPr>
          <w:rFonts w:ascii="Arial" w:eastAsia="Georgia" w:hAnsi="Arial" w:cs="Arial"/>
          <w:color w:val="000000"/>
          <w:sz w:val="22"/>
          <w:lang w:val="es-CL"/>
        </w:rPr>
      </w:pPr>
    </w:p>
    <w:p w14:paraId="2923D9B4" w14:textId="77777777" w:rsidR="0054494A" w:rsidRDefault="0054494A" w:rsidP="004E0A73">
      <w:pPr>
        <w:spacing w:before="157" w:after="157" w:line="270" w:lineRule="auto"/>
        <w:jc w:val="both"/>
        <w:rPr>
          <w:rFonts w:ascii="Arial" w:eastAsia="Georgia" w:hAnsi="Arial" w:cs="Arial"/>
          <w:color w:val="000000"/>
          <w:sz w:val="22"/>
          <w:lang w:val="es-CL"/>
        </w:rPr>
      </w:pPr>
    </w:p>
    <w:p w14:paraId="08AAA59E" w14:textId="77777777" w:rsidR="0054494A" w:rsidRDefault="0054494A" w:rsidP="004E0A73">
      <w:pPr>
        <w:spacing w:before="157" w:after="157" w:line="270" w:lineRule="auto"/>
        <w:jc w:val="both"/>
        <w:rPr>
          <w:rFonts w:ascii="Arial" w:eastAsia="Georgia" w:hAnsi="Arial" w:cs="Arial"/>
          <w:color w:val="000000"/>
          <w:sz w:val="22"/>
          <w:lang w:val="es-CL"/>
        </w:rPr>
      </w:pPr>
    </w:p>
    <w:p w14:paraId="40276A6E" w14:textId="77777777" w:rsidR="0054494A" w:rsidRDefault="0054494A" w:rsidP="004E0A73">
      <w:pPr>
        <w:spacing w:before="157" w:after="157" w:line="270" w:lineRule="auto"/>
        <w:jc w:val="both"/>
        <w:rPr>
          <w:rFonts w:ascii="Arial" w:eastAsia="Georgia" w:hAnsi="Arial" w:cs="Arial"/>
          <w:color w:val="000000"/>
          <w:sz w:val="22"/>
          <w:lang w:val="es-CL"/>
        </w:rPr>
      </w:pPr>
    </w:p>
    <w:p w14:paraId="5D15EB9C" w14:textId="77777777" w:rsidR="0054494A" w:rsidRDefault="0054494A" w:rsidP="004E0A73">
      <w:pPr>
        <w:spacing w:before="157" w:after="157" w:line="270" w:lineRule="auto"/>
        <w:jc w:val="both"/>
        <w:rPr>
          <w:rFonts w:ascii="Arial" w:eastAsia="Georgia" w:hAnsi="Arial" w:cs="Arial"/>
          <w:color w:val="000000"/>
          <w:sz w:val="22"/>
          <w:lang w:val="es-CL"/>
        </w:rPr>
      </w:pPr>
    </w:p>
    <w:p w14:paraId="73AAF077" w14:textId="77777777" w:rsidR="0054494A" w:rsidRDefault="0054494A" w:rsidP="004E0A73">
      <w:pPr>
        <w:spacing w:before="157" w:after="157" w:line="270" w:lineRule="auto"/>
        <w:jc w:val="both"/>
        <w:rPr>
          <w:rFonts w:ascii="Arial" w:eastAsia="Georgia" w:hAnsi="Arial" w:cs="Arial"/>
          <w:color w:val="000000"/>
          <w:sz w:val="22"/>
          <w:lang w:val="es-CL"/>
        </w:rPr>
      </w:pPr>
    </w:p>
    <w:p w14:paraId="18DD388C" w14:textId="77777777" w:rsidR="0054494A" w:rsidRDefault="0054494A" w:rsidP="004E0A73">
      <w:pPr>
        <w:spacing w:before="157" w:after="157" w:line="270" w:lineRule="auto"/>
        <w:jc w:val="both"/>
        <w:rPr>
          <w:rFonts w:ascii="Arial" w:eastAsia="Georgia" w:hAnsi="Arial" w:cs="Arial"/>
          <w:color w:val="000000"/>
          <w:sz w:val="22"/>
          <w:lang w:val="es-CL"/>
        </w:rPr>
      </w:pPr>
    </w:p>
    <w:p w14:paraId="15C5A7D5" w14:textId="77777777" w:rsidR="0054494A" w:rsidRDefault="0054494A" w:rsidP="004E0A73">
      <w:pPr>
        <w:spacing w:before="157" w:after="157" w:line="270" w:lineRule="auto"/>
        <w:jc w:val="both"/>
        <w:rPr>
          <w:rFonts w:ascii="Arial" w:eastAsia="Georgia" w:hAnsi="Arial" w:cs="Arial"/>
          <w:color w:val="000000"/>
          <w:sz w:val="22"/>
          <w:lang w:val="es-CL"/>
        </w:rPr>
      </w:pPr>
    </w:p>
    <w:p w14:paraId="37B9A393" w14:textId="77777777" w:rsidR="0054494A" w:rsidRDefault="0054494A" w:rsidP="004E0A73">
      <w:pPr>
        <w:spacing w:before="157" w:after="157" w:line="270" w:lineRule="auto"/>
        <w:jc w:val="both"/>
        <w:rPr>
          <w:rFonts w:ascii="Arial" w:eastAsia="Georgia" w:hAnsi="Arial" w:cs="Arial"/>
          <w:color w:val="000000"/>
          <w:sz w:val="22"/>
          <w:lang w:val="es-CL"/>
        </w:rPr>
      </w:pPr>
    </w:p>
    <w:p w14:paraId="04AC1525" w14:textId="77777777" w:rsidR="00CF2E9B" w:rsidRDefault="00CF2E9B" w:rsidP="0054494A">
      <w:pPr>
        <w:spacing w:before="157" w:after="157" w:line="270" w:lineRule="auto"/>
        <w:jc w:val="both"/>
        <w:rPr>
          <w:rFonts w:ascii="Arial" w:eastAsia="Georgia" w:hAnsi="Arial" w:cs="Arial"/>
          <w:color w:val="000000"/>
          <w:sz w:val="22"/>
          <w:lang w:val="es-CL"/>
        </w:rPr>
      </w:pPr>
    </w:p>
    <w:p w14:paraId="0823663A" w14:textId="77777777" w:rsidR="00CF2E9B" w:rsidRDefault="00CF2E9B" w:rsidP="0054494A">
      <w:pPr>
        <w:spacing w:before="157" w:after="157" w:line="270" w:lineRule="auto"/>
        <w:jc w:val="both"/>
        <w:rPr>
          <w:rFonts w:ascii="Arial" w:eastAsia="Georgia" w:hAnsi="Arial" w:cs="Arial"/>
          <w:color w:val="000000"/>
          <w:sz w:val="22"/>
          <w:lang w:val="es-CL"/>
        </w:rPr>
      </w:pPr>
    </w:p>
    <w:p w14:paraId="3FBB4C51" w14:textId="77777777" w:rsidR="00CF2E9B" w:rsidRDefault="00CF2E9B" w:rsidP="0054494A">
      <w:pPr>
        <w:spacing w:before="157" w:after="157" w:line="270" w:lineRule="auto"/>
        <w:jc w:val="both"/>
        <w:rPr>
          <w:rFonts w:ascii="Arial" w:eastAsia="Georgia" w:hAnsi="Arial" w:cs="Arial"/>
          <w:color w:val="000000"/>
          <w:sz w:val="22"/>
          <w:lang w:val="es-CL"/>
        </w:rPr>
      </w:pPr>
    </w:p>
    <w:p w14:paraId="5B1638B5" w14:textId="51157877" w:rsidR="0054494A" w:rsidRPr="004E0A73" w:rsidRDefault="0054494A" w:rsidP="0054494A">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Requerimientos mínimos </w:t>
      </w:r>
      <w:r>
        <w:rPr>
          <w:rFonts w:ascii="Arial" w:eastAsia="Georgia" w:hAnsi="Arial" w:cs="Arial"/>
          <w:color w:val="000000"/>
          <w:sz w:val="22"/>
          <w:lang w:val="es-CL"/>
        </w:rPr>
        <w:t>servidor aplicaciones: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6637"/>
      </w:tblGrid>
      <w:tr w:rsidR="0054494A" w:rsidRPr="004E0A73" w14:paraId="226C416B" w14:textId="77777777" w:rsidTr="00DA52A4">
        <w:trPr>
          <w:tblCellSpacing w:w="15" w:type="dxa"/>
        </w:trPr>
        <w:tc>
          <w:tcPr>
            <w:tcW w:w="0" w:type="auto"/>
            <w:vAlign w:val="center"/>
            <w:hideMark/>
          </w:tcPr>
          <w:p w14:paraId="7E8A6E49"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Panel de administración</w:t>
            </w:r>
          </w:p>
        </w:tc>
        <w:tc>
          <w:tcPr>
            <w:tcW w:w="0" w:type="auto"/>
            <w:vAlign w:val="center"/>
            <w:hideMark/>
          </w:tcPr>
          <w:p w14:paraId="1FB5F45C" w14:textId="7777777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WHM/cPanel o equivalente</w:t>
            </w:r>
          </w:p>
        </w:tc>
      </w:tr>
      <w:tr w:rsidR="0054494A" w:rsidRPr="004E0A73" w14:paraId="78EF8817" w14:textId="77777777" w:rsidTr="00DA52A4">
        <w:trPr>
          <w:tblCellSpacing w:w="15" w:type="dxa"/>
        </w:trPr>
        <w:tc>
          <w:tcPr>
            <w:tcW w:w="0" w:type="auto"/>
            <w:vAlign w:val="center"/>
            <w:hideMark/>
          </w:tcPr>
          <w:p w14:paraId="2E16711A"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Sistema operativo</w:t>
            </w:r>
          </w:p>
        </w:tc>
        <w:tc>
          <w:tcPr>
            <w:tcW w:w="0" w:type="auto"/>
            <w:vAlign w:val="center"/>
            <w:hideMark/>
          </w:tcPr>
          <w:p w14:paraId="2DFDB402" w14:textId="7777777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AlmaLinux </w:t>
            </w:r>
            <w:r w:rsidRPr="004A7924">
              <w:rPr>
                <w:rFonts w:ascii="Arial" w:eastAsia="Georgia" w:hAnsi="Arial" w:cs="Arial"/>
                <w:color w:val="000000"/>
                <w:sz w:val="22"/>
                <w:lang w:val="es-CL"/>
              </w:rPr>
              <w:t>u otro equivalente técnicamente compatible.</w:t>
            </w:r>
          </w:p>
        </w:tc>
      </w:tr>
      <w:tr w:rsidR="0054494A" w:rsidRPr="004E0A73" w14:paraId="6BCBC19C" w14:textId="77777777" w:rsidTr="00DA52A4">
        <w:trPr>
          <w:tblCellSpacing w:w="15" w:type="dxa"/>
        </w:trPr>
        <w:tc>
          <w:tcPr>
            <w:tcW w:w="0" w:type="auto"/>
            <w:vAlign w:val="center"/>
            <w:hideMark/>
          </w:tcPr>
          <w:p w14:paraId="1844D29E"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Procesamiento</w:t>
            </w:r>
          </w:p>
        </w:tc>
        <w:tc>
          <w:tcPr>
            <w:tcW w:w="0" w:type="auto"/>
            <w:vAlign w:val="center"/>
            <w:hideMark/>
          </w:tcPr>
          <w:p w14:paraId="2350BF68" w14:textId="2D3F26B8" w:rsidR="0054494A" w:rsidRPr="004E0A73" w:rsidRDefault="001E0522" w:rsidP="00DA52A4">
            <w:pPr>
              <w:spacing w:after="0" w:line="270" w:lineRule="auto"/>
              <w:jc w:val="both"/>
              <w:rPr>
                <w:rFonts w:ascii="Arial" w:eastAsia="Georgia" w:hAnsi="Arial" w:cs="Arial"/>
                <w:color w:val="000000"/>
                <w:sz w:val="22"/>
                <w:lang w:val="es-CL"/>
              </w:rPr>
            </w:pPr>
            <w:r>
              <w:rPr>
                <w:rFonts w:ascii="Arial" w:eastAsia="Georgia" w:hAnsi="Arial" w:cs="Arial"/>
                <w:color w:val="000000"/>
                <w:sz w:val="22"/>
                <w:lang w:val="es-CL"/>
              </w:rPr>
              <w:t>16</w:t>
            </w:r>
            <w:r w:rsidR="0054494A" w:rsidRPr="004E0A73">
              <w:rPr>
                <w:rFonts w:ascii="Arial" w:eastAsia="Georgia" w:hAnsi="Arial" w:cs="Arial"/>
                <w:color w:val="000000"/>
                <w:sz w:val="22"/>
                <w:lang w:val="es-CL"/>
              </w:rPr>
              <w:t xml:space="preserve"> cores o equivalente</w:t>
            </w:r>
          </w:p>
        </w:tc>
      </w:tr>
      <w:tr w:rsidR="0054494A" w:rsidRPr="004E0A73" w14:paraId="4E19528D" w14:textId="77777777" w:rsidTr="00DA52A4">
        <w:trPr>
          <w:tblCellSpacing w:w="15" w:type="dxa"/>
        </w:trPr>
        <w:tc>
          <w:tcPr>
            <w:tcW w:w="0" w:type="auto"/>
            <w:vAlign w:val="center"/>
            <w:hideMark/>
          </w:tcPr>
          <w:p w14:paraId="02CF6CCB"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Memoria RAM</w:t>
            </w:r>
          </w:p>
        </w:tc>
        <w:tc>
          <w:tcPr>
            <w:tcW w:w="0" w:type="auto"/>
            <w:vAlign w:val="center"/>
            <w:hideMark/>
          </w:tcPr>
          <w:p w14:paraId="6A8D699B" w14:textId="4BBF9D3A"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Mínimo </w:t>
            </w:r>
            <w:r>
              <w:rPr>
                <w:rFonts w:ascii="Arial" w:eastAsia="Georgia" w:hAnsi="Arial" w:cs="Arial"/>
                <w:color w:val="000000"/>
                <w:sz w:val="22"/>
                <w:lang w:val="es-CL"/>
              </w:rPr>
              <w:t>16</w:t>
            </w:r>
            <w:r w:rsidRPr="004E0A73">
              <w:rPr>
                <w:rFonts w:ascii="Arial" w:eastAsia="Georgia" w:hAnsi="Arial" w:cs="Arial"/>
                <w:color w:val="000000"/>
                <w:sz w:val="22"/>
                <w:lang w:val="es-CL"/>
              </w:rPr>
              <w:t xml:space="preserve"> GB garantizados</w:t>
            </w:r>
          </w:p>
        </w:tc>
      </w:tr>
      <w:tr w:rsidR="0054494A" w:rsidRPr="004E0A73" w14:paraId="10223A84" w14:textId="77777777" w:rsidTr="00DA52A4">
        <w:trPr>
          <w:tblCellSpacing w:w="15" w:type="dxa"/>
        </w:trPr>
        <w:tc>
          <w:tcPr>
            <w:tcW w:w="0" w:type="auto"/>
            <w:vAlign w:val="center"/>
            <w:hideMark/>
          </w:tcPr>
          <w:p w14:paraId="3C80C3A3"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Almacenamiento</w:t>
            </w:r>
          </w:p>
        </w:tc>
        <w:tc>
          <w:tcPr>
            <w:tcW w:w="0" w:type="auto"/>
            <w:vAlign w:val="center"/>
            <w:hideMark/>
          </w:tcPr>
          <w:p w14:paraId="32DE2AF1" w14:textId="02E4B45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Mínimo </w:t>
            </w:r>
            <w:r>
              <w:rPr>
                <w:rFonts w:ascii="Arial" w:eastAsia="Georgia" w:hAnsi="Arial" w:cs="Arial"/>
                <w:color w:val="000000"/>
                <w:sz w:val="22"/>
                <w:lang w:val="es-CL"/>
              </w:rPr>
              <w:t>90</w:t>
            </w:r>
            <w:r w:rsidRPr="004E0A73">
              <w:rPr>
                <w:rFonts w:ascii="Arial" w:eastAsia="Georgia" w:hAnsi="Arial" w:cs="Arial"/>
                <w:color w:val="000000"/>
                <w:sz w:val="22"/>
                <w:lang w:val="es-CL"/>
              </w:rPr>
              <w:t xml:space="preserve"> GB SSD o equivalente</w:t>
            </w:r>
          </w:p>
        </w:tc>
      </w:tr>
      <w:tr w:rsidR="0054494A" w:rsidRPr="004E0A73" w14:paraId="12932D99" w14:textId="77777777" w:rsidTr="00DA52A4">
        <w:trPr>
          <w:tblCellSpacing w:w="15" w:type="dxa"/>
        </w:trPr>
        <w:tc>
          <w:tcPr>
            <w:tcW w:w="0" w:type="auto"/>
            <w:vAlign w:val="center"/>
            <w:hideMark/>
          </w:tcPr>
          <w:p w14:paraId="0C2BA110"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Infraestructura física</w:t>
            </w:r>
          </w:p>
        </w:tc>
        <w:tc>
          <w:tcPr>
            <w:tcW w:w="0" w:type="auto"/>
            <w:vAlign w:val="center"/>
            <w:hideMark/>
          </w:tcPr>
          <w:p w14:paraId="00CEA4C1" w14:textId="7777777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Servidores XEON o equivalente con redundancia</w:t>
            </w:r>
          </w:p>
        </w:tc>
      </w:tr>
      <w:tr w:rsidR="0054494A" w:rsidRPr="004E0A73" w14:paraId="3A8748DD" w14:textId="77777777" w:rsidTr="00DA52A4">
        <w:trPr>
          <w:tblCellSpacing w:w="15" w:type="dxa"/>
        </w:trPr>
        <w:tc>
          <w:tcPr>
            <w:tcW w:w="0" w:type="auto"/>
            <w:vAlign w:val="center"/>
            <w:hideMark/>
          </w:tcPr>
          <w:p w14:paraId="77985EAB"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Compatibilidad tecnológica</w:t>
            </w:r>
          </w:p>
        </w:tc>
        <w:tc>
          <w:tcPr>
            <w:tcW w:w="0" w:type="auto"/>
            <w:vAlign w:val="center"/>
            <w:hideMark/>
          </w:tcPr>
          <w:p w14:paraId="2B74CA72" w14:textId="3734FF95" w:rsidR="0054494A" w:rsidRPr="006956B2" w:rsidRDefault="0054494A" w:rsidP="00DA52A4">
            <w:pPr>
              <w:spacing w:after="0" w:line="270" w:lineRule="auto"/>
              <w:jc w:val="both"/>
              <w:rPr>
                <w:rFonts w:ascii="Arial" w:eastAsia="Georgia" w:hAnsi="Arial" w:cs="Arial"/>
                <w:color w:val="000000"/>
                <w:sz w:val="22"/>
                <w:lang w:val="es-CL"/>
              </w:rPr>
            </w:pPr>
            <w:r w:rsidRPr="006956B2">
              <w:rPr>
                <w:rFonts w:ascii="Arial" w:eastAsia="Georgia" w:hAnsi="Arial" w:cs="Arial"/>
                <w:color w:val="000000"/>
                <w:sz w:val="22"/>
                <w:lang w:val="es-CL"/>
              </w:rPr>
              <w:t>Compatible con aplicaciones existentes desarrolladas en CodeIgniter 3 y otros entornos heredados, incluyendo soporte para PHP en versiones 7.4 y compatibles, y bases de datos MySQL 5.7</w:t>
            </w:r>
          </w:p>
        </w:tc>
      </w:tr>
    </w:tbl>
    <w:p w14:paraId="52CA87A8" w14:textId="77777777" w:rsidR="00C60AB0" w:rsidRDefault="00C60AB0" w:rsidP="004E0A73">
      <w:pPr>
        <w:spacing w:before="157" w:after="157" w:line="270" w:lineRule="auto"/>
        <w:jc w:val="both"/>
        <w:rPr>
          <w:rFonts w:ascii="Arial" w:eastAsia="Georgia" w:hAnsi="Arial" w:cs="Arial"/>
          <w:color w:val="000000"/>
          <w:sz w:val="22"/>
          <w:lang w:val="es-CL"/>
        </w:rPr>
      </w:pPr>
    </w:p>
    <w:p w14:paraId="2B06985B" w14:textId="77777777" w:rsidR="00CF2E9B" w:rsidRDefault="00CF2E9B" w:rsidP="0054494A">
      <w:pPr>
        <w:spacing w:before="157" w:after="157" w:line="270" w:lineRule="auto"/>
        <w:jc w:val="both"/>
        <w:rPr>
          <w:rFonts w:ascii="Arial" w:eastAsia="Georgia" w:hAnsi="Arial" w:cs="Arial"/>
          <w:color w:val="000000"/>
          <w:sz w:val="22"/>
          <w:lang w:val="es-CL"/>
        </w:rPr>
      </w:pPr>
    </w:p>
    <w:p w14:paraId="6D0C7638" w14:textId="77777777" w:rsidR="00CF2E9B" w:rsidRDefault="00CF2E9B" w:rsidP="0054494A">
      <w:pPr>
        <w:spacing w:before="157" w:after="157" w:line="270" w:lineRule="auto"/>
        <w:jc w:val="both"/>
        <w:rPr>
          <w:rFonts w:ascii="Arial" w:eastAsia="Georgia" w:hAnsi="Arial" w:cs="Arial"/>
          <w:color w:val="000000"/>
          <w:sz w:val="22"/>
          <w:lang w:val="es-CL"/>
        </w:rPr>
      </w:pPr>
    </w:p>
    <w:p w14:paraId="7AE223D0" w14:textId="77777777" w:rsidR="00CF2E9B" w:rsidRDefault="00CF2E9B" w:rsidP="0054494A">
      <w:pPr>
        <w:spacing w:before="157" w:after="157" w:line="270" w:lineRule="auto"/>
        <w:jc w:val="both"/>
        <w:rPr>
          <w:rFonts w:ascii="Arial" w:eastAsia="Georgia" w:hAnsi="Arial" w:cs="Arial"/>
          <w:color w:val="000000"/>
          <w:sz w:val="22"/>
          <w:lang w:val="es-CL"/>
        </w:rPr>
      </w:pPr>
    </w:p>
    <w:p w14:paraId="13727CBF" w14:textId="77777777" w:rsidR="00CF2E9B" w:rsidRDefault="00CF2E9B" w:rsidP="0054494A">
      <w:pPr>
        <w:spacing w:before="157" w:after="157" w:line="270" w:lineRule="auto"/>
        <w:jc w:val="both"/>
        <w:rPr>
          <w:rFonts w:ascii="Arial" w:eastAsia="Georgia" w:hAnsi="Arial" w:cs="Arial"/>
          <w:color w:val="000000"/>
          <w:sz w:val="22"/>
          <w:lang w:val="es-CL"/>
        </w:rPr>
      </w:pPr>
    </w:p>
    <w:p w14:paraId="6A30B16E" w14:textId="77777777" w:rsidR="00CF2E9B" w:rsidRDefault="00CF2E9B" w:rsidP="0054494A">
      <w:pPr>
        <w:spacing w:before="157" w:after="157" w:line="270" w:lineRule="auto"/>
        <w:jc w:val="both"/>
        <w:rPr>
          <w:rFonts w:ascii="Arial" w:eastAsia="Georgia" w:hAnsi="Arial" w:cs="Arial"/>
          <w:color w:val="000000"/>
          <w:sz w:val="22"/>
          <w:lang w:val="es-CL"/>
        </w:rPr>
      </w:pPr>
    </w:p>
    <w:p w14:paraId="33EC6B9E" w14:textId="6913AB90" w:rsidR="0054494A" w:rsidRPr="004E0A73" w:rsidRDefault="0054494A" w:rsidP="0054494A">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Requerimientos mínimos </w:t>
      </w:r>
      <w:r>
        <w:rPr>
          <w:rFonts w:ascii="Arial" w:eastAsia="Georgia" w:hAnsi="Arial" w:cs="Arial"/>
          <w:color w:val="000000"/>
          <w:sz w:val="22"/>
          <w:lang w:val="es-CL"/>
        </w:rPr>
        <w:t xml:space="preserve">servidor </w:t>
      </w:r>
      <w:r w:rsidR="00CF2E9B">
        <w:rPr>
          <w:rFonts w:ascii="Arial" w:eastAsia="Georgia" w:hAnsi="Arial" w:cs="Arial"/>
          <w:color w:val="000000"/>
          <w:sz w:val="22"/>
          <w:lang w:val="es-CL"/>
        </w:rPr>
        <w:t>de base de datos</w:t>
      </w:r>
      <w:r>
        <w:rPr>
          <w:rFonts w:ascii="Arial" w:eastAsia="Georgia" w:hAnsi="Arial" w:cs="Arial"/>
          <w:color w:val="000000"/>
          <w:sz w:val="22"/>
          <w:lang w:val="es-C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6640"/>
      </w:tblGrid>
      <w:tr w:rsidR="0054494A" w:rsidRPr="004E0A73" w14:paraId="6E8E6B41" w14:textId="77777777" w:rsidTr="00DA52A4">
        <w:trPr>
          <w:tblCellSpacing w:w="15" w:type="dxa"/>
        </w:trPr>
        <w:tc>
          <w:tcPr>
            <w:tcW w:w="0" w:type="auto"/>
            <w:vAlign w:val="center"/>
            <w:hideMark/>
          </w:tcPr>
          <w:p w14:paraId="60CFD014"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Sistema operativo</w:t>
            </w:r>
          </w:p>
        </w:tc>
        <w:tc>
          <w:tcPr>
            <w:tcW w:w="0" w:type="auto"/>
            <w:vAlign w:val="center"/>
            <w:hideMark/>
          </w:tcPr>
          <w:p w14:paraId="1F6E891A" w14:textId="7777777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AlmaLinux </w:t>
            </w:r>
            <w:r w:rsidRPr="004A7924">
              <w:rPr>
                <w:rFonts w:ascii="Arial" w:eastAsia="Georgia" w:hAnsi="Arial" w:cs="Arial"/>
                <w:color w:val="000000"/>
                <w:sz w:val="22"/>
                <w:lang w:val="es-CL"/>
              </w:rPr>
              <w:t>u otro equivalente técnicamente compatible.</w:t>
            </w:r>
          </w:p>
        </w:tc>
      </w:tr>
      <w:tr w:rsidR="0054494A" w:rsidRPr="004E0A73" w14:paraId="7CE9354C" w14:textId="77777777" w:rsidTr="00DA52A4">
        <w:trPr>
          <w:tblCellSpacing w:w="15" w:type="dxa"/>
        </w:trPr>
        <w:tc>
          <w:tcPr>
            <w:tcW w:w="0" w:type="auto"/>
            <w:vAlign w:val="center"/>
            <w:hideMark/>
          </w:tcPr>
          <w:p w14:paraId="68B5A162"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Procesamiento</w:t>
            </w:r>
          </w:p>
        </w:tc>
        <w:tc>
          <w:tcPr>
            <w:tcW w:w="0" w:type="auto"/>
            <w:vAlign w:val="center"/>
            <w:hideMark/>
          </w:tcPr>
          <w:p w14:paraId="1AFD27B6" w14:textId="77777777" w:rsidR="0054494A" w:rsidRPr="004E0A73" w:rsidRDefault="0054494A" w:rsidP="00DA52A4">
            <w:pPr>
              <w:spacing w:after="0" w:line="270" w:lineRule="auto"/>
              <w:jc w:val="both"/>
              <w:rPr>
                <w:rFonts w:ascii="Arial" w:eastAsia="Georgia" w:hAnsi="Arial" w:cs="Arial"/>
                <w:color w:val="000000"/>
                <w:sz w:val="22"/>
                <w:lang w:val="es-CL"/>
              </w:rPr>
            </w:pPr>
            <w:r>
              <w:rPr>
                <w:rFonts w:ascii="Arial" w:eastAsia="Georgia" w:hAnsi="Arial" w:cs="Arial"/>
                <w:color w:val="000000"/>
                <w:sz w:val="22"/>
                <w:lang w:val="es-CL"/>
              </w:rPr>
              <w:t>8</w:t>
            </w:r>
            <w:r w:rsidRPr="004E0A73">
              <w:rPr>
                <w:rFonts w:ascii="Arial" w:eastAsia="Georgia" w:hAnsi="Arial" w:cs="Arial"/>
                <w:color w:val="000000"/>
                <w:sz w:val="22"/>
                <w:lang w:val="es-CL"/>
              </w:rPr>
              <w:t xml:space="preserve"> cores o equivalente</w:t>
            </w:r>
          </w:p>
        </w:tc>
      </w:tr>
      <w:tr w:rsidR="0054494A" w:rsidRPr="004E0A73" w14:paraId="14166FA9" w14:textId="77777777" w:rsidTr="00DA52A4">
        <w:trPr>
          <w:tblCellSpacing w:w="15" w:type="dxa"/>
        </w:trPr>
        <w:tc>
          <w:tcPr>
            <w:tcW w:w="0" w:type="auto"/>
            <w:vAlign w:val="center"/>
            <w:hideMark/>
          </w:tcPr>
          <w:p w14:paraId="19AEB00E"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Memoria RAM</w:t>
            </w:r>
          </w:p>
        </w:tc>
        <w:tc>
          <w:tcPr>
            <w:tcW w:w="0" w:type="auto"/>
            <w:vAlign w:val="center"/>
            <w:hideMark/>
          </w:tcPr>
          <w:p w14:paraId="5DA4BDE9" w14:textId="7777777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Mínimo </w:t>
            </w:r>
            <w:r>
              <w:rPr>
                <w:rFonts w:ascii="Arial" w:eastAsia="Georgia" w:hAnsi="Arial" w:cs="Arial"/>
                <w:color w:val="000000"/>
                <w:sz w:val="22"/>
                <w:lang w:val="es-CL"/>
              </w:rPr>
              <w:t>16</w:t>
            </w:r>
            <w:r w:rsidRPr="004E0A73">
              <w:rPr>
                <w:rFonts w:ascii="Arial" w:eastAsia="Georgia" w:hAnsi="Arial" w:cs="Arial"/>
                <w:color w:val="000000"/>
                <w:sz w:val="22"/>
                <w:lang w:val="es-CL"/>
              </w:rPr>
              <w:t xml:space="preserve"> GB garantizados</w:t>
            </w:r>
          </w:p>
        </w:tc>
      </w:tr>
      <w:tr w:rsidR="0054494A" w:rsidRPr="004E0A73" w14:paraId="2CFF54E7" w14:textId="77777777" w:rsidTr="00DA52A4">
        <w:trPr>
          <w:tblCellSpacing w:w="15" w:type="dxa"/>
        </w:trPr>
        <w:tc>
          <w:tcPr>
            <w:tcW w:w="0" w:type="auto"/>
            <w:vAlign w:val="center"/>
            <w:hideMark/>
          </w:tcPr>
          <w:p w14:paraId="3BC65BF8"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Almacenamiento</w:t>
            </w:r>
          </w:p>
        </w:tc>
        <w:tc>
          <w:tcPr>
            <w:tcW w:w="0" w:type="auto"/>
            <w:vAlign w:val="center"/>
            <w:hideMark/>
          </w:tcPr>
          <w:p w14:paraId="43C30E10" w14:textId="7777777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Mínimo </w:t>
            </w:r>
            <w:r>
              <w:rPr>
                <w:rFonts w:ascii="Arial" w:eastAsia="Georgia" w:hAnsi="Arial" w:cs="Arial"/>
                <w:color w:val="000000"/>
                <w:sz w:val="22"/>
                <w:lang w:val="es-CL"/>
              </w:rPr>
              <w:t>90</w:t>
            </w:r>
            <w:r w:rsidRPr="004E0A73">
              <w:rPr>
                <w:rFonts w:ascii="Arial" w:eastAsia="Georgia" w:hAnsi="Arial" w:cs="Arial"/>
                <w:color w:val="000000"/>
                <w:sz w:val="22"/>
                <w:lang w:val="es-CL"/>
              </w:rPr>
              <w:t xml:space="preserve"> GB SSD o equivalente</w:t>
            </w:r>
          </w:p>
        </w:tc>
      </w:tr>
      <w:tr w:rsidR="0054494A" w:rsidRPr="004E0A73" w14:paraId="7DBE3DD5" w14:textId="77777777" w:rsidTr="00DA52A4">
        <w:trPr>
          <w:tblCellSpacing w:w="15" w:type="dxa"/>
        </w:trPr>
        <w:tc>
          <w:tcPr>
            <w:tcW w:w="0" w:type="auto"/>
            <w:vAlign w:val="center"/>
            <w:hideMark/>
          </w:tcPr>
          <w:p w14:paraId="5A68FAA2"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Infraestructura física</w:t>
            </w:r>
          </w:p>
        </w:tc>
        <w:tc>
          <w:tcPr>
            <w:tcW w:w="0" w:type="auto"/>
            <w:vAlign w:val="center"/>
            <w:hideMark/>
          </w:tcPr>
          <w:p w14:paraId="0863F518" w14:textId="77777777" w:rsidR="0054494A" w:rsidRPr="004E0A73" w:rsidRDefault="0054494A" w:rsidP="00DA52A4">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Servidores XEON o equivalente con redundancia</w:t>
            </w:r>
          </w:p>
        </w:tc>
      </w:tr>
      <w:tr w:rsidR="0054494A" w:rsidRPr="004E0A73" w14:paraId="4B5073E1" w14:textId="77777777" w:rsidTr="00DA52A4">
        <w:trPr>
          <w:tblCellSpacing w:w="15" w:type="dxa"/>
        </w:trPr>
        <w:tc>
          <w:tcPr>
            <w:tcW w:w="0" w:type="auto"/>
            <w:vAlign w:val="center"/>
            <w:hideMark/>
          </w:tcPr>
          <w:p w14:paraId="0657035A" w14:textId="77777777" w:rsidR="0054494A" w:rsidRPr="004E0A73" w:rsidRDefault="0054494A" w:rsidP="00DA52A4">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Compatibilidad tecnológica</w:t>
            </w:r>
          </w:p>
        </w:tc>
        <w:tc>
          <w:tcPr>
            <w:tcW w:w="0" w:type="auto"/>
            <w:vAlign w:val="center"/>
            <w:hideMark/>
          </w:tcPr>
          <w:p w14:paraId="5328479F" w14:textId="162C9C84" w:rsidR="0054494A" w:rsidRPr="006956B2" w:rsidRDefault="00CF2E9B" w:rsidP="00DA52A4">
            <w:pPr>
              <w:spacing w:after="0" w:line="270" w:lineRule="auto"/>
              <w:jc w:val="both"/>
              <w:rPr>
                <w:rFonts w:ascii="Arial" w:eastAsia="Georgia" w:hAnsi="Arial" w:cs="Arial"/>
                <w:color w:val="000000"/>
                <w:sz w:val="22"/>
                <w:lang w:val="es-CL"/>
              </w:rPr>
            </w:pPr>
            <w:r w:rsidRPr="006956B2">
              <w:rPr>
                <w:rFonts w:ascii="Arial" w:eastAsia="Georgia" w:hAnsi="Arial" w:cs="Arial"/>
                <w:color w:val="000000"/>
                <w:sz w:val="22"/>
                <w:lang w:val="es-CL"/>
              </w:rPr>
              <w:t>Compatible con aplicaciones desarrolladas en CodeIgniter 4 y nuevas soluciones, incluyendo soporte para PHP en versiones actuales, y bases de datos MySQL 8.0 y/o MariaDB 10.6 o superior</w:t>
            </w:r>
          </w:p>
        </w:tc>
      </w:tr>
    </w:tbl>
    <w:p w14:paraId="5CF60528" w14:textId="77777777" w:rsidR="00C60AB0" w:rsidRDefault="00C60AB0" w:rsidP="004E0A73">
      <w:pPr>
        <w:spacing w:before="157" w:after="157" w:line="270" w:lineRule="auto"/>
        <w:jc w:val="both"/>
        <w:rPr>
          <w:rFonts w:ascii="Arial" w:eastAsia="Georgia" w:hAnsi="Arial" w:cs="Arial"/>
          <w:color w:val="000000"/>
          <w:sz w:val="22"/>
          <w:lang w:val="es-CL"/>
        </w:rPr>
      </w:pPr>
    </w:p>
    <w:p w14:paraId="71B34D29" w14:textId="77777777" w:rsidR="0054494A" w:rsidRDefault="0054494A" w:rsidP="004E0A73">
      <w:pPr>
        <w:spacing w:before="157" w:after="157" w:line="270" w:lineRule="auto"/>
        <w:jc w:val="both"/>
        <w:rPr>
          <w:rFonts w:ascii="Arial" w:eastAsia="Georgia" w:hAnsi="Arial" w:cs="Arial"/>
          <w:color w:val="000000"/>
          <w:sz w:val="22"/>
          <w:lang w:val="es-CL"/>
        </w:rPr>
      </w:pPr>
    </w:p>
    <w:p w14:paraId="61209708" w14:textId="77777777" w:rsidR="0054494A" w:rsidRDefault="0054494A" w:rsidP="004E0A73">
      <w:pPr>
        <w:spacing w:before="157" w:after="157" w:line="270" w:lineRule="auto"/>
        <w:jc w:val="both"/>
        <w:rPr>
          <w:rFonts w:ascii="Arial" w:eastAsia="Georgia" w:hAnsi="Arial" w:cs="Arial"/>
          <w:color w:val="000000"/>
          <w:sz w:val="22"/>
          <w:lang w:val="es-CL"/>
        </w:rPr>
      </w:pPr>
    </w:p>
    <w:p w14:paraId="5FDC6B33" w14:textId="77777777" w:rsidR="00C60AB0" w:rsidRDefault="00C60AB0" w:rsidP="004E0A73">
      <w:pPr>
        <w:spacing w:before="157" w:after="157" w:line="270" w:lineRule="auto"/>
        <w:jc w:val="both"/>
        <w:rPr>
          <w:rFonts w:ascii="Arial" w:eastAsia="Georgia" w:hAnsi="Arial" w:cs="Arial"/>
          <w:color w:val="000000"/>
          <w:sz w:val="22"/>
          <w:lang w:val="es-CL"/>
        </w:rPr>
      </w:pPr>
    </w:p>
    <w:p w14:paraId="21C46FA2" w14:textId="77777777" w:rsidR="001C5691" w:rsidRDefault="001C5691" w:rsidP="004E0A73">
      <w:pPr>
        <w:spacing w:before="157" w:after="157" w:line="270" w:lineRule="auto"/>
        <w:jc w:val="both"/>
        <w:rPr>
          <w:rFonts w:ascii="Arial" w:eastAsia="Georgia" w:hAnsi="Arial" w:cs="Arial"/>
          <w:color w:val="000000"/>
          <w:sz w:val="22"/>
          <w:lang w:val="es-CL"/>
        </w:rPr>
      </w:pPr>
    </w:p>
    <w:p w14:paraId="51DD5E24" w14:textId="77777777" w:rsidR="001C5691" w:rsidRDefault="001C5691" w:rsidP="004E0A73">
      <w:pPr>
        <w:spacing w:before="157" w:after="157" w:line="270" w:lineRule="auto"/>
        <w:jc w:val="both"/>
        <w:rPr>
          <w:rFonts w:ascii="Arial" w:eastAsia="Georgia" w:hAnsi="Arial" w:cs="Arial"/>
          <w:color w:val="000000"/>
          <w:sz w:val="22"/>
          <w:lang w:val="es-CL"/>
        </w:rPr>
      </w:pPr>
    </w:p>
    <w:p w14:paraId="6962162A" w14:textId="4571C8AE" w:rsidR="00546876" w:rsidRPr="00546876" w:rsidRDefault="00546876" w:rsidP="00546876">
      <w:pPr>
        <w:spacing w:before="157" w:after="157" w:line="270" w:lineRule="auto"/>
        <w:jc w:val="both"/>
        <w:rPr>
          <w:rFonts w:ascii="Arial" w:eastAsia="Georgia" w:hAnsi="Arial" w:cs="Arial"/>
          <w:color w:val="000000"/>
          <w:sz w:val="22"/>
        </w:rPr>
      </w:pPr>
      <w:r w:rsidRPr="00546876">
        <w:rPr>
          <w:rFonts w:ascii="Arial" w:eastAsia="Georgia" w:hAnsi="Arial" w:cs="Arial"/>
          <w:color w:val="000000"/>
          <w:sz w:val="22"/>
        </w:rPr>
        <w:lastRenderedPageBreak/>
        <w:t xml:space="preserve">La solución deberá contemplar la habilitación de una infraestructura adicional para atender eventos municipales de alta concurrencia, como actividades masivas, procesos de inscripción, distribución de entradas y otros escenarios de </w:t>
      </w:r>
      <w:r w:rsidR="006F6E3E">
        <w:rPr>
          <w:rFonts w:ascii="Arial" w:eastAsia="Georgia" w:hAnsi="Arial" w:cs="Arial"/>
          <w:color w:val="000000"/>
          <w:sz w:val="22"/>
        </w:rPr>
        <w:t>alta demanda</w:t>
      </w:r>
      <w:r w:rsidRPr="00546876">
        <w:rPr>
          <w:rFonts w:ascii="Arial" w:eastAsia="Georgia" w:hAnsi="Arial" w:cs="Arial"/>
          <w:color w:val="000000"/>
          <w:sz w:val="22"/>
        </w:rPr>
        <w:t>.</w:t>
      </w:r>
    </w:p>
    <w:p w14:paraId="3C857811" w14:textId="77777777" w:rsidR="00546876" w:rsidRDefault="00546876" w:rsidP="00546876">
      <w:pPr>
        <w:spacing w:before="157" w:after="157" w:line="270" w:lineRule="auto"/>
        <w:jc w:val="both"/>
        <w:rPr>
          <w:rFonts w:ascii="Arial" w:eastAsia="Georgia" w:hAnsi="Arial" w:cs="Arial"/>
          <w:color w:val="000000"/>
          <w:sz w:val="22"/>
        </w:rPr>
      </w:pPr>
      <w:r w:rsidRPr="00546876">
        <w:rPr>
          <w:rFonts w:ascii="Arial" w:eastAsia="Georgia" w:hAnsi="Arial" w:cs="Arial"/>
          <w:color w:val="000000"/>
          <w:sz w:val="22"/>
        </w:rPr>
        <w:t>Para estos efectos, el oferente deberá disponer de una infraestructura independiente o complementaria al ambiente productivo principal, capaz de soportar un alto número de usuarios simultáneos sin afectar la continuidad del servicio.</w:t>
      </w:r>
    </w:p>
    <w:p w14:paraId="5E98F507" w14:textId="77777777" w:rsidR="00546876" w:rsidRDefault="00546876" w:rsidP="00FA26DE">
      <w:pPr>
        <w:spacing w:before="157" w:after="157" w:line="270" w:lineRule="auto"/>
        <w:jc w:val="both"/>
        <w:rPr>
          <w:rFonts w:ascii="Arial" w:eastAsia="Georgia" w:hAnsi="Arial" w:cs="Arial"/>
          <w:color w:val="000000"/>
          <w:sz w:val="22"/>
          <w:lang w:val="es-CL"/>
        </w:rPr>
      </w:pPr>
      <w:r w:rsidRPr="00546876">
        <w:rPr>
          <w:rFonts w:ascii="Arial" w:eastAsia="Georgia" w:hAnsi="Arial" w:cs="Arial"/>
          <w:color w:val="000000"/>
          <w:sz w:val="22"/>
          <w:lang w:val="es-CL"/>
        </w:rPr>
        <w:t>Esta infraestructura deberá considerar servidores de aplicación, base de datos, balanceo de carga y los componentes necesarios para la gestión de accesos, garantizando continuidad operativa, escalabilidad y buen desempeño durante el evento.</w:t>
      </w:r>
    </w:p>
    <w:p w14:paraId="682DC654" w14:textId="77777777" w:rsidR="00546876" w:rsidRDefault="00546876" w:rsidP="00FA26DE">
      <w:pPr>
        <w:spacing w:before="157" w:after="157" w:line="270" w:lineRule="auto"/>
        <w:jc w:val="both"/>
        <w:rPr>
          <w:rFonts w:ascii="Arial" w:eastAsia="Georgia" w:hAnsi="Arial" w:cs="Arial"/>
          <w:color w:val="000000"/>
          <w:sz w:val="22"/>
          <w:lang w:val="es-CL"/>
        </w:rPr>
      </w:pPr>
      <w:r w:rsidRPr="00546876">
        <w:rPr>
          <w:rFonts w:ascii="Arial" w:eastAsia="Georgia" w:hAnsi="Arial" w:cs="Arial"/>
          <w:color w:val="000000"/>
          <w:sz w:val="22"/>
          <w:lang w:val="es-CL"/>
        </w:rPr>
        <w:t>La Municipalidad podrá requerir su activación en períodos específicos del año, conforme a necesidades operativas asociadas a eventos masivos comunales, Fiestas Patrias, Navidad u otras instancias de alta concurrencia.</w:t>
      </w:r>
    </w:p>
    <w:p w14:paraId="3D881FFC" w14:textId="771B2A2C" w:rsidR="00FA26DE" w:rsidRDefault="00FA26DE" w:rsidP="00FA26DE">
      <w:pPr>
        <w:spacing w:before="157" w:after="157" w:line="270" w:lineRule="auto"/>
        <w:jc w:val="both"/>
        <w:rPr>
          <w:rFonts w:ascii="Arial" w:eastAsia="Georgia" w:hAnsi="Arial" w:cs="Arial"/>
          <w:color w:val="000000"/>
          <w:sz w:val="22"/>
        </w:rPr>
      </w:pPr>
      <w:r w:rsidRPr="00FA26DE">
        <w:rPr>
          <w:rFonts w:ascii="Arial" w:eastAsia="Georgia" w:hAnsi="Arial" w:cs="Arial"/>
          <w:color w:val="000000"/>
          <w:sz w:val="22"/>
        </w:rPr>
        <w:t>Requerimientos técnicos mínimos – Infraestructura para eventos de alta concurrencia</w:t>
      </w:r>
    </w:p>
    <w:p w14:paraId="5D2A5C15" w14:textId="77777777" w:rsidR="00FA26DE" w:rsidRDefault="00FA26DE" w:rsidP="00FA26DE">
      <w:pPr>
        <w:spacing w:before="157" w:after="157" w:line="270" w:lineRule="auto"/>
        <w:jc w:val="both"/>
        <w:rPr>
          <w:rFonts w:ascii="Arial" w:eastAsia="Georgia" w:hAnsi="Arial" w:cs="Arial"/>
          <w:color w:val="000000"/>
          <w:sz w:val="22"/>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6696"/>
      </w:tblGrid>
      <w:tr w:rsidR="00FA26DE" w:rsidRPr="004E0A73" w14:paraId="202AE026" w14:textId="77777777" w:rsidTr="00AA4E02">
        <w:trPr>
          <w:tblCellSpacing w:w="15" w:type="dxa"/>
        </w:trPr>
        <w:tc>
          <w:tcPr>
            <w:tcW w:w="0" w:type="auto"/>
            <w:vAlign w:val="center"/>
            <w:hideMark/>
          </w:tcPr>
          <w:p w14:paraId="5F835712" w14:textId="7CECB9E5" w:rsidR="00FA26DE" w:rsidRPr="004E0A73" w:rsidRDefault="00FA26DE" w:rsidP="00AA4E02">
            <w:pPr>
              <w:spacing w:after="0" w:line="270" w:lineRule="auto"/>
              <w:rPr>
                <w:rFonts w:ascii="Arial" w:eastAsia="Georgia" w:hAnsi="Arial" w:cs="Arial"/>
                <w:b/>
                <w:bCs/>
                <w:color w:val="000000"/>
                <w:sz w:val="22"/>
                <w:lang w:val="es-CL"/>
              </w:rPr>
            </w:pPr>
            <w:r>
              <w:rPr>
                <w:rFonts w:ascii="Arial" w:eastAsia="Georgia" w:hAnsi="Arial" w:cs="Arial"/>
                <w:b/>
                <w:bCs/>
                <w:color w:val="000000"/>
                <w:sz w:val="22"/>
                <w:lang w:val="es-CL"/>
              </w:rPr>
              <w:t xml:space="preserve">Tipo </w:t>
            </w:r>
            <w:r w:rsidR="00546876">
              <w:rPr>
                <w:rFonts w:ascii="Arial" w:eastAsia="Georgia" w:hAnsi="Arial" w:cs="Arial"/>
                <w:b/>
                <w:bCs/>
                <w:color w:val="000000"/>
                <w:sz w:val="22"/>
                <w:lang w:val="es-CL"/>
              </w:rPr>
              <w:t>de infraestructura</w:t>
            </w:r>
          </w:p>
        </w:tc>
        <w:tc>
          <w:tcPr>
            <w:tcW w:w="0" w:type="auto"/>
            <w:vAlign w:val="center"/>
            <w:hideMark/>
          </w:tcPr>
          <w:p w14:paraId="4CB03D42" w14:textId="574E9734" w:rsidR="00FA26DE" w:rsidRPr="004E0A73" w:rsidRDefault="00870814" w:rsidP="00AA4E02">
            <w:pPr>
              <w:spacing w:after="0" w:line="270" w:lineRule="auto"/>
              <w:jc w:val="both"/>
              <w:rPr>
                <w:rFonts w:ascii="Arial" w:eastAsia="Georgia" w:hAnsi="Arial" w:cs="Arial"/>
                <w:color w:val="000000"/>
                <w:sz w:val="22"/>
                <w:lang w:val="es-CL"/>
              </w:rPr>
            </w:pPr>
            <w:r w:rsidRPr="00870814">
              <w:rPr>
                <w:rFonts w:ascii="Arial" w:eastAsia="Georgia" w:hAnsi="Arial" w:cs="Arial"/>
                <w:color w:val="000000"/>
                <w:sz w:val="22"/>
                <w:lang w:val="es-CL"/>
              </w:rPr>
              <w:t>Infraestructura para eventos de alta demanda</w:t>
            </w:r>
            <w:r>
              <w:rPr>
                <w:rFonts w:ascii="Arial" w:eastAsia="Georgia" w:hAnsi="Arial" w:cs="Arial"/>
                <w:color w:val="000000"/>
                <w:sz w:val="22"/>
                <w:lang w:val="es-CL"/>
              </w:rPr>
              <w:t>.</w:t>
            </w:r>
          </w:p>
        </w:tc>
      </w:tr>
      <w:tr w:rsidR="00FA26DE" w:rsidRPr="004E0A73" w14:paraId="756E0A6A" w14:textId="77777777" w:rsidTr="00AA4E02">
        <w:trPr>
          <w:tblCellSpacing w:w="15" w:type="dxa"/>
        </w:trPr>
        <w:tc>
          <w:tcPr>
            <w:tcW w:w="0" w:type="auto"/>
            <w:vAlign w:val="center"/>
            <w:hideMark/>
          </w:tcPr>
          <w:p w14:paraId="03BC7D66" w14:textId="77777777" w:rsidR="00FA26DE" w:rsidRPr="004E0A73" w:rsidRDefault="00FA26DE" w:rsidP="00AA4E02">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Procesamiento</w:t>
            </w:r>
          </w:p>
        </w:tc>
        <w:tc>
          <w:tcPr>
            <w:tcW w:w="0" w:type="auto"/>
            <w:vAlign w:val="center"/>
            <w:hideMark/>
          </w:tcPr>
          <w:p w14:paraId="712361DB" w14:textId="7D0B90BC" w:rsidR="00FA26DE" w:rsidRPr="004E0A73" w:rsidRDefault="00FA26DE" w:rsidP="00AA4E02">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Mínimo 20 Cores o equivalente</w:t>
            </w:r>
            <w:r w:rsidR="00870814">
              <w:rPr>
                <w:rFonts w:ascii="Arial" w:eastAsia="Georgia" w:hAnsi="Arial" w:cs="Arial"/>
                <w:color w:val="000000"/>
                <w:sz w:val="22"/>
                <w:lang w:val="es-CL"/>
              </w:rPr>
              <w:t>.</w:t>
            </w:r>
          </w:p>
        </w:tc>
      </w:tr>
      <w:tr w:rsidR="00FA26DE" w:rsidRPr="004E0A73" w14:paraId="1A93FB6A" w14:textId="77777777" w:rsidTr="00AA4E02">
        <w:trPr>
          <w:tblCellSpacing w:w="15" w:type="dxa"/>
        </w:trPr>
        <w:tc>
          <w:tcPr>
            <w:tcW w:w="0" w:type="auto"/>
            <w:vAlign w:val="center"/>
            <w:hideMark/>
          </w:tcPr>
          <w:p w14:paraId="19926817" w14:textId="77777777" w:rsidR="00FA26DE" w:rsidRPr="004E0A73" w:rsidRDefault="00FA26DE" w:rsidP="00AA4E02">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Memoria RAM</w:t>
            </w:r>
          </w:p>
        </w:tc>
        <w:tc>
          <w:tcPr>
            <w:tcW w:w="0" w:type="auto"/>
            <w:vAlign w:val="center"/>
            <w:hideMark/>
          </w:tcPr>
          <w:p w14:paraId="20AFFD45" w14:textId="78224183" w:rsidR="00FA26DE" w:rsidRPr="004E0A73" w:rsidRDefault="00FA26DE" w:rsidP="00AA4E02">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Mínimo </w:t>
            </w:r>
            <w:r>
              <w:rPr>
                <w:rFonts w:ascii="Arial" w:eastAsia="Georgia" w:hAnsi="Arial" w:cs="Arial"/>
                <w:color w:val="000000"/>
                <w:sz w:val="22"/>
                <w:lang w:val="es-CL"/>
              </w:rPr>
              <w:t>3</w:t>
            </w:r>
            <w:r w:rsidR="001E0522">
              <w:rPr>
                <w:rFonts w:ascii="Arial" w:eastAsia="Georgia" w:hAnsi="Arial" w:cs="Arial"/>
                <w:color w:val="000000"/>
                <w:sz w:val="22"/>
                <w:lang w:val="es-CL"/>
              </w:rPr>
              <w:t>2</w:t>
            </w:r>
            <w:r w:rsidRPr="004E0A73">
              <w:rPr>
                <w:rFonts w:ascii="Arial" w:eastAsia="Georgia" w:hAnsi="Arial" w:cs="Arial"/>
                <w:color w:val="000000"/>
                <w:sz w:val="22"/>
                <w:lang w:val="es-CL"/>
              </w:rPr>
              <w:t xml:space="preserve"> </w:t>
            </w:r>
            <w:r w:rsidR="00870814" w:rsidRPr="004E0A73">
              <w:rPr>
                <w:rFonts w:ascii="Arial" w:eastAsia="Georgia" w:hAnsi="Arial" w:cs="Arial"/>
                <w:color w:val="000000"/>
                <w:sz w:val="22"/>
                <w:lang w:val="es-CL"/>
              </w:rPr>
              <w:t>GB.</w:t>
            </w:r>
          </w:p>
        </w:tc>
      </w:tr>
      <w:tr w:rsidR="00FA26DE" w:rsidRPr="004E0A73" w14:paraId="0B337A9C" w14:textId="77777777" w:rsidTr="00AA4E02">
        <w:trPr>
          <w:tblCellSpacing w:w="15" w:type="dxa"/>
        </w:trPr>
        <w:tc>
          <w:tcPr>
            <w:tcW w:w="0" w:type="auto"/>
            <w:vAlign w:val="center"/>
            <w:hideMark/>
          </w:tcPr>
          <w:p w14:paraId="3A20BF97" w14:textId="77777777" w:rsidR="00FA26DE" w:rsidRPr="004E0A73" w:rsidRDefault="00FA26DE" w:rsidP="00AA4E02">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Almacenamiento</w:t>
            </w:r>
          </w:p>
        </w:tc>
        <w:tc>
          <w:tcPr>
            <w:tcW w:w="0" w:type="auto"/>
            <w:vAlign w:val="center"/>
            <w:hideMark/>
          </w:tcPr>
          <w:p w14:paraId="1562D288" w14:textId="3D1DCAF4" w:rsidR="00FA26DE" w:rsidRPr="004E0A73" w:rsidRDefault="00FA26DE" w:rsidP="00AA4E02">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Mínimo </w:t>
            </w:r>
            <w:r>
              <w:rPr>
                <w:rFonts w:ascii="Arial" w:eastAsia="Georgia" w:hAnsi="Arial" w:cs="Arial"/>
                <w:color w:val="000000"/>
                <w:sz w:val="22"/>
                <w:lang w:val="es-CL"/>
              </w:rPr>
              <w:t>90</w:t>
            </w:r>
            <w:r w:rsidRPr="004E0A73">
              <w:rPr>
                <w:rFonts w:ascii="Arial" w:eastAsia="Georgia" w:hAnsi="Arial" w:cs="Arial"/>
                <w:color w:val="000000"/>
                <w:sz w:val="22"/>
                <w:lang w:val="es-CL"/>
              </w:rPr>
              <w:t xml:space="preserve"> GB SSD o equivalente</w:t>
            </w:r>
            <w:r w:rsidR="00870814">
              <w:rPr>
                <w:rFonts w:ascii="Arial" w:eastAsia="Georgia" w:hAnsi="Arial" w:cs="Arial"/>
                <w:color w:val="000000"/>
                <w:sz w:val="22"/>
                <w:lang w:val="es-CL"/>
              </w:rPr>
              <w:t>.</w:t>
            </w:r>
          </w:p>
        </w:tc>
      </w:tr>
      <w:tr w:rsidR="00FA26DE" w:rsidRPr="004E0A73" w14:paraId="40E0910A" w14:textId="77777777" w:rsidTr="00AA4E02">
        <w:trPr>
          <w:tblCellSpacing w:w="15" w:type="dxa"/>
        </w:trPr>
        <w:tc>
          <w:tcPr>
            <w:tcW w:w="0" w:type="auto"/>
            <w:vAlign w:val="center"/>
            <w:hideMark/>
          </w:tcPr>
          <w:p w14:paraId="50F365EC" w14:textId="77777777" w:rsidR="00FA26DE" w:rsidRPr="004E0A73" w:rsidRDefault="00FA26DE" w:rsidP="00AA4E02">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Infraestructura física</w:t>
            </w:r>
          </w:p>
        </w:tc>
        <w:tc>
          <w:tcPr>
            <w:tcW w:w="0" w:type="auto"/>
            <w:vAlign w:val="center"/>
            <w:hideMark/>
          </w:tcPr>
          <w:p w14:paraId="2499F1DE" w14:textId="02E13606" w:rsidR="00FA26DE" w:rsidRPr="004E0A73" w:rsidRDefault="00FA26DE" w:rsidP="00AA4E02">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Servidores XEON o equivalente</w:t>
            </w:r>
            <w:r w:rsidR="00870814">
              <w:rPr>
                <w:rFonts w:ascii="Arial" w:eastAsia="Georgia" w:hAnsi="Arial" w:cs="Arial"/>
                <w:color w:val="000000"/>
                <w:sz w:val="22"/>
                <w:lang w:val="es-CL"/>
              </w:rPr>
              <w:t>.</w:t>
            </w:r>
          </w:p>
        </w:tc>
      </w:tr>
      <w:tr w:rsidR="00AE1AC0" w:rsidRPr="004E0A73" w14:paraId="6058AB12" w14:textId="77777777" w:rsidTr="00AA4E02">
        <w:trPr>
          <w:tblCellSpacing w:w="15" w:type="dxa"/>
        </w:trPr>
        <w:tc>
          <w:tcPr>
            <w:tcW w:w="0" w:type="auto"/>
            <w:vAlign w:val="center"/>
          </w:tcPr>
          <w:p w14:paraId="25AFF870" w14:textId="09CE705B" w:rsidR="00AE1AC0" w:rsidRPr="004E0A73" w:rsidRDefault="00AE1AC0" w:rsidP="00AA4E02">
            <w:pPr>
              <w:spacing w:after="0" w:line="270" w:lineRule="auto"/>
              <w:rPr>
                <w:rFonts w:ascii="Arial" w:eastAsia="Georgia" w:hAnsi="Arial" w:cs="Arial"/>
                <w:b/>
                <w:bCs/>
                <w:color w:val="000000"/>
                <w:sz w:val="22"/>
                <w:lang w:val="es-CL"/>
              </w:rPr>
            </w:pPr>
            <w:r>
              <w:rPr>
                <w:rFonts w:ascii="Arial" w:eastAsia="Georgia" w:hAnsi="Arial" w:cs="Arial"/>
                <w:b/>
                <w:bCs/>
                <w:color w:val="000000"/>
                <w:sz w:val="22"/>
                <w:lang w:val="es-CL"/>
              </w:rPr>
              <w:t>Balanceador de carga</w:t>
            </w:r>
          </w:p>
        </w:tc>
        <w:tc>
          <w:tcPr>
            <w:tcW w:w="0" w:type="auto"/>
            <w:vAlign w:val="center"/>
          </w:tcPr>
          <w:p w14:paraId="6ADAA0D3" w14:textId="1A87C0BD" w:rsidR="00AE1AC0" w:rsidRPr="004E0A73" w:rsidRDefault="00870814" w:rsidP="00AA4E02">
            <w:pPr>
              <w:spacing w:after="0" w:line="270" w:lineRule="auto"/>
              <w:jc w:val="both"/>
              <w:rPr>
                <w:rFonts w:ascii="Arial" w:eastAsia="Georgia" w:hAnsi="Arial" w:cs="Arial"/>
                <w:color w:val="000000"/>
                <w:sz w:val="22"/>
                <w:lang w:val="es-CL"/>
              </w:rPr>
            </w:pPr>
            <w:r w:rsidRPr="00870814">
              <w:rPr>
                <w:rFonts w:ascii="Arial" w:eastAsia="Georgia" w:hAnsi="Arial" w:cs="Arial"/>
                <w:color w:val="000000"/>
                <w:sz w:val="22"/>
                <w:lang w:val="es-CL"/>
              </w:rPr>
              <w:t>Recurso de la infraestructura destinado a distribuir el tráfico entre los servidores de</w:t>
            </w:r>
            <w:r>
              <w:rPr>
                <w:rFonts w:ascii="Arial" w:eastAsia="Georgia" w:hAnsi="Arial" w:cs="Arial"/>
                <w:color w:val="000000"/>
                <w:sz w:val="22"/>
                <w:lang w:val="es-CL"/>
              </w:rPr>
              <w:t xml:space="preserve"> </w:t>
            </w:r>
            <w:r w:rsidRPr="00870814">
              <w:rPr>
                <w:rFonts w:ascii="Arial" w:eastAsia="Georgia" w:hAnsi="Arial" w:cs="Arial"/>
                <w:color w:val="000000"/>
                <w:sz w:val="22"/>
                <w:lang w:val="es-CL"/>
              </w:rPr>
              <w:t>aplicación, asegurando el correcto funcionamiento del servicio.</w:t>
            </w:r>
          </w:p>
        </w:tc>
      </w:tr>
      <w:tr w:rsidR="00FA26DE" w:rsidRPr="004E0A73" w14:paraId="310148C8" w14:textId="77777777" w:rsidTr="00AA4E02">
        <w:trPr>
          <w:tblCellSpacing w:w="15" w:type="dxa"/>
        </w:trPr>
        <w:tc>
          <w:tcPr>
            <w:tcW w:w="0" w:type="auto"/>
            <w:vAlign w:val="center"/>
            <w:hideMark/>
          </w:tcPr>
          <w:p w14:paraId="0C992924" w14:textId="77777777" w:rsidR="00FA26DE" w:rsidRPr="004E0A73" w:rsidRDefault="00FA26DE" w:rsidP="00AA4E02">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Compatibilidad tecnológica</w:t>
            </w:r>
          </w:p>
        </w:tc>
        <w:tc>
          <w:tcPr>
            <w:tcW w:w="0" w:type="auto"/>
            <w:vAlign w:val="center"/>
            <w:hideMark/>
          </w:tcPr>
          <w:p w14:paraId="6ACC0C50" w14:textId="4F3009F8" w:rsidR="00FA26DE" w:rsidRPr="006956B2" w:rsidRDefault="002148C5" w:rsidP="002148C5">
            <w:pPr>
              <w:spacing w:after="0" w:line="270" w:lineRule="auto"/>
              <w:jc w:val="both"/>
              <w:rPr>
                <w:rFonts w:ascii="Arial" w:eastAsia="Georgia" w:hAnsi="Arial" w:cs="Arial"/>
                <w:color w:val="000000"/>
                <w:sz w:val="22"/>
                <w:lang w:val="es-CL"/>
              </w:rPr>
            </w:pPr>
            <w:r w:rsidRPr="006956B2">
              <w:rPr>
                <w:rFonts w:ascii="Arial" w:eastAsia="Georgia" w:hAnsi="Arial" w:cs="Arial"/>
                <w:color w:val="000000"/>
                <w:sz w:val="22"/>
                <w:lang w:val="es-CL"/>
              </w:rPr>
              <w:t>El proveedor deberá garantizar compatibilidad con versiones vigentes y soportadas de PHP y MySQL/MariaDB incluyendo soporte para multiples versiones de PHP cuando existan aplicaciones heredadas que lo requieran.</w:t>
            </w:r>
          </w:p>
        </w:tc>
      </w:tr>
    </w:tbl>
    <w:p w14:paraId="68D8E5FE" w14:textId="77777777" w:rsidR="009F51F5" w:rsidRDefault="009F51F5" w:rsidP="004E0A73">
      <w:pPr>
        <w:spacing w:before="157" w:after="157" w:line="270" w:lineRule="auto"/>
        <w:jc w:val="both"/>
        <w:rPr>
          <w:rFonts w:ascii="Arial" w:eastAsia="Georgia" w:hAnsi="Arial" w:cs="Arial"/>
          <w:b/>
          <w:bCs/>
          <w:color w:val="000000"/>
          <w:sz w:val="22"/>
          <w:lang w:val="es-CL"/>
        </w:rPr>
      </w:pPr>
    </w:p>
    <w:p w14:paraId="54D3D651" w14:textId="02D5BF65"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Arquitectura e infraestructura</w:t>
      </w:r>
    </w:p>
    <w:p w14:paraId="5DD1D5F0" w14:textId="0CAB5DBC"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infraestructura deberá encontrarse alojada en un data center ubicado en territorio nacional</w:t>
      </w:r>
      <w:r w:rsidRPr="00151888">
        <w:rPr>
          <w:rFonts w:ascii="Arial" w:eastAsia="Georgia" w:hAnsi="Arial" w:cs="Arial"/>
          <w:color w:val="000000"/>
          <w:sz w:val="22"/>
          <w:lang w:val="es-CL"/>
        </w:rPr>
        <w:t>,</w:t>
      </w:r>
      <w:r w:rsidR="00F87AB4" w:rsidRPr="00151888">
        <w:t xml:space="preserve"> </w:t>
      </w:r>
      <w:r w:rsidR="00F87AB4" w:rsidRPr="00151888">
        <w:rPr>
          <w:rFonts w:ascii="Arial" w:eastAsia="Georgia" w:hAnsi="Arial" w:cs="Arial"/>
          <w:color w:val="000000"/>
          <w:sz w:val="22"/>
        </w:rPr>
        <w:t>homologado Tier III</w:t>
      </w:r>
      <w:r w:rsidR="00F87AB4" w:rsidRPr="00F87AB4">
        <w:rPr>
          <w:rFonts w:ascii="Arial" w:eastAsia="Georgia" w:hAnsi="Arial" w:cs="Arial"/>
          <w:color w:val="000000"/>
          <w:sz w:val="22"/>
        </w:rPr>
        <w:t xml:space="preserve"> o </w:t>
      </w:r>
      <w:r w:rsidR="001E0522">
        <w:rPr>
          <w:rFonts w:ascii="Arial" w:eastAsia="Georgia" w:hAnsi="Arial" w:cs="Arial"/>
          <w:color w:val="000000"/>
          <w:sz w:val="22"/>
        </w:rPr>
        <w:t>superior</w:t>
      </w:r>
      <w:r w:rsidRPr="004E0A73">
        <w:rPr>
          <w:rFonts w:ascii="Arial" w:eastAsia="Georgia" w:hAnsi="Arial" w:cs="Arial"/>
          <w:color w:val="000000"/>
          <w:sz w:val="22"/>
          <w:lang w:val="es-CL"/>
        </w:rPr>
        <w:t xml:space="preserve"> con conectividad redundante, control ambiental, respaldo energético y medidas de seguridad física y lógica acordes a servicios críticos.</w:t>
      </w:r>
    </w:p>
    <w:p w14:paraId="24586EF2" w14:textId="2813433B" w:rsidR="007A3BB1" w:rsidRPr="007A3BB1" w:rsidRDefault="007A3BB1" w:rsidP="007A3BB1">
      <w:pPr>
        <w:spacing w:after="200" w:line="276" w:lineRule="auto"/>
        <w:rPr>
          <w:rFonts w:ascii="Arial" w:hAnsi="Arial" w:cs="Arial"/>
          <w:bCs/>
          <w:lang w:val="es-CL"/>
        </w:rPr>
      </w:pPr>
      <w:r>
        <w:rPr>
          <w:rFonts w:ascii="Arial" w:hAnsi="Arial" w:cs="Arial"/>
          <w:b/>
          <w:bCs/>
          <w:lang w:val="es-CL"/>
        </w:rPr>
        <w:t>El ofertante</w:t>
      </w:r>
      <w:r w:rsidRPr="007A3BB1">
        <w:rPr>
          <w:rFonts w:ascii="Arial" w:hAnsi="Arial" w:cs="Arial"/>
          <w:b/>
          <w:bCs/>
          <w:lang w:val="es-CL"/>
        </w:rPr>
        <w:t xml:space="preserve"> deberá </w:t>
      </w:r>
      <w:r>
        <w:rPr>
          <w:rFonts w:ascii="Arial" w:hAnsi="Arial" w:cs="Arial"/>
          <w:b/>
          <w:bCs/>
          <w:lang w:val="es-CL"/>
        </w:rPr>
        <w:t>proveer</w:t>
      </w:r>
      <w:r w:rsidRPr="007A3BB1">
        <w:rPr>
          <w:rFonts w:ascii="Arial" w:hAnsi="Arial" w:cs="Arial"/>
          <w:b/>
          <w:bCs/>
          <w:lang w:val="es-CL"/>
        </w:rPr>
        <w:t xml:space="preserve"> como mínimo:</w:t>
      </w:r>
    </w:p>
    <w:p w14:paraId="709BC540" w14:textId="1FB89AE3" w:rsidR="0036408A" w:rsidRPr="00151888" w:rsidRDefault="007A3BB1" w:rsidP="00F23C6F">
      <w:pPr>
        <w:pStyle w:val="Prrafodelista"/>
        <w:numPr>
          <w:ilvl w:val="0"/>
          <w:numId w:val="11"/>
        </w:numPr>
        <w:spacing w:after="200" w:line="276" w:lineRule="auto"/>
        <w:rPr>
          <w:rFonts w:ascii="Arial" w:hAnsi="Arial" w:cs="Arial"/>
          <w:bCs/>
          <w:lang w:val="es-CL"/>
        </w:rPr>
      </w:pPr>
      <w:r w:rsidRPr="00151888">
        <w:rPr>
          <w:rFonts w:ascii="Arial" w:hAnsi="Arial" w:cs="Arial"/>
          <w:b/>
          <w:bCs/>
          <w:lang w:val="es-CL"/>
        </w:rPr>
        <w:t>Conectividad redundante:</w:t>
      </w:r>
      <w:r w:rsidRPr="00151888">
        <w:rPr>
          <w:rFonts w:ascii="Arial" w:hAnsi="Arial" w:cs="Arial"/>
          <w:bCs/>
          <w:lang w:val="es-CL"/>
        </w:rPr>
        <w:t xml:space="preserve"> </w:t>
      </w:r>
      <w:r w:rsidR="00F23C6F" w:rsidRPr="00151888">
        <w:rPr>
          <w:rFonts w:ascii="Arial" w:hAnsi="Arial" w:cs="Arial"/>
          <w:bCs/>
          <w:lang w:val="es-CL"/>
        </w:rPr>
        <w:t xml:space="preserve">El oferente deberá disponer de conectividad redundante mediante </w:t>
      </w:r>
      <w:r w:rsidR="001E0522" w:rsidRPr="00151888">
        <w:rPr>
          <w:rFonts w:ascii="Arial" w:hAnsi="Arial" w:cs="Arial"/>
          <w:bCs/>
          <w:lang w:val="es-CL"/>
        </w:rPr>
        <w:t>más de tres</w:t>
      </w:r>
      <w:r w:rsidR="00F23C6F" w:rsidRPr="00151888">
        <w:rPr>
          <w:rFonts w:ascii="Arial" w:hAnsi="Arial" w:cs="Arial"/>
          <w:bCs/>
          <w:lang w:val="es-CL"/>
        </w:rPr>
        <w:t xml:space="preserve"> enlaces dedicados, provistos por distintos operadores, a través de rutas físicas independientes.</w:t>
      </w:r>
    </w:p>
    <w:p w14:paraId="0D9DA264" w14:textId="77777777" w:rsidR="00151888" w:rsidRDefault="00151888" w:rsidP="00151888">
      <w:pPr>
        <w:pStyle w:val="Prrafodelista"/>
        <w:spacing w:after="200" w:line="276" w:lineRule="auto"/>
        <w:rPr>
          <w:rFonts w:ascii="Arial" w:hAnsi="Arial" w:cs="Arial"/>
          <w:bCs/>
          <w:highlight w:val="yellow"/>
          <w:lang w:val="es-CL"/>
        </w:rPr>
      </w:pPr>
    </w:p>
    <w:p w14:paraId="23BE4432" w14:textId="77777777" w:rsidR="002F025A" w:rsidRPr="00450DA3" w:rsidRDefault="0036408A" w:rsidP="00F23C6F">
      <w:pPr>
        <w:pStyle w:val="Prrafodelista"/>
        <w:numPr>
          <w:ilvl w:val="0"/>
          <w:numId w:val="11"/>
        </w:numPr>
        <w:spacing w:after="200" w:line="276" w:lineRule="auto"/>
        <w:rPr>
          <w:rFonts w:ascii="Arial" w:hAnsi="Arial" w:cs="Arial"/>
          <w:bCs/>
          <w:lang w:val="es-CL"/>
        </w:rPr>
      </w:pPr>
      <w:r w:rsidRPr="00450DA3">
        <w:rPr>
          <w:rFonts w:ascii="Arial" w:hAnsi="Arial" w:cs="Arial"/>
          <w:b/>
        </w:rPr>
        <w:t>Enlace dedicado garantizado para el servicio contratado:</w:t>
      </w:r>
      <w:r w:rsidRPr="00450DA3">
        <w:rPr>
          <w:rFonts w:ascii="Arial" w:hAnsi="Arial" w:cs="Arial"/>
          <w:bCs/>
        </w:rPr>
        <w:t xml:space="preserve"> El proveedor deberá garantizar un ancho de banda dedicado mínimo de 100 Mbps nacional y 10 Mbps internacional, con disponibilidad permanente durante la vigencia del contrato. </w:t>
      </w:r>
      <w:r w:rsidR="002F025A" w:rsidRPr="00450DA3">
        <w:rPr>
          <w:rFonts w:ascii="Arial" w:hAnsi="Arial" w:cs="Arial"/>
          <w:bCs/>
        </w:rPr>
        <w:t>el</w:t>
      </w:r>
      <w:r w:rsidRPr="00450DA3">
        <w:rPr>
          <w:rFonts w:ascii="Arial" w:hAnsi="Arial" w:cs="Arial"/>
          <w:bCs/>
        </w:rPr>
        <w:t xml:space="preserve"> enlace deberá ser exclusivo </w:t>
      </w:r>
      <w:r w:rsidR="002F025A" w:rsidRPr="00450DA3">
        <w:rPr>
          <w:rFonts w:ascii="Arial" w:hAnsi="Arial" w:cs="Arial"/>
          <w:bCs/>
        </w:rPr>
        <w:t>y</w:t>
      </w:r>
      <w:r w:rsidRPr="00450DA3">
        <w:rPr>
          <w:rFonts w:ascii="Arial" w:hAnsi="Arial" w:cs="Arial"/>
          <w:bCs/>
        </w:rPr>
        <w:t xml:space="preserve"> garantizado para la operación de los servicios municipales,</w:t>
      </w:r>
      <w:r w:rsidR="00F23C6F" w:rsidRPr="00450DA3">
        <w:rPr>
          <w:rFonts w:ascii="Arial" w:hAnsi="Arial" w:cs="Arial"/>
          <w:bCs/>
          <w:lang w:val="es-CL"/>
        </w:rPr>
        <w:br/>
      </w:r>
      <w:r w:rsidR="002F025A" w:rsidRPr="00450DA3">
        <w:rPr>
          <w:rFonts w:ascii="Arial" w:hAnsi="Arial" w:cs="Arial"/>
          <w:bCs/>
          <w:lang w:val="es-CL"/>
        </w:rPr>
        <w:t>sin depender de capacidad compartida que afecte su rendimiento.</w:t>
      </w:r>
    </w:p>
    <w:p w14:paraId="554AE7F6" w14:textId="77777777" w:rsidR="002F025A" w:rsidRPr="00450DA3" w:rsidRDefault="002F025A" w:rsidP="002F025A">
      <w:pPr>
        <w:pStyle w:val="Prrafodelista"/>
        <w:rPr>
          <w:rFonts w:ascii="Arial" w:hAnsi="Arial" w:cs="Arial"/>
          <w:bCs/>
          <w:lang w:val="es-CL"/>
        </w:rPr>
      </w:pPr>
    </w:p>
    <w:p w14:paraId="6FCC3BAA" w14:textId="77777777" w:rsidR="002F025A" w:rsidRPr="00450DA3" w:rsidRDefault="002F025A" w:rsidP="002F025A">
      <w:pPr>
        <w:pStyle w:val="Prrafodelista"/>
        <w:spacing w:after="200" w:line="276" w:lineRule="auto"/>
        <w:rPr>
          <w:rFonts w:ascii="Arial" w:hAnsi="Arial" w:cs="Arial"/>
          <w:bCs/>
          <w:lang w:val="es-CL"/>
        </w:rPr>
      </w:pPr>
    </w:p>
    <w:p w14:paraId="0919DB67" w14:textId="77777777" w:rsidR="002F025A" w:rsidRPr="00450DA3" w:rsidRDefault="002F025A" w:rsidP="002F025A">
      <w:pPr>
        <w:pStyle w:val="Prrafodelista"/>
        <w:rPr>
          <w:rFonts w:ascii="Arial" w:hAnsi="Arial" w:cs="Arial"/>
          <w:bCs/>
          <w:lang w:val="es-CL"/>
        </w:rPr>
      </w:pPr>
    </w:p>
    <w:p w14:paraId="6425BBA2" w14:textId="2624E0AE" w:rsidR="00F23C6F" w:rsidRPr="00450DA3" w:rsidRDefault="00F23C6F" w:rsidP="002F025A">
      <w:pPr>
        <w:pStyle w:val="Prrafodelista"/>
        <w:spacing w:after="200" w:line="276" w:lineRule="auto"/>
        <w:rPr>
          <w:rFonts w:ascii="Arial" w:hAnsi="Arial" w:cs="Arial"/>
          <w:bCs/>
          <w:lang w:val="es-CL"/>
        </w:rPr>
      </w:pPr>
      <w:r w:rsidRPr="00450DA3">
        <w:rPr>
          <w:rFonts w:ascii="Arial" w:hAnsi="Arial" w:cs="Arial"/>
          <w:bCs/>
          <w:lang w:val="es-CL"/>
        </w:rPr>
        <w:lastRenderedPageBreak/>
        <w:br/>
        <w:t>La solución deberá considerar:</w:t>
      </w:r>
    </w:p>
    <w:p w14:paraId="0A076578" w14:textId="77777777" w:rsidR="00F23C6F" w:rsidRPr="00450DA3" w:rsidRDefault="00F23C6F" w:rsidP="00F23C6F">
      <w:pPr>
        <w:pStyle w:val="Prrafodelista"/>
        <w:spacing w:after="200" w:line="276" w:lineRule="auto"/>
        <w:rPr>
          <w:rFonts w:ascii="Arial" w:hAnsi="Arial" w:cs="Arial"/>
          <w:bCs/>
          <w:lang w:val="es-CL"/>
        </w:rPr>
      </w:pPr>
    </w:p>
    <w:p w14:paraId="169C11DE" w14:textId="22E0FD25" w:rsidR="00F23C6F" w:rsidRPr="00450DA3" w:rsidRDefault="00F23C6F" w:rsidP="00F23C6F">
      <w:pPr>
        <w:pStyle w:val="Prrafodelista"/>
        <w:numPr>
          <w:ilvl w:val="0"/>
          <w:numId w:val="13"/>
        </w:numPr>
        <w:spacing w:after="200" w:line="276" w:lineRule="auto"/>
        <w:rPr>
          <w:rFonts w:ascii="Arial" w:hAnsi="Arial" w:cs="Arial"/>
          <w:bCs/>
          <w:lang w:val="es-CL"/>
        </w:rPr>
      </w:pPr>
      <w:r w:rsidRPr="00450DA3">
        <w:rPr>
          <w:rFonts w:ascii="Arial" w:hAnsi="Arial" w:cs="Arial"/>
          <w:bCs/>
          <w:lang w:val="es-CL"/>
        </w:rPr>
        <w:t>Capacidad mínima por enlace</w:t>
      </w:r>
      <w:r w:rsidR="0036408A" w:rsidRPr="00450DA3">
        <w:rPr>
          <w:rFonts w:ascii="Arial" w:hAnsi="Arial" w:cs="Arial"/>
          <w:bCs/>
          <w:lang w:val="es-CL"/>
        </w:rPr>
        <w:t xml:space="preserve"> data ce</w:t>
      </w:r>
      <w:r w:rsidR="00526DB9" w:rsidRPr="00450DA3">
        <w:rPr>
          <w:rFonts w:ascii="Arial" w:hAnsi="Arial" w:cs="Arial"/>
          <w:bCs/>
          <w:lang w:val="es-CL"/>
        </w:rPr>
        <w:t>n</w:t>
      </w:r>
      <w:r w:rsidR="0036408A" w:rsidRPr="00450DA3">
        <w:rPr>
          <w:rFonts w:ascii="Arial" w:hAnsi="Arial" w:cs="Arial"/>
          <w:bCs/>
          <w:lang w:val="es-CL"/>
        </w:rPr>
        <w:t>ter</w:t>
      </w:r>
      <w:r w:rsidRPr="00450DA3">
        <w:rPr>
          <w:rFonts w:ascii="Arial" w:hAnsi="Arial" w:cs="Arial"/>
          <w:bCs/>
          <w:lang w:val="es-CL"/>
        </w:rPr>
        <w:t xml:space="preserve">: </w:t>
      </w:r>
      <w:r w:rsidRPr="00450DA3">
        <w:rPr>
          <w:rFonts w:ascii="Arial" w:hAnsi="Arial" w:cs="Arial"/>
          <w:lang w:val="es-CL"/>
        </w:rPr>
        <w:t>1 Gbps full dúplex</w:t>
      </w:r>
      <w:r w:rsidRPr="00450DA3">
        <w:rPr>
          <w:rFonts w:ascii="Arial" w:hAnsi="Arial" w:cs="Arial"/>
          <w:bCs/>
          <w:lang w:val="es-CL"/>
        </w:rPr>
        <w:t xml:space="preserve"> </w:t>
      </w:r>
    </w:p>
    <w:p w14:paraId="7C662738" w14:textId="77777777" w:rsidR="00F23C6F" w:rsidRPr="00450DA3" w:rsidRDefault="00F23C6F" w:rsidP="00F23C6F">
      <w:pPr>
        <w:pStyle w:val="Prrafodelista"/>
        <w:numPr>
          <w:ilvl w:val="0"/>
          <w:numId w:val="13"/>
        </w:numPr>
        <w:spacing w:after="200" w:line="276" w:lineRule="auto"/>
        <w:rPr>
          <w:rFonts w:ascii="Arial" w:hAnsi="Arial" w:cs="Arial"/>
          <w:bCs/>
          <w:lang w:val="es-CL"/>
        </w:rPr>
      </w:pPr>
      <w:r w:rsidRPr="00450DA3">
        <w:rPr>
          <w:rFonts w:ascii="Arial" w:hAnsi="Arial" w:cs="Arial"/>
          <w:bCs/>
          <w:lang w:val="es-CL"/>
        </w:rPr>
        <w:t xml:space="preserve">Arquitectura Carrier Class con redundancia activa-activa </w:t>
      </w:r>
    </w:p>
    <w:p w14:paraId="75FB8AAC" w14:textId="77777777" w:rsidR="00F23C6F" w:rsidRPr="00450DA3" w:rsidRDefault="00F23C6F" w:rsidP="00F23C6F">
      <w:pPr>
        <w:pStyle w:val="Prrafodelista"/>
        <w:numPr>
          <w:ilvl w:val="0"/>
          <w:numId w:val="13"/>
        </w:numPr>
        <w:spacing w:after="200" w:line="276" w:lineRule="auto"/>
        <w:rPr>
          <w:rFonts w:ascii="Arial" w:hAnsi="Arial" w:cs="Arial"/>
          <w:bCs/>
          <w:lang w:val="es-CL"/>
        </w:rPr>
      </w:pPr>
      <w:r w:rsidRPr="00450DA3">
        <w:rPr>
          <w:rFonts w:ascii="Arial" w:hAnsi="Arial" w:cs="Arial"/>
          <w:bCs/>
          <w:lang w:val="es-CL"/>
        </w:rPr>
        <w:t xml:space="preserve">Conectividad nacional e internacional con priorización de tráfico </w:t>
      </w:r>
    </w:p>
    <w:p w14:paraId="4E03E816" w14:textId="1C6B539F" w:rsidR="00F23C6F" w:rsidRPr="00450DA3" w:rsidRDefault="00F23C6F" w:rsidP="00F23C6F">
      <w:pPr>
        <w:pStyle w:val="Prrafodelista"/>
        <w:numPr>
          <w:ilvl w:val="0"/>
          <w:numId w:val="13"/>
        </w:numPr>
        <w:spacing w:after="200" w:line="276" w:lineRule="auto"/>
        <w:rPr>
          <w:rFonts w:ascii="Arial" w:hAnsi="Arial" w:cs="Arial"/>
          <w:bCs/>
          <w:lang w:val="es-CL"/>
        </w:rPr>
      </w:pPr>
      <w:r w:rsidRPr="00450DA3">
        <w:rPr>
          <w:rFonts w:ascii="Arial" w:hAnsi="Arial" w:cs="Arial"/>
          <w:bCs/>
          <w:lang w:val="es-CL"/>
        </w:rPr>
        <w:t>SLA de baja latencia y alta disponibilidad</w:t>
      </w:r>
      <w:r w:rsidR="00151888" w:rsidRPr="00450DA3">
        <w:rPr>
          <w:rFonts w:ascii="Arial" w:hAnsi="Arial" w:cs="Arial"/>
          <w:bCs/>
          <w:lang w:val="es-CL"/>
        </w:rPr>
        <w:br/>
      </w:r>
    </w:p>
    <w:p w14:paraId="5A9277FE" w14:textId="75C61FC2" w:rsidR="00F23C6F" w:rsidRPr="00450DA3" w:rsidRDefault="0098429E" w:rsidP="00F23C6F">
      <w:pPr>
        <w:pStyle w:val="Prrafodelista"/>
        <w:numPr>
          <w:ilvl w:val="0"/>
          <w:numId w:val="11"/>
        </w:numPr>
        <w:spacing w:after="200" w:line="276" w:lineRule="auto"/>
        <w:rPr>
          <w:rFonts w:ascii="Arial" w:hAnsi="Arial" w:cs="Arial"/>
          <w:bCs/>
          <w:lang w:val="es-CL"/>
        </w:rPr>
      </w:pPr>
      <w:r w:rsidRPr="00450DA3">
        <w:rPr>
          <w:rFonts w:ascii="Arial" w:hAnsi="Arial" w:cs="Arial"/>
          <w:b/>
          <w:bCs/>
        </w:rPr>
        <w:t>Gestión autónoma de red (ASN propio):</w:t>
      </w:r>
      <w:r w:rsidRPr="00450DA3">
        <w:rPr>
          <w:rFonts w:ascii="Arial" w:hAnsi="Arial" w:cs="Arial"/>
          <w:bCs/>
        </w:rPr>
        <w:t xml:space="preserve"> </w:t>
      </w:r>
      <w:r w:rsidR="00F23C6F" w:rsidRPr="00450DA3">
        <w:rPr>
          <w:rFonts w:ascii="Arial" w:hAnsi="Arial" w:cs="Arial"/>
          <w:bCs/>
          <w:lang w:val="es-CL"/>
        </w:rPr>
        <w:t>El oferente deberá contar con un Sistema Autónomo propio, permitiendo:</w:t>
      </w:r>
      <w:r w:rsidR="00F23C6F" w:rsidRPr="00450DA3">
        <w:rPr>
          <w:rFonts w:ascii="Arial" w:hAnsi="Arial" w:cs="Arial"/>
          <w:bCs/>
          <w:lang w:val="es-CL"/>
        </w:rPr>
        <w:br/>
      </w:r>
    </w:p>
    <w:p w14:paraId="40123D64" w14:textId="77777777" w:rsidR="00F23C6F" w:rsidRPr="00450DA3" w:rsidRDefault="00F23C6F" w:rsidP="00F23C6F">
      <w:pPr>
        <w:pStyle w:val="Prrafodelista"/>
        <w:numPr>
          <w:ilvl w:val="0"/>
          <w:numId w:val="15"/>
        </w:numPr>
        <w:spacing w:after="200" w:line="276" w:lineRule="auto"/>
        <w:rPr>
          <w:rFonts w:ascii="Arial" w:hAnsi="Arial" w:cs="Arial"/>
          <w:bCs/>
          <w:lang w:val="es-CL"/>
        </w:rPr>
      </w:pPr>
      <w:r w:rsidRPr="00450DA3">
        <w:rPr>
          <w:rFonts w:ascii="Arial" w:hAnsi="Arial" w:cs="Arial"/>
          <w:bCs/>
          <w:lang w:val="es-CL"/>
        </w:rPr>
        <w:t xml:space="preserve">Enrutamiento independiente (BGP) </w:t>
      </w:r>
    </w:p>
    <w:p w14:paraId="16C9F14F" w14:textId="77777777" w:rsidR="00F23C6F" w:rsidRPr="00450DA3" w:rsidRDefault="00F23C6F" w:rsidP="00F23C6F">
      <w:pPr>
        <w:pStyle w:val="Prrafodelista"/>
        <w:numPr>
          <w:ilvl w:val="0"/>
          <w:numId w:val="15"/>
        </w:numPr>
        <w:spacing w:after="200" w:line="276" w:lineRule="auto"/>
        <w:rPr>
          <w:rFonts w:ascii="Arial" w:hAnsi="Arial" w:cs="Arial"/>
          <w:bCs/>
          <w:lang w:val="es-CL"/>
        </w:rPr>
      </w:pPr>
      <w:r w:rsidRPr="00450DA3">
        <w:rPr>
          <w:rFonts w:ascii="Arial" w:hAnsi="Arial" w:cs="Arial"/>
          <w:bCs/>
          <w:lang w:val="es-CL"/>
        </w:rPr>
        <w:t xml:space="preserve">Balanceo de carga </w:t>
      </w:r>
    </w:p>
    <w:p w14:paraId="5C3B1E38" w14:textId="77777777" w:rsidR="00F23C6F" w:rsidRPr="00450DA3" w:rsidRDefault="00F23C6F" w:rsidP="00F23C6F">
      <w:pPr>
        <w:pStyle w:val="Prrafodelista"/>
        <w:numPr>
          <w:ilvl w:val="0"/>
          <w:numId w:val="15"/>
        </w:numPr>
        <w:spacing w:after="200" w:line="276" w:lineRule="auto"/>
        <w:rPr>
          <w:rFonts w:ascii="Arial" w:hAnsi="Arial" w:cs="Arial"/>
          <w:bCs/>
          <w:lang w:val="es-CL"/>
        </w:rPr>
      </w:pPr>
      <w:r w:rsidRPr="00450DA3">
        <w:rPr>
          <w:rFonts w:ascii="Arial" w:hAnsi="Arial" w:cs="Arial"/>
          <w:bCs/>
          <w:lang w:val="es-CL"/>
        </w:rPr>
        <w:t>Failover automático ante caída de proveedores</w:t>
      </w:r>
    </w:p>
    <w:p w14:paraId="48DDBA16" w14:textId="63031EDC" w:rsidR="0098429E" w:rsidRPr="00450DA3" w:rsidRDefault="0098429E" w:rsidP="00F23C6F">
      <w:pPr>
        <w:pStyle w:val="Prrafodelista"/>
        <w:spacing w:after="200" w:line="276" w:lineRule="auto"/>
        <w:rPr>
          <w:rFonts w:ascii="Arial" w:hAnsi="Arial" w:cs="Arial"/>
          <w:bCs/>
          <w:lang w:val="es-CL"/>
        </w:rPr>
      </w:pPr>
    </w:p>
    <w:p w14:paraId="21FEF83E" w14:textId="77777777" w:rsidR="00A169E3" w:rsidRPr="00450DA3" w:rsidRDefault="00A169E3" w:rsidP="00A169E3">
      <w:pPr>
        <w:pStyle w:val="Prrafodelista"/>
        <w:spacing w:after="200" w:line="276" w:lineRule="auto"/>
        <w:rPr>
          <w:rFonts w:ascii="Arial" w:hAnsi="Arial" w:cs="Arial"/>
          <w:bCs/>
          <w:lang w:val="es-CL"/>
        </w:rPr>
      </w:pPr>
    </w:p>
    <w:p w14:paraId="300BE160" w14:textId="7883C578" w:rsidR="00A169E3" w:rsidRPr="00450DA3" w:rsidRDefault="007A3BB1" w:rsidP="00A169E3">
      <w:pPr>
        <w:pStyle w:val="Prrafodelista"/>
        <w:numPr>
          <w:ilvl w:val="0"/>
          <w:numId w:val="11"/>
        </w:numPr>
        <w:spacing w:after="200" w:line="276" w:lineRule="auto"/>
        <w:rPr>
          <w:rFonts w:ascii="Arial" w:hAnsi="Arial" w:cs="Arial"/>
          <w:bCs/>
          <w:lang w:val="es-CL"/>
        </w:rPr>
      </w:pPr>
      <w:r w:rsidRPr="00450DA3">
        <w:rPr>
          <w:rFonts w:ascii="Arial" w:hAnsi="Arial" w:cs="Arial"/>
          <w:b/>
          <w:bCs/>
          <w:lang w:val="es-CL"/>
        </w:rPr>
        <w:t>Alta disponibilidad de red:</w:t>
      </w:r>
      <w:r w:rsidR="00961690" w:rsidRPr="00450DA3">
        <w:rPr>
          <w:rFonts w:ascii="Arial" w:hAnsi="Arial" w:cs="Arial"/>
          <w:b/>
          <w:bCs/>
          <w:lang w:val="es-CL"/>
        </w:rPr>
        <w:t xml:space="preserve"> </w:t>
      </w:r>
      <w:r w:rsidR="00961690" w:rsidRPr="00450DA3">
        <w:rPr>
          <w:rFonts w:ascii="Arial" w:hAnsi="Arial" w:cs="Arial"/>
          <w:lang w:val="es-CL"/>
        </w:rPr>
        <w:t>El oferente deberá proveer una</w:t>
      </w:r>
      <w:r w:rsidRPr="00450DA3">
        <w:rPr>
          <w:rFonts w:ascii="Arial" w:hAnsi="Arial" w:cs="Arial"/>
          <w:bCs/>
          <w:lang w:val="es-CL"/>
        </w:rPr>
        <w:t xml:space="preserve"> Infraestructura de red que garantice operación continua con niveles de disponibilidad iguales o superiores al 99,95%</w:t>
      </w:r>
      <w:r w:rsidR="00F23C6F" w:rsidRPr="00450DA3">
        <w:rPr>
          <w:rFonts w:ascii="Arial" w:hAnsi="Arial" w:cs="Arial"/>
          <w:bCs/>
          <w:lang w:val="es-CL"/>
        </w:rPr>
        <w:t xml:space="preserve"> </w:t>
      </w:r>
      <w:r w:rsidR="00F23C6F" w:rsidRPr="00450DA3">
        <w:rPr>
          <w:rFonts w:ascii="Arial" w:hAnsi="Arial" w:cs="Arial"/>
          <w:b/>
          <w:lang w:val="es-CL"/>
        </w:rPr>
        <w:t>mensual</w:t>
      </w:r>
      <w:r w:rsidRPr="00450DA3">
        <w:rPr>
          <w:rFonts w:ascii="Arial" w:hAnsi="Arial" w:cs="Arial"/>
          <w:bCs/>
          <w:lang w:val="es-CL"/>
        </w:rPr>
        <w:t xml:space="preserve">. </w:t>
      </w:r>
    </w:p>
    <w:p w14:paraId="6B3C84FB" w14:textId="77777777" w:rsidR="00A169E3" w:rsidRPr="00450DA3" w:rsidRDefault="00A169E3" w:rsidP="00A169E3">
      <w:pPr>
        <w:pStyle w:val="Prrafodelista"/>
        <w:rPr>
          <w:rFonts w:ascii="Arial" w:hAnsi="Arial" w:cs="Arial"/>
          <w:bCs/>
          <w:lang w:val="es-CL"/>
        </w:rPr>
      </w:pPr>
    </w:p>
    <w:p w14:paraId="5FEA882A" w14:textId="1963376C" w:rsidR="00F23C6F" w:rsidRPr="00450DA3" w:rsidRDefault="007A3BB1" w:rsidP="00F23C6F">
      <w:pPr>
        <w:pStyle w:val="Prrafodelista"/>
        <w:numPr>
          <w:ilvl w:val="0"/>
          <w:numId w:val="11"/>
        </w:numPr>
        <w:spacing w:after="200" w:line="276" w:lineRule="auto"/>
        <w:rPr>
          <w:rFonts w:ascii="Arial" w:hAnsi="Arial" w:cs="Arial"/>
          <w:lang w:val="es-CL"/>
        </w:rPr>
      </w:pPr>
      <w:r w:rsidRPr="00450DA3">
        <w:rPr>
          <w:rFonts w:ascii="Arial" w:hAnsi="Arial" w:cs="Arial"/>
          <w:b/>
          <w:bCs/>
          <w:lang w:val="es-CL"/>
        </w:rPr>
        <w:t>Infraestructura de red interna:</w:t>
      </w:r>
      <w:r w:rsidR="00961690" w:rsidRPr="00450DA3">
        <w:t xml:space="preserve"> </w:t>
      </w:r>
      <w:r w:rsidR="00961690" w:rsidRPr="00450DA3">
        <w:rPr>
          <w:rFonts w:ascii="Arial" w:hAnsi="Arial" w:cs="Arial"/>
        </w:rPr>
        <w:t xml:space="preserve">El oferente </w:t>
      </w:r>
      <w:r w:rsidR="00F23C6F" w:rsidRPr="00450DA3">
        <w:rPr>
          <w:rFonts w:ascii="Arial" w:hAnsi="Arial" w:cs="Arial"/>
          <w:lang w:val="es-CL"/>
        </w:rPr>
        <w:t>deberá proveer infraestructura de red de nivel empresarial, incluyendo:</w:t>
      </w:r>
    </w:p>
    <w:p w14:paraId="47E4CC89" w14:textId="77777777" w:rsidR="00F23C6F" w:rsidRPr="00450DA3" w:rsidRDefault="00F23C6F" w:rsidP="00F23C6F">
      <w:pPr>
        <w:pStyle w:val="Prrafodelista"/>
        <w:rPr>
          <w:rFonts w:ascii="Arial" w:hAnsi="Arial" w:cs="Arial"/>
          <w:lang w:val="es-CL"/>
        </w:rPr>
      </w:pPr>
    </w:p>
    <w:p w14:paraId="1EF8BFDA" w14:textId="77777777" w:rsidR="00F23C6F" w:rsidRPr="00450DA3" w:rsidRDefault="00F23C6F" w:rsidP="00F23C6F">
      <w:pPr>
        <w:pStyle w:val="Prrafodelista"/>
        <w:spacing w:after="200" w:line="276" w:lineRule="auto"/>
        <w:rPr>
          <w:rFonts w:ascii="Arial" w:hAnsi="Arial" w:cs="Arial"/>
          <w:lang w:val="es-CL"/>
        </w:rPr>
      </w:pPr>
    </w:p>
    <w:p w14:paraId="37EA146A" w14:textId="13CEA032" w:rsidR="00F23C6F" w:rsidRPr="00450DA3" w:rsidRDefault="00F23C6F" w:rsidP="00F23C6F">
      <w:pPr>
        <w:pStyle w:val="Prrafodelista"/>
        <w:numPr>
          <w:ilvl w:val="0"/>
          <w:numId w:val="17"/>
        </w:numPr>
        <w:spacing w:after="200" w:line="276" w:lineRule="auto"/>
        <w:rPr>
          <w:rFonts w:ascii="Arial" w:hAnsi="Arial" w:cs="Arial"/>
          <w:lang w:val="es-CL"/>
        </w:rPr>
      </w:pPr>
      <w:r w:rsidRPr="00450DA3">
        <w:rPr>
          <w:rFonts w:ascii="Arial" w:hAnsi="Arial" w:cs="Arial"/>
          <w:lang w:val="es-CL"/>
        </w:rPr>
        <w:t xml:space="preserve">Arquitectura redundante por rack </w:t>
      </w:r>
    </w:p>
    <w:p w14:paraId="2A1E0A77" w14:textId="77777777" w:rsidR="00F23C6F" w:rsidRPr="00450DA3" w:rsidRDefault="00F23C6F" w:rsidP="00F23C6F">
      <w:pPr>
        <w:pStyle w:val="Prrafodelista"/>
        <w:numPr>
          <w:ilvl w:val="0"/>
          <w:numId w:val="17"/>
        </w:numPr>
        <w:spacing w:after="200" w:line="276" w:lineRule="auto"/>
        <w:rPr>
          <w:rFonts w:ascii="Arial" w:hAnsi="Arial" w:cs="Arial"/>
          <w:lang w:val="es-CL"/>
        </w:rPr>
      </w:pPr>
      <w:r w:rsidRPr="00450DA3">
        <w:rPr>
          <w:rFonts w:ascii="Arial" w:hAnsi="Arial" w:cs="Arial"/>
          <w:lang w:val="es-CL"/>
        </w:rPr>
        <w:t xml:space="preserve">Cableado estructurado certificado categoría 6 o superior </w:t>
      </w:r>
    </w:p>
    <w:p w14:paraId="5D84368B" w14:textId="77777777" w:rsidR="00F23C6F" w:rsidRPr="00450DA3" w:rsidRDefault="00F23C6F" w:rsidP="00F23C6F">
      <w:pPr>
        <w:pStyle w:val="Prrafodelista"/>
        <w:numPr>
          <w:ilvl w:val="0"/>
          <w:numId w:val="17"/>
        </w:numPr>
        <w:spacing w:after="200" w:line="276" w:lineRule="auto"/>
        <w:rPr>
          <w:rFonts w:ascii="Arial" w:hAnsi="Arial" w:cs="Arial"/>
          <w:lang w:val="es-CL"/>
        </w:rPr>
      </w:pPr>
      <w:r w:rsidRPr="00450DA3">
        <w:rPr>
          <w:rFonts w:ascii="Arial" w:hAnsi="Arial" w:cs="Arial"/>
          <w:lang w:val="es-CL"/>
        </w:rPr>
        <w:t>Segmentación de red y soporte para virtualización</w:t>
      </w:r>
    </w:p>
    <w:p w14:paraId="237B741E" w14:textId="342D5EFE" w:rsidR="007A3BB1" w:rsidRPr="00450DA3" w:rsidRDefault="007A3BB1" w:rsidP="00F23C6F">
      <w:pPr>
        <w:pStyle w:val="Prrafodelista"/>
        <w:spacing w:after="200" w:line="276" w:lineRule="auto"/>
        <w:rPr>
          <w:rFonts w:ascii="Arial" w:hAnsi="Arial" w:cs="Arial"/>
          <w:bCs/>
          <w:lang w:val="es-CL"/>
        </w:rPr>
      </w:pPr>
      <w:r w:rsidRPr="00450DA3">
        <w:rPr>
          <w:rFonts w:ascii="Arial" w:hAnsi="Arial" w:cs="Arial"/>
          <w:bCs/>
          <w:lang w:val="es-CL"/>
        </w:rPr>
        <w:t xml:space="preserve">. </w:t>
      </w:r>
    </w:p>
    <w:p w14:paraId="6FF738EE" w14:textId="77777777" w:rsidR="00A169E3" w:rsidRPr="00450DA3" w:rsidRDefault="00A169E3" w:rsidP="00A169E3">
      <w:pPr>
        <w:pStyle w:val="Prrafodelista"/>
        <w:spacing w:after="200" w:line="276" w:lineRule="auto"/>
        <w:rPr>
          <w:rFonts w:ascii="Arial" w:hAnsi="Arial" w:cs="Arial"/>
          <w:bCs/>
          <w:lang w:val="es-CL"/>
        </w:rPr>
      </w:pPr>
    </w:p>
    <w:p w14:paraId="6844D0C8" w14:textId="2C74ECEE" w:rsidR="00F23C6F" w:rsidRPr="00450DA3" w:rsidRDefault="007A3BB1" w:rsidP="00F23C6F">
      <w:pPr>
        <w:pStyle w:val="Prrafodelista"/>
        <w:numPr>
          <w:ilvl w:val="0"/>
          <w:numId w:val="11"/>
        </w:numPr>
        <w:spacing w:after="200" w:line="276" w:lineRule="auto"/>
        <w:rPr>
          <w:rFonts w:ascii="Arial" w:hAnsi="Arial" w:cs="Arial"/>
          <w:lang w:val="es-CL"/>
        </w:rPr>
      </w:pPr>
      <w:r w:rsidRPr="00450DA3">
        <w:rPr>
          <w:rFonts w:ascii="Arial" w:hAnsi="Arial" w:cs="Arial"/>
          <w:b/>
          <w:bCs/>
          <w:lang w:val="es-CL"/>
        </w:rPr>
        <w:t>Seguridad perimetral:</w:t>
      </w:r>
      <w:r w:rsidRPr="00450DA3">
        <w:rPr>
          <w:rFonts w:ascii="Arial" w:hAnsi="Arial" w:cs="Arial"/>
          <w:bCs/>
          <w:lang w:val="es-CL"/>
        </w:rPr>
        <w:t xml:space="preserve"> </w:t>
      </w:r>
      <w:r w:rsidR="00F23C6F" w:rsidRPr="00450DA3">
        <w:rPr>
          <w:rFonts w:ascii="Arial" w:hAnsi="Arial" w:cs="Arial"/>
          <w:lang w:val="es-CL"/>
        </w:rPr>
        <w:t>El oferente deberá implementar firewalls físicos y virtuales en esquema de alta disponibilidad (HA), con políticas de seguridad, incluyendo:</w:t>
      </w:r>
    </w:p>
    <w:p w14:paraId="36DAEBD5" w14:textId="77777777" w:rsidR="00F23C6F" w:rsidRPr="00450DA3" w:rsidRDefault="00F23C6F" w:rsidP="00F23C6F">
      <w:pPr>
        <w:pStyle w:val="Prrafodelista"/>
        <w:spacing w:after="200" w:line="276" w:lineRule="auto"/>
        <w:rPr>
          <w:rFonts w:ascii="Arial" w:hAnsi="Arial" w:cs="Arial"/>
          <w:lang w:val="es-CL"/>
        </w:rPr>
      </w:pPr>
    </w:p>
    <w:p w14:paraId="330A7B5F" w14:textId="77777777" w:rsidR="00F23C6F" w:rsidRPr="00450DA3" w:rsidRDefault="00F23C6F" w:rsidP="00F23C6F">
      <w:pPr>
        <w:pStyle w:val="Prrafodelista"/>
        <w:numPr>
          <w:ilvl w:val="0"/>
          <w:numId w:val="19"/>
        </w:numPr>
        <w:spacing w:after="200" w:line="276" w:lineRule="auto"/>
        <w:rPr>
          <w:rFonts w:ascii="Arial" w:hAnsi="Arial" w:cs="Arial"/>
          <w:lang w:val="es-CL"/>
        </w:rPr>
      </w:pPr>
      <w:r w:rsidRPr="00450DA3">
        <w:rPr>
          <w:rFonts w:ascii="Arial" w:hAnsi="Arial" w:cs="Arial"/>
          <w:lang w:val="es-CL"/>
        </w:rPr>
        <w:t xml:space="preserve">Control de accesos </w:t>
      </w:r>
    </w:p>
    <w:p w14:paraId="342BC8E0" w14:textId="5EBDD376" w:rsidR="00F23C6F" w:rsidRPr="00450DA3" w:rsidRDefault="00F23C6F" w:rsidP="00F23C6F">
      <w:pPr>
        <w:pStyle w:val="Prrafodelista"/>
        <w:numPr>
          <w:ilvl w:val="0"/>
          <w:numId w:val="19"/>
        </w:numPr>
        <w:spacing w:after="200" w:line="276" w:lineRule="auto"/>
        <w:rPr>
          <w:rFonts w:ascii="Arial" w:hAnsi="Arial" w:cs="Arial"/>
          <w:lang w:val="es-CL"/>
        </w:rPr>
      </w:pPr>
      <w:r w:rsidRPr="00450DA3">
        <w:rPr>
          <w:rFonts w:ascii="Arial" w:hAnsi="Arial" w:cs="Arial"/>
          <w:lang w:val="es-CL"/>
        </w:rPr>
        <w:t xml:space="preserve">Prevención de intrusiones </w:t>
      </w:r>
      <w:r w:rsidR="00FC58A8" w:rsidRPr="00450DA3">
        <w:rPr>
          <w:rFonts w:ascii="Arial" w:hAnsi="Arial" w:cs="Arial"/>
          <w:lang w:val="es-CL"/>
        </w:rPr>
        <w:t xml:space="preserve"> </w:t>
      </w:r>
    </w:p>
    <w:p w14:paraId="0EC5F94B" w14:textId="77777777" w:rsidR="00F23C6F" w:rsidRPr="00450DA3" w:rsidRDefault="00F23C6F" w:rsidP="00F23C6F">
      <w:pPr>
        <w:pStyle w:val="Prrafodelista"/>
        <w:numPr>
          <w:ilvl w:val="0"/>
          <w:numId w:val="19"/>
        </w:numPr>
        <w:spacing w:after="200" w:line="276" w:lineRule="auto"/>
        <w:rPr>
          <w:rFonts w:ascii="Arial" w:hAnsi="Arial" w:cs="Arial"/>
          <w:lang w:val="es-CL"/>
        </w:rPr>
      </w:pPr>
      <w:r w:rsidRPr="00450DA3">
        <w:rPr>
          <w:rFonts w:ascii="Arial" w:hAnsi="Arial" w:cs="Arial"/>
          <w:lang w:val="es-CL"/>
        </w:rPr>
        <w:t xml:space="preserve">Protección ante amenazas externas </w:t>
      </w:r>
    </w:p>
    <w:p w14:paraId="02B66870" w14:textId="77777777" w:rsidR="00F23C6F" w:rsidRPr="00450DA3" w:rsidRDefault="00F23C6F" w:rsidP="00F23C6F">
      <w:pPr>
        <w:pStyle w:val="Prrafodelista"/>
        <w:spacing w:after="200" w:line="276" w:lineRule="auto"/>
        <w:rPr>
          <w:rFonts w:ascii="Arial" w:hAnsi="Arial" w:cs="Arial"/>
          <w:lang w:val="es-CL"/>
        </w:rPr>
      </w:pPr>
    </w:p>
    <w:p w14:paraId="13925CA0" w14:textId="67D31AE2" w:rsidR="00A738C6" w:rsidRPr="00450DA3" w:rsidRDefault="00720E3A" w:rsidP="00A738C6">
      <w:pPr>
        <w:pStyle w:val="Prrafodelista"/>
        <w:numPr>
          <w:ilvl w:val="0"/>
          <w:numId w:val="11"/>
        </w:numPr>
        <w:spacing w:after="200" w:line="276" w:lineRule="auto"/>
        <w:rPr>
          <w:rFonts w:ascii="Arial" w:hAnsi="Arial" w:cs="Arial"/>
          <w:lang w:val="es-CL"/>
        </w:rPr>
      </w:pPr>
      <w:r w:rsidRPr="00450DA3">
        <w:rPr>
          <w:rFonts w:ascii="Arial" w:hAnsi="Arial" w:cs="Arial"/>
          <w:b/>
          <w:bCs/>
        </w:rPr>
        <w:t xml:space="preserve">Sistema eléctrico </w:t>
      </w:r>
      <w:r w:rsidR="00F23C6F" w:rsidRPr="00450DA3">
        <w:rPr>
          <w:rFonts w:ascii="Arial" w:hAnsi="Arial" w:cs="Arial"/>
          <w:b/>
          <w:bCs/>
        </w:rPr>
        <w:t xml:space="preserve">y continuidad </w:t>
      </w:r>
      <w:r w:rsidR="00A738C6" w:rsidRPr="00450DA3">
        <w:rPr>
          <w:rFonts w:ascii="Arial" w:hAnsi="Arial" w:cs="Arial"/>
          <w:b/>
          <w:bCs/>
        </w:rPr>
        <w:t>energética</w:t>
      </w:r>
      <w:r w:rsidRPr="00450DA3">
        <w:rPr>
          <w:rFonts w:ascii="Arial" w:hAnsi="Arial" w:cs="Arial"/>
          <w:b/>
          <w:bCs/>
        </w:rPr>
        <w:t xml:space="preserve">: </w:t>
      </w:r>
      <w:r w:rsidRPr="00450DA3">
        <w:rPr>
          <w:rFonts w:ascii="Arial" w:hAnsi="Arial" w:cs="Arial"/>
        </w:rPr>
        <w:t xml:space="preserve">El oferente deberá proveer una infraestructura eléctrica que permita la continuidad operacional ante fallas en una de las líneas de </w:t>
      </w:r>
      <w:r w:rsidR="00A738C6" w:rsidRPr="00450DA3">
        <w:rPr>
          <w:rFonts w:ascii="Arial" w:hAnsi="Arial" w:cs="Arial"/>
        </w:rPr>
        <w:t>alimentación,</w:t>
      </w:r>
      <w:r w:rsidR="00A738C6" w:rsidRPr="00450DA3">
        <w:rPr>
          <w:rFonts w:ascii="Times New Roman" w:eastAsia="Times New Roman" w:hAnsi="Times New Roman" w:cs="Times New Roman"/>
          <w:sz w:val="24"/>
          <w:szCs w:val="24"/>
          <w:lang w:val="es-CL" w:eastAsia="es-CL"/>
        </w:rPr>
        <w:t xml:space="preserve"> </w:t>
      </w:r>
      <w:r w:rsidR="00A738C6" w:rsidRPr="00450DA3">
        <w:rPr>
          <w:rFonts w:ascii="Arial" w:hAnsi="Arial" w:cs="Arial"/>
          <w:lang w:val="es-CL"/>
        </w:rPr>
        <w:t>La infraestructura deberá considerar como mínimo:</w:t>
      </w:r>
    </w:p>
    <w:p w14:paraId="1549478D" w14:textId="77777777" w:rsidR="00A738C6" w:rsidRPr="00450DA3" w:rsidRDefault="00A738C6" w:rsidP="00A738C6">
      <w:pPr>
        <w:pStyle w:val="Prrafodelista"/>
        <w:spacing w:after="200" w:line="276" w:lineRule="auto"/>
        <w:rPr>
          <w:rFonts w:ascii="Arial" w:hAnsi="Arial" w:cs="Arial"/>
          <w:lang w:val="es-CL"/>
        </w:rPr>
      </w:pPr>
    </w:p>
    <w:p w14:paraId="70F8322D" w14:textId="77777777" w:rsidR="00A738C6" w:rsidRPr="00450DA3" w:rsidRDefault="00A738C6" w:rsidP="00A738C6">
      <w:pPr>
        <w:pStyle w:val="Prrafodelista"/>
        <w:numPr>
          <w:ilvl w:val="0"/>
          <w:numId w:val="21"/>
        </w:numPr>
        <w:spacing w:after="200" w:line="276" w:lineRule="auto"/>
        <w:rPr>
          <w:rFonts w:ascii="Arial" w:hAnsi="Arial" w:cs="Arial"/>
          <w:lang w:val="es-CL"/>
        </w:rPr>
      </w:pPr>
      <w:r w:rsidRPr="00450DA3">
        <w:rPr>
          <w:rFonts w:ascii="Arial" w:hAnsi="Arial" w:cs="Arial"/>
          <w:lang w:val="es-CL"/>
        </w:rPr>
        <w:t xml:space="preserve">Doble acometida eléctrica independiente </w:t>
      </w:r>
    </w:p>
    <w:p w14:paraId="7CA9D032" w14:textId="77777777" w:rsidR="00A738C6" w:rsidRPr="00450DA3" w:rsidRDefault="00A738C6" w:rsidP="00A738C6">
      <w:pPr>
        <w:pStyle w:val="Prrafodelista"/>
        <w:numPr>
          <w:ilvl w:val="0"/>
          <w:numId w:val="21"/>
        </w:numPr>
        <w:spacing w:after="200" w:line="276" w:lineRule="auto"/>
        <w:rPr>
          <w:rFonts w:ascii="Arial" w:hAnsi="Arial" w:cs="Arial"/>
          <w:lang w:val="es-CL"/>
        </w:rPr>
      </w:pPr>
      <w:r w:rsidRPr="00450DA3">
        <w:rPr>
          <w:rFonts w:ascii="Arial" w:hAnsi="Arial" w:cs="Arial"/>
          <w:lang w:val="es-CL"/>
        </w:rPr>
        <w:t xml:space="preserve">UPS de doble conversión en línea con autonomía mínima de 30 minutos </w:t>
      </w:r>
    </w:p>
    <w:p w14:paraId="19A50514" w14:textId="77777777" w:rsidR="00A738C6" w:rsidRPr="00450DA3" w:rsidRDefault="00A738C6" w:rsidP="00A738C6">
      <w:pPr>
        <w:pStyle w:val="Prrafodelista"/>
        <w:numPr>
          <w:ilvl w:val="0"/>
          <w:numId w:val="21"/>
        </w:numPr>
        <w:spacing w:after="200" w:line="276" w:lineRule="auto"/>
        <w:rPr>
          <w:rFonts w:ascii="Arial" w:hAnsi="Arial" w:cs="Arial"/>
          <w:lang w:val="es-CL"/>
        </w:rPr>
      </w:pPr>
      <w:r w:rsidRPr="00450DA3">
        <w:rPr>
          <w:rFonts w:ascii="Arial" w:hAnsi="Arial" w:cs="Arial"/>
          <w:lang w:val="es-CL"/>
        </w:rPr>
        <w:t xml:space="preserve">Distribución eléctrica redundante por rack (mínimo dos circuitos independientes) </w:t>
      </w:r>
    </w:p>
    <w:p w14:paraId="6AC08DEE" w14:textId="77777777" w:rsidR="00A738C6" w:rsidRPr="00450DA3" w:rsidRDefault="00A738C6" w:rsidP="00A738C6">
      <w:pPr>
        <w:pStyle w:val="Prrafodelista"/>
        <w:numPr>
          <w:ilvl w:val="0"/>
          <w:numId w:val="21"/>
        </w:numPr>
        <w:spacing w:after="200" w:line="276" w:lineRule="auto"/>
        <w:rPr>
          <w:rFonts w:ascii="Arial" w:hAnsi="Arial" w:cs="Arial"/>
          <w:lang w:val="es-CL"/>
        </w:rPr>
      </w:pPr>
      <w:r w:rsidRPr="00450DA3">
        <w:rPr>
          <w:rFonts w:ascii="Arial" w:hAnsi="Arial" w:cs="Arial"/>
          <w:lang w:val="es-CL"/>
        </w:rPr>
        <w:t>Grupos electrógenos con autonomía mínima de 12 horas a plena carga</w:t>
      </w:r>
    </w:p>
    <w:p w14:paraId="7B8F1352" w14:textId="456D213C" w:rsidR="00720E3A" w:rsidRPr="00450DA3" w:rsidRDefault="00720E3A" w:rsidP="00A738C6">
      <w:pPr>
        <w:pStyle w:val="Prrafodelista"/>
        <w:spacing w:after="200" w:line="276" w:lineRule="auto"/>
        <w:rPr>
          <w:rFonts w:ascii="Arial" w:hAnsi="Arial" w:cs="Arial"/>
          <w:bCs/>
          <w:lang w:val="es-CL"/>
        </w:rPr>
      </w:pPr>
    </w:p>
    <w:p w14:paraId="63F85FA5" w14:textId="77777777" w:rsidR="00A169E3" w:rsidRPr="00450DA3" w:rsidRDefault="00A169E3" w:rsidP="00A169E3">
      <w:pPr>
        <w:pStyle w:val="Prrafodelista"/>
        <w:spacing w:after="200" w:line="276" w:lineRule="auto"/>
        <w:rPr>
          <w:rFonts w:ascii="Arial" w:hAnsi="Arial" w:cs="Arial"/>
          <w:bCs/>
          <w:lang w:val="es-CL"/>
        </w:rPr>
      </w:pPr>
    </w:p>
    <w:p w14:paraId="628E59C0" w14:textId="3DDC1340" w:rsidR="00A738C6" w:rsidRPr="00450DA3" w:rsidRDefault="00A738C6" w:rsidP="00A738C6">
      <w:pPr>
        <w:pStyle w:val="Prrafodelista"/>
        <w:numPr>
          <w:ilvl w:val="0"/>
          <w:numId w:val="11"/>
        </w:numPr>
        <w:spacing w:after="200" w:line="276" w:lineRule="auto"/>
        <w:rPr>
          <w:rFonts w:ascii="Arial" w:hAnsi="Arial" w:cs="Arial"/>
          <w:bCs/>
          <w:lang w:val="es-CL"/>
        </w:rPr>
      </w:pPr>
      <w:r w:rsidRPr="00450DA3">
        <w:rPr>
          <w:rFonts w:ascii="Arial" w:hAnsi="Arial" w:cs="Arial"/>
          <w:b/>
          <w:bCs/>
          <w:lang w:val="es-CL"/>
        </w:rPr>
        <w:t>Seguridad y Monitoreo</w:t>
      </w:r>
      <w:r w:rsidR="007A3BB1" w:rsidRPr="00450DA3">
        <w:rPr>
          <w:rFonts w:ascii="Arial" w:hAnsi="Arial" w:cs="Arial"/>
          <w:b/>
          <w:bCs/>
          <w:lang w:val="es-CL"/>
        </w:rPr>
        <w:t>:</w:t>
      </w:r>
      <w:r w:rsidR="007A3BB1" w:rsidRPr="00450DA3">
        <w:rPr>
          <w:rFonts w:ascii="Arial" w:hAnsi="Arial" w:cs="Arial"/>
          <w:bCs/>
          <w:lang w:val="es-CL"/>
        </w:rPr>
        <w:t xml:space="preserve"> </w:t>
      </w:r>
      <w:r w:rsidR="00720E3A" w:rsidRPr="00450DA3">
        <w:rPr>
          <w:rFonts w:ascii="Arial" w:hAnsi="Arial" w:cs="Arial"/>
          <w:bCs/>
        </w:rPr>
        <w:t xml:space="preserve">El oferente </w:t>
      </w:r>
      <w:r w:rsidRPr="00450DA3">
        <w:rPr>
          <w:rFonts w:ascii="Arial" w:hAnsi="Arial" w:cs="Arial"/>
          <w:bCs/>
          <w:lang w:val="es-CL"/>
        </w:rPr>
        <w:t>deberá garantizar:</w:t>
      </w:r>
      <w:r w:rsidRPr="00450DA3">
        <w:rPr>
          <w:rFonts w:ascii="Arial" w:hAnsi="Arial" w:cs="Arial"/>
          <w:bCs/>
          <w:lang w:val="es-CL"/>
        </w:rPr>
        <w:br/>
      </w:r>
    </w:p>
    <w:p w14:paraId="0A15FB69" w14:textId="77777777" w:rsidR="00A738C6" w:rsidRPr="00450DA3" w:rsidRDefault="00A738C6" w:rsidP="00A738C6">
      <w:pPr>
        <w:pStyle w:val="Prrafodelista"/>
        <w:numPr>
          <w:ilvl w:val="0"/>
          <w:numId w:val="23"/>
        </w:numPr>
        <w:spacing w:after="200" w:line="276" w:lineRule="auto"/>
        <w:rPr>
          <w:rFonts w:ascii="Arial" w:hAnsi="Arial" w:cs="Arial"/>
          <w:bCs/>
          <w:lang w:val="es-CL"/>
        </w:rPr>
      </w:pPr>
      <w:r w:rsidRPr="00450DA3">
        <w:rPr>
          <w:rFonts w:ascii="Arial" w:hAnsi="Arial" w:cs="Arial"/>
          <w:bCs/>
          <w:lang w:val="es-CL"/>
        </w:rPr>
        <w:t xml:space="preserve">Control de acceso físico restringido </w:t>
      </w:r>
    </w:p>
    <w:p w14:paraId="085AAAC3" w14:textId="77777777" w:rsidR="00A738C6" w:rsidRPr="00450DA3" w:rsidRDefault="00A738C6" w:rsidP="00A738C6">
      <w:pPr>
        <w:pStyle w:val="Prrafodelista"/>
        <w:numPr>
          <w:ilvl w:val="0"/>
          <w:numId w:val="23"/>
        </w:numPr>
        <w:spacing w:after="200" w:line="276" w:lineRule="auto"/>
        <w:rPr>
          <w:rFonts w:ascii="Arial" w:hAnsi="Arial" w:cs="Arial"/>
          <w:bCs/>
          <w:lang w:val="es-CL"/>
        </w:rPr>
      </w:pPr>
      <w:r w:rsidRPr="00450DA3">
        <w:rPr>
          <w:rFonts w:ascii="Arial" w:hAnsi="Arial" w:cs="Arial"/>
          <w:bCs/>
          <w:lang w:val="es-CL"/>
        </w:rPr>
        <w:t xml:space="preserve">Sistemas de videovigilancia y monitoreo continuo </w:t>
      </w:r>
    </w:p>
    <w:p w14:paraId="1955B67C" w14:textId="77777777" w:rsidR="00A738C6" w:rsidRPr="00450DA3" w:rsidRDefault="00A738C6" w:rsidP="00A738C6">
      <w:pPr>
        <w:pStyle w:val="Prrafodelista"/>
        <w:numPr>
          <w:ilvl w:val="0"/>
          <w:numId w:val="23"/>
        </w:numPr>
        <w:spacing w:after="200" w:line="276" w:lineRule="auto"/>
        <w:rPr>
          <w:rFonts w:ascii="Arial" w:hAnsi="Arial" w:cs="Arial"/>
          <w:bCs/>
          <w:lang w:val="es-CL"/>
        </w:rPr>
      </w:pPr>
      <w:r w:rsidRPr="00450DA3">
        <w:rPr>
          <w:rFonts w:ascii="Arial" w:hAnsi="Arial" w:cs="Arial"/>
          <w:bCs/>
          <w:lang w:val="es-CL"/>
        </w:rPr>
        <w:t xml:space="preserve">Trazabilidad de accesos </w:t>
      </w:r>
    </w:p>
    <w:p w14:paraId="08467D01" w14:textId="77777777" w:rsidR="00A738C6" w:rsidRPr="00450DA3" w:rsidRDefault="00A738C6" w:rsidP="00A738C6">
      <w:pPr>
        <w:pStyle w:val="Prrafodelista"/>
        <w:numPr>
          <w:ilvl w:val="0"/>
          <w:numId w:val="23"/>
        </w:numPr>
        <w:spacing w:after="200" w:line="276" w:lineRule="auto"/>
        <w:rPr>
          <w:rFonts w:ascii="Arial" w:hAnsi="Arial" w:cs="Arial"/>
          <w:bCs/>
          <w:lang w:val="es-CL"/>
        </w:rPr>
      </w:pPr>
      <w:r w:rsidRPr="00450DA3">
        <w:rPr>
          <w:rFonts w:ascii="Arial" w:hAnsi="Arial" w:cs="Arial"/>
          <w:bCs/>
          <w:lang w:val="es-CL"/>
        </w:rPr>
        <w:t>Sistemas automáticos de detección y extinción de incendios</w:t>
      </w:r>
    </w:p>
    <w:p w14:paraId="4980C00D" w14:textId="13364D8F" w:rsidR="00A169E3" w:rsidRPr="00A738C6" w:rsidRDefault="00A169E3" w:rsidP="00A738C6">
      <w:pPr>
        <w:pStyle w:val="Prrafodelista"/>
        <w:spacing w:after="200" w:line="276" w:lineRule="auto"/>
        <w:rPr>
          <w:rFonts w:ascii="Arial" w:hAnsi="Arial" w:cs="Arial"/>
          <w:bCs/>
          <w:lang w:val="es-CL"/>
        </w:rPr>
      </w:pPr>
    </w:p>
    <w:p w14:paraId="4B147F04" w14:textId="77777777" w:rsidR="00A738C6" w:rsidRDefault="00A738C6" w:rsidP="004E0A73">
      <w:pPr>
        <w:spacing w:before="157" w:after="157" w:line="270" w:lineRule="auto"/>
        <w:jc w:val="both"/>
        <w:rPr>
          <w:rFonts w:ascii="Arial" w:eastAsia="Georgia" w:hAnsi="Arial" w:cs="Arial"/>
          <w:color w:val="000000"/>
          <w:sz w:val="22"/>
          <w:lang w:val="es-CL"/>
        </w:rPr>
      </w:pPr>
    </w:p>
    <w:p w14:paraId="4454C801" w14:textId="77777777" w:rsidR="00A738C6" w:rsidRDefault="00A738C6" w:rsidP="004E0A73">
      <w:pPr>
        <w:spacing w:before="157" w:after="157" w:line="270" w:lineRule="auto"/>
        <w:jc w:val="both"/>
        <w:rPr>
          <w:rFonts w:ascii="Arial" w:eastAsia="Georgia" w:hAnsi="Arial" w:cs="Arial"/>
          <w:color w:val="000000"/>
          <w:sz w:val="22"/>
          <w:lang w:val="es-CL"/>
        </w:rPr>
      </w:pPr>
    </w:p>
    <w:p w14:paraId="527CAAC5" w14:textId="77777777" w:rsidR="00A738C6" w:rsidRDefault="00A738C6" w:rsidP="004E0A73">
      <w:pPr>
        <w:spacing w:before="157" w:after="157" w:line="270" w:lineRule="auto"/>
        <w:jc w:val="both"/>
        <w:rPr>
          <w:rFonts w:ascii="Arial" w:eastAsia="Georgia" w:hAnsi="Arial" w:cs="Arial"/>
          <w:color w:val="000000"/>
          <w:sz w:val="22"/>
          <w:lang w:val="es-CL"/>
        </w:rPr>
      </w:pPr>
    </w:p>
    <w:p w14:paraId="7391E803" w14:textId="4103DF31"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La solución </w:t>
      </w:r>
      <w:r w:rsidR="001E0522">
        <w:rPr>
          <w:rFonts w:ascii="Arial" w:eastAsia="Georgia" w:hAnsi="Arial" w:cs="Arial"/>
          <w:color w:val="000000"/>
          <w:sz w:val="22"/>
          <w:lang w:val="es-CL"/>
        </w:rPr>
        <w:t>debe</w:t>
      </w:r>
      <w:r w:rsidRPr="004E0A73">
        <w:rPr>
          <w:rFonts w:ascii="Arial" w:eastAsia="Georgia" w:hAnsi="Arial" w:cs="Arial"/>
          <w:color w:val="000000"/>
          <w:sz w:val="22"/>
          <w:lang w:val="es-CL"/>
        </w:rPr>
        <w:t xml:space="preserve"> implementarse sobre infraestructura dedicada, virtualizada </w:t>
      </w:r>
      <w:r w:rsidR="001E0522">
        <w:rPr>
          <w:rFonts w:ascii="Arial" w:eastAsia="Georgia" w:hAnsi="Arial" w:cs="Arial"/>
          <w:color w:val="000000"/>
          <w:sz w:val="22"/>
          <w:lang w:val="es-CL"/>
        </w:rPr>
        <w:t>e</w:t>
      </w:r>
      <w:r w:rsidRPr="004E0A73">
        <w:rPr>
          <w:rFonts w:ascii="Arial" w:eastAsia="Georgia" w:hAnsi="Arial" w:cs="Arial"/>
          <w:color w:val="000000"/>
          <w:sz w:val="22"/>
          <w:lang w:val="es-CL"/>
        </w:rPr>
        <w:t xml:space="preserve"> híbrida, siempre que entregue prestaciones equivalentes o superiores a la infraestructura actualmente operativa o a la definida por la Municipalidad para sus servicios críticos.</w:t>
      </w:r>
    </w:p>
    <w:p w14:paraId="3F7EBC1E"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Municipalidad mantendrá como referencia una infraestructura compuesta por servidores productivos, servidores de bases de datos, servicios de hosting secundario y plataformas de alta concurrencia, pudiendo ajustar dicha referencia durante la implementación conforme a necesidades operativas efectivas.</w:t>
      </w:r>
    </w:p>
    <w:p w14:paraId="7C039CA4" w14:textId="31487B00" w:rsidR="004E0A73" w:rsidRDefault="004E0A73" w:rsidP="004E0A73">
      <w:pPr>
        <w:spacing w:before="157" w:after="157" w:line="270" w:lineRule="auto"/>
        <w:jc w:val="both"/>
        <w:rPr>
          <w:rFonts w:ascii="Arial" w:eastAsia="Georgia" w:hAnsi="Arial" w:cs="Arial"/>
          <w:color w:val="000000"/>
          <w:sz w:val="22"/>
          <w:lang w:val="es-CL"/>
        </w:rPr>
      </w:pPr>
    </w:p>
    <w:p w14:paraId="5890C0F3" w14:textId="77777777" w:rsidR="00575A35" w:rsidRDefault="00575A35" w:rsidP="004E0A73">
      <w:pPr>
        <w:spacing w:before="157" w:after="157" w:line="270" w:lineRule="auto"/>
        <w:jc w:val="both"/>
        <w:rPr>
          <w:rFonts w:ascii="Arial" w:eastAsia="Georgia" w:hAnsi="Arial" w:cs="Arial"/>
          <w:color w:val="000000"/>
          <w:sz w:val="22"/>
          <w:lang w:val="es-CL"/>
        </w:rPr>
      </w:pPr>
    </w:p>
    <w:p w14:paraId="319D464D" w14:textId="0F30F895"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Administración técnica y acceso</w:t>
      </w:r>
    </w:p>
    <w:p w14:paraId="799EC239"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proveedor deberá contemplar administración integral a nivel de sistema operativo, servicios web, motores de bases de datos, certificados SSL, firewall, logs, parches de seguridad, gestión de incidencias y optimización de rendimiento.</w:t>
      </w:r>
    </w:p>
    <w:p w14:paraId="5A8E0522"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Cuando la Municipalidad requiera accesos privilegiados para fines de administración, auditoría o continuidad operativa, estos deberán habilitarse bajo criterios de seguridad, trazabilidad, perfiles autorizados y registro de actividades, evitando exposiciones innecesarias o riesgos para la operación.</w:t>
      </w:r>
    </w:p>
    <w:p w14:paraId="1567D015"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administración de dominios, subdominios, cuentas de hosting y parámetros de configuración deberá mantenerse documentada y actualizada durante toda la vigencia del contrato.</w:t>
      </w:r>
    </w:p>
    <w:p w14:paraId="07973955" w14:textId="77777777" w:rsidR="00CF2E9B" w:rsidRDefault="00CF2E9B" w:rsidP="004E0A73">
      <w:pPr>
        <w:spacing w:before="157" w:after="157" w:line="270" w:lineRule="auto"/>
        <w:jc w:val="both"/>
        <w:rPr>
          <w:rFonts w:ascii="Arial" w:eastAsia="Georgia" w:hAnsi="Arial" w:cs="Arial"/>
          <w:color w:val="000000"/>
          <w:sz w:val="22"/>
          <w:lang w:val="es-CL"/>
        </w:rPr>
      </w:pPr>
    </w:p>
    <w:p w14:paraId="6D46208A" w14:textId="5FAA62EA"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Seguridad</w:t>
      </w:r>
    </w:p>
    <w:p w14:paraId="365B366F"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solución deberá contemplar medidas de seguridad perimetral, aplicativa y de acceso, incluyendo:</w:t>
      </w:r>
    </w:p>
    <w:p w14:paraId="5942A613" w14:textId="77777777" w:rsidR="004E0A73" w:rsidRDefault="004E0A73" w:rsidP="004E0A73">
      <w:pPr>
        <w:numPr>
          <w:ilvl w:val="0"/>
          <w:numId w:val="7"/>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Certificados SSL vigentes. </w:t>
      </w:r>
    </w:p>
    <w:p w14:paraId="0FCE9E5B" w14:textId="337B7868" w:rsidR="005568C2" w:rsidRPr="006E6730" w:rsidRDefault="005568C2" w:rsidP="005568C2">
      <w:pPr>
        <w:pStyle w:val="Prrafodelista"/>
        <w:numPr>
          <w:ilvl w:val="0"/>
          <w:numId w:val="7"/>
        </w:numPr>
        <w:spacing w:after="200" w:line="276" w:lineRule="auto"/>
        <w:rPr>
          <w:rFonts w:ascii="Arial" w:hAnsi="Arial" w:cs="Arial"/>
          <w:bCs/>
        </w:rPr>
      </w:pPr>
      <w:r w:rsidRPr="006E6730">
        <w:rPr>
          <w:rFonts w:ascii="Arial" w:hAnsi="Arial" w:cs="Arial"/>
          <w:bCs/>
        </w:rPr>
        <w:t>Imunify 360 o equivalente para protección avanzada.</w:t>
      </w:r>
    </w:p>
    <w:p w14:paraId="59B2CF51" w14:textId="6D8A39E0" w:rsidR="005568C2" w:rsidRPr="005568C2" w:rsidRDefault="005568C2" w:rsidP="004E0A73">
      <w:pPr>
        <w:pStyle w:val="Prrafodelista"/>
        <w:numPr>
          <w:ilvl w:val="0"/>
          <w:numId w:val="7"/>
        </w:numPr>
        <w:spacing w:after="0" w:line="270" w:lineRule="auto"/>
        <w:jc w:val="both"/>
        <w:rPr>
          <w:rFonts w:ascii="Arial" w:eastAsia="Georgia" w:hAnsi="Arial" w:cs="Arial"/>
          <w:color w:val="000000"/>
          <w:sz w:val="22"/>
          <w:lang w:val="es-CL"/>
        </w:rPr>
      </w:pPr>
      <w:r w:rsidRPr="006956B2">
        <w:rPr>
          <w:rFonts w:ascii="Arial" w:hAnsi="Arial" w:cs="Arial"/>
          <w:bCs/>
          <w:lang w:val="es-CL"/>
        </w:rPr>
        <w:t>Firewall físico</w:t>
      </w:r>
      <w:r w:rsidR="00945A2B" w:rsidRPr="006956B2">
        <w:rPr>
          <w:rFonts w:ascii="Arial" w:hAnsi="Arial" w:cs="Arial"/>
          <w:bCs/>
          <w:lang w:val="es-CL"/>
        </w:rPr>
        <w:t xml:space="preserve"> en alta disponibilidad</w:t>
      </w:r>
      <w:r w:rsidRPr="006956B2">
        <w:rPr>
          <w:rFonts w:ascii="Arial" w:hAnsi="Arial" w:cs="Arial"/>
          <w:bCs/>
          <w:lang w:val="es-CL"/>
        </w:rPr>
        <w:t xml:space="preserve"> (Fortinet, SonicWall, WatchGuard o similar).</w:t>
      </w:r>
    </w:p>
    <w:p w14:paraId="6CEA19FD" w14:textId="65B4872E" w:rsidR="004E0A73" w:rsidRPr="005568C2" w:rsidRDefault="004E0A73" w:rsidP="004E0A73">
      <w:pPr>
        <w:pStyle w:val="Prrafodelista"/>
        <w:numPr>
          <w:ilvl w:val="0"/>
          <w:numId w:val="7"/>
        </w:numPr>
        <w:spacing w:after="0" w:line="270" w:lineRule="auto"/>
        <w:jc w:val="both"/>
        <w:rPr>
          <w:rFonts w:ascii="Arial" w:eastAsia="Georgia" w:hAnsi="Arial" w:cs="Arial"/>
          <w:color w:val="000000"/>
          <w:sz w:val="22"/>
          <w:lang w:val="es-CL"/>
        </w:rPr>
      </w:pPr>
      <w:r w:rsidRPr="005568C2">
        <w:rPr>
          <w:rFonts w:ascii="Arial" w:eastAsia="Georgia" w:hAnsi="Arial" w:cs="Arial"/>
          <w:color w:val="000000"/>
          <w:sz w:val="22"/>
          <w:lang w:val="es-CL"/>
        </w:rPr>
        <w:t xml:space="preserve">Acceso seguro mediante HTTPS, VPN o mecanismos equivalentes. </w:t>
      </w:r>
    </w:p>
    <w:p w14:paraId="6BF3FF1C" w14:textId="77777777" w:rsidR="004E0A73" w:rsidRPr="004E0A73" w:rsidRDefault="004E0A73" w:rsidP="004E0A73">
      <w:pPr>
        <w:numPr>
          <w:ilvl w:val="0"/>
          <w:numId w:val="7"/>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Políticas de contraseñas robustas. </w:t>
      </w:r>
    </w:p>
    <w:p w14:paraId="0A8ECD49" w14:textId="77777777" w:rsidR="004E0A73" w:rsidRPr="004E0A73" w:rsidRDefault="004E0A73" w:rsidP="004E0A73">
      <w:pPr>
        <w:numPr>
          <w:ilvl w:val="0"/>
          <w:numId w:val="7"/>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Perfiles y roles de acceso. </w:t>
      </w:r>
    </w:p>
    <w:p w14:paraId="23662397" w14:textId="77777777" w:rsidR="004E0A73" w:rsidRPr="004E0A73" w:rsidRDefault="004E0A73" w:rsidP="004E0A73">
      <w:pPr>
        <w:numPr>
          <w:ilvl w:val="0"/>
          <w:numId w:val="7"/>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Protección reputacional de servicios de correo. </w:t>
      </w:r>
    </w:p>
    <w:p w14:paraId="207028EE" w14:textId="77777777" w:rsidR="004E0A73" w:rsidRDefault="004E0A73" w:rsidP="004E0A73">
      <w:pPr>
        <w:numPr>
          <w:ilvl w:val="0"/>
          <w:numId w:val="7"/>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Compatibilidad con plataformas de pago en línea cuando corresponda. </w:t>
      </w:r>
    </w:p>
    <w:p w14:paraId="23F0F69E" w14:textId="77777777" w:rsidR="004E0A73" w:rsidRPr="004E0A73" w:rsidRDefault="004E0A73" w:rsidP="004E0A73">
      <w:pPr>
        <w:spacing w:after="0" w:line="270" w:lineRule="auto"/>
        <w:ind w:left="720"/>
        <w:jc w:val="both"/>
        <w:rPr>
          <w:rFonts w:ascii="Arial" w:eastAsia="Georgia" w:hAnsi="Arial" w:cs="Arial"/>
          <w:color w:val="000000"/>
          <w:sz w:val="22"/>
          <w:lang w:val="es-CL"/>
        </w:rPr>
      </w:pPr>
    </w:p>
    <w:p w14:paraId="09DEFA78"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solución deberá propender al cumplimiento de la normativa vigente en materia de protección de datos personales, confidencialidad, integridad y seguridad de la información.</w:t>
      </w:r>
    </w:p>
    <w:p w14:paraId="4A3B966C" w14:textId="5EE78DB9" w:rsidR="004E0A73" w:rsidRDefault="004E0A73" w:rsidP="004E0A73">
      <w:pPr>
        <w:spacing w:before="157" w:after="157" w:line="270" w:lineRule="auto"/>
        <w:jc w:val="both"/>
        <w:rPr>
          <w:rFonts w:ascii="Arial" w:eastAsia="Georgia" w:hAnsi="Arial" w:cs="Arial"/>
          <w:color w:val="000000"/>
          <w:sz w:val="22"/>
          <w:lang w:val="es-CL"/>
        </w:rPr>
      </w:pPr>
    </w:p>
    <w:p w14:paraId="25C18FDA" w14:textId="77777777" w:rsidR="00F71BC6" w:rsidRDefault="00F71BC6" w:rsidP="004E0A73">
      <w:pPr>
        <w:spacing w:before="157" w:after="157" w:line="270" w:lineRule="auto"/>
        <w:jc w:val="both"/>
        <w:rPr>
          <w:rFonts w:ascii="Arial" w:eastAsia="Georgia" w:hAnsi="Arial" w:cs="Arial"/>
          <w:color w:val="000000"/>
          <w:sz w:val="22"/>
          <w:lang w:val="es-CL"/>
        </w:rPr>
      </w:pPr>
    </w:p>
    <w:p w14:paraId="76DC5A38" w14:textId="77777777" w:rsidR="00F71BC6" w:rsidRDefault="00F71BC6" w:rsidP="004E0A73">
      <w:pPr>
        <w:spacing w:before="157" w:after="157" w:line="270" w:lineRule="auto"/>
        <w:jc w:val="both"/>
        <w:rPr>
          <w:rFonts w:ascii="Arial" w:eastAsia="Georgia" w:hAnsi="Arial" w:cs="Arial"/>
          <w:color w:val="000000"/>
          <w:sz w:val="22"/>
          <w:lang w:val="es-CL"/>
        </w:rPr>
      </w:pPr>
    </w:p>
    <w:p w14:paraId="4251375A" w14:textId="77777777" w:rsidR="00F71BC6" w:rsidRDefault="00F71BC6" w:rsidP="004E0A73">
      <w:pPr>
        <w:spacing w:before="157" w:after="157" w:line="270" w:lineRule="auto"/>
        <w:jc w:val="both"/>
        <w:rPr>
          <w:rFonts w:ascii="Arial" w:eastAsia="Georgia" w:hAnsi="Arial" w:cs="Arial"/>
          <w:color w:val="000000"/>
          <w:sz w:val="22"/>
          <w:lang w:val="es-CL"/>
        </w:rPr>
      </w:pPr>
    </w:p>
    <w:p w14:paraId="6EC9EFF0" w14:textId="77777777" w:rsidR="00F71BC6" w:rsidRDefault="00F71BC6" w:rsidP="004E0A73">
      <w:pPr>
        <w:spacing w:before="157" w:after="157" w:line="270" w:lineRule="auto"/>
        <w:jc w:val="both"/>
        <w:rPr>
          <w:rFonts w:ascii="Arial" w:eastAsia="Georgia" w:hAnsi="Arial" w:cs="Arial"/>
          <w:color w:val="000000"/>
          <w:sz w:val="22"/>
          <w:lang w:val="es-CL"/>
        </w:rPr>
      </w:pPr>
    </w:p>
    <w:p w14:paraId="6B069C5A" w14:textId="5A9DFB8A"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lastRenderedPageBreak/>
        <w:t>Respaldos, recuperación y continuidad operacional</w:t>
      </w:r>
    </w:p>
    <w:p w14:paraId="77A910D8"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solución deberá contemplar:</w:t>
      </w:r>
    </w:p>
    <w:p w14:paraId="2BF81AE4" w14:textId="56232347" w:rsidR="004E0A73" w:rsidRPr="004E0A73" w:rsidRDefault="004E0A73" w:rsidP="004E0A73">
      <w:pPr>
        <w:numPr>
          <w:ilvl w:val="0"/>
          <w:numId w:val="8"/>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Respaldos automáticos diarios</w:t>
      </w:r>
      <w:r w:rsidR="005568C2">
        <w:rPr>
          <w:rFonts w:ascii="Arial" w:eastAsia="Georgia" w:hAnsi="Arial" w:cs="Arial"/>
          <w:color w:val="000000"/>
          <w:sz w:val="22"/>
          <w:lang w:val="es-CL"/>
        </w:rPr>
        <w:t xml:space="preserve"> incrementales</w:t>
      </w:r>
      <w:r w:rsidRPr="004E0A73">
        <w:rPr>
          <w:rFonts w:ascii="Arial" w:eastAsia="Georgia" w:hAnsi="Arial" w:cs="Arial"/>
          <w:color w:val="000000"/>
          <w:sz w:val="22"/>
          <w:lang w:val="es-CL"/>
        </w:rPr>
        <w:t xml:space="preserve">. </w:t>
      </w:r>
    </w:p>
    <w:p w14:paraId="682C705F" w14:textId="33DD5D1B" w:rsidR="004E0A73" w:rsidRPr="004E0A73" w:rsidRDefault="00F96239" w:rsidP="004E0A73">
      <w:pPr>
        <w:numPr>
          <w:ilvl w:val="0"/>
          <w:numId w:val="8"/>
        </w:numPr>
        <w:spacing w:after="0" w:line="270" w:lineRule="auto"/>
        <w:jc w:val="both"/>
        <w:rPr>
          <w:rFonts w:ascii="Arial" w:eastAsia="Georgia" w:hAnsi="Arial" w:cs="Arial"/>
          <w:color w:val="000000"/>
          <w:sz w:val="22"/>
          <w:lang w:val="es-CL"/>
        </w:rPr>
      </w:pPr>
      <w:r>
        <w:rPr>
          <w:rFonts w:ascii="Arial" w:eastAsia="Georgia" w:hAnsi="Arial" w:cs="Arial"/>
          <w:color w:val="000000"/>
          <w:sz w:val="22"/>
          <w:lang w:val="es-CL"/>
        </w:rPr>
        <w:t xml:space="preserve">3 </w:t>
      </w:r>
      <w:r w:rsidR="00546876" w:rsidRPr="004E0A73">
        <w:rPr>
          <w:rFonts w:ascii="Arial" w:eastAsia="Georgia" w:hAnsi="Arial" w:cs="Arial"/>
          <w:color w:val="000000"/>
          <w:sz w:val="22"/>
          <w:lang w:val="es-CL"/>
        </w:rPr>
        <w:t>respaldos</w:t>
      </w:r>
      <w:r w:rsidR="004E0A73" w:rsidRPr="004E0A73">
        <w:rPr>
          <w:rFonts w:ascii="Arial" w:eastAsia="Georgia" w:hAnsi="Arial" w:cs="Arial"/>
          <w:color w:val="000000"/>
          <w:sz w:val="22"/>
          <w:lang w:val="es-CL"/>
        </w:rPr>
        <w:t xml:space="preserve"> semanales</w:t>
      </w:r>
      <w:r>
        <w:rPr>
          <w:rFonts w:ascii="Arial" w:eastAsia="Georgia" w:hAnsi="Arial" w:cs="Arial"/>
          <w:color w:val="000000"/>
          <w:sz w:val="22"/>
          <w:lang w:val="es-CL"/>
        </w:rPr>
        <w:t xml:space="preserve"> adicionales</w:t>
      </w:r>
      <w:r w:rsidR="004E0A73" w:rsidRPr="004E0A73">
        <w:rPr>
          <w:rFonts w:ascii="Arial" w:eastAsia="Georgia" w:hAnsi="Arial" w:cs="Arial"/>
          <w:color w:val="000000"/>
          <w:sz w:val="22"/>
          <w:lang w:val="es-CL"/>
        </w:rPr>
        <w:t xml:space="preserve"> de contingencia. </w:t>
      </w:r>
    </w:p>
    <w:p w14:paraId="0BDFDAA9" w14:textId="77777777" w:rsidR="004E0A73" w:rsidRPr="004E0A73" w:rsidRDefault="004E0A73" w:rsidP="004E0A73">
      <w:pPr>
        <w:numPr>
          <w:ilvl w:val="0"/>
          <w:numId w:val="8"/>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Almacenamiento externo o segregado. </w:t>
      </w:r>
    </w:p>
    <w:p w14:paraId="25D43952" w14:textId="77777777" w:rsidR="004E0A73" w:rsidRPr="004E0A73" w:rsidRDefault="004E0A73" w:rsidP="004E0A73">
      <w:pPr>
        <w:numPr>
          <w:ilvl w:val="0"/>
          <w:numId w:val="8"/>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Verificación de integridad. </w:t>
      </w:r>
    </w:p>
    <w:p w14:paraId="59A7D3E8" w14:textId="77777777" w:rsidR="004E0A73" w:rsidRDefault="004E0A73" w:rsidP="004E0A73">
      <w:pPr>
        <w:numPr>
          <w:ilvl w:val="0"/>
          <w:numId w:val="8"/>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Restauración parcial o total de servicios y datos. </w:t>
      </w:r>
    </w:p>
    <w:p w14:paraId="1CB977C5" w14:textId="77777777" w:rsidR="004E0A73" w:rsidRPr="004E0A73" w:rsidRDefault="004E0A73" w:rsidP="004E0A73">
      <w:pPr>
        <w:spacing w:after="0" w:line="270" w:lineRule="auto"/>
        <w:ind w:left="720"/>
        <w:jc w:val="both"/>
        <w:rPr>
          <w:rFonts w:ascii="Arial" w:eastAsia="Georgia" w:hAnsi="Arial" w:cs="Arial"/>
          <w:color w:val="000000"/>
          <w:sz w:val="22"/>
          <w:lang w:val="es-CL"/>
        </w:rPr>
      </w:pPr>
    </w:p>
    <w:p w14:paraId="1679524F"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proveedor deberá contar con procedimientos documentados de recuperación, plan de contingencia y soporte frente a incidentes críticos que afecten la disponibilidad o integridad de la plataforma.</w:t>
      </w:r>
    </w:p>
    <w:p w14:paraId="4757712C"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arquitectura deberá propender a la alta disponibilidad, continuidad operacional, escalabilidad, balanceo de cargas cuando corresponda y minimización de puntos únicos de falla.</w:t>
      </w:r>
    </w:p>
    <w:p w14:paraId="009D81F9"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Cuando la Municipalidad lo requiera para procesos críticos o de alta concurrencia, podrá solicitar arquitecturas de alta disponibilidad incluyendo balanceadores, clústeres, servidores redundantes u otros componentes equivalentes.</w:t>
      </w:r>
    </w:p>
    <w:p w14:paraId="358FF0E5" w14:textId="0F3EA62B" w:rsidR="004E0A73" w:rsidRPr="004E0A73" w:rsidRDefault="004E0A73" w:rsidP="004E0A73">
      <w:pPr>
        <w:spacing w:before="157" w:after="157" w:line="270" w:lineRule="auto"/>
        <w:jc w:val="both"/>
        <w:rPr>
          <w:rFonts w:ascii="Arial" w:eastAsia="Georgia" w:hAnsi="Arial" w:cs="Arial"/>
          <w:color w:val="000000"/>
          <w:sz w:val="22"/>
          <w:lang w:val="es-CL"/>
        </w:rPr>
      </w:pPr>
    </w:p>
    <w:p w14:paraId="6E1946F3" w14:textId="0EF40612"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Monitoreo y soporte técnico</w:t>
      </w:r>
    </w:p>
    <w:p w14:paraId="5AC3C1B3"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solución deberá contemplar monitoreo continuo de CPU, memoria RAM, disco, servicios web, bases de datos, tráfico, logs, disponibilidad y alertas de incidentes.</w:t>
      </w:r>
    </w:p>
    <w:p w14:paraId="22EADFBF"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proveedor deberá prestar soporte técnico remoto, preventivo y correctivo, incluyendo atención de incidentes, escalamiento técnico y respuesta frente a eventos críticos durante toda la vigencia del contrato.</w:t>
      </w:r>
    </w:p>
    <w:p w14:paraId="2796758F" w14:textId="12348308"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Niveles mínimos referenciales de servicio</w:t>
      </w:r>
      <w:r>
        <w:rPr>
          <w:rFonts w:ascii="Arial" w:eastAsia="Georgia" w:hAnsi="Arial" w:cs="Arial"/>
          <w:color w:val="000000"/>
          <w:sz w:val="22"/>
          <w:lang w:val="es-C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4323"/>
        <w:gridCol w:w="2772"/>
      </w:tblGrid>
      <w:tr w:rsidR="004E0A73" w:rsidRPr="004E0A73" w14:paraId="44803049" w14:textId="77777777" w:rsidTr="004E0A73">
        <w:trPr>
          <w:tblHeader/>
          <w:tblCellSpacing w:w="15" w:type="dxa"/>
        </w:trPr>
        <w:tc>
          <w:tcPr>
            <w:tcW w:w="0" w:type="auto"/>
            <w:vAlign w:val="center"/>
            <w:hideMark/>
          </w:tcPr>
          <w:p w14:paraId="5228BA40"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Tipo de incidente</w:t>
            </w:r>
          </w:p>
        </w:tc>
        <w:tc>
          <w:tcPr>
            <w:tcW w:w="0" w:type="auto"/>
            <w:vAlign w:val="center"/>
            <w:hideMark/>
          </w:tcPr>
          <w:p w14:paraId="7F7E1824"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Descripción referencial</w:t>
            </w:r>
          </w:p>
        </w:tc>
        <w:tc>
          <w:tcPr>
            <w:tcW w:w="0" w:type="auto"/>
            <w:vAlign w:val="center"/>
            <w:hideMark/>
          </w:tcPr>
          <w:p w14:paraId="237116B0"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Tiempo máximo de respuesta</w:t>
            </w:r>
          </w:p>
        </w:tc>
      </w:tr>
      <w:tr w:rsidR="004E0A73" w:rsidRPr="004E0A73" w14:paraId="10FEC844" w14:textId="77777777" w:rsidTr="004E0A73">
        <w:trPr>
          <w:tblCellSpacing w:w="15" w:type="dxa"/>
        </w:trPr>
        <w:tc>
          <w:tcPr>
            <w:tcW w:w="0" w:type="auto"/>
            <w:vAlign w:val="center"/>
            <w:hideMark/>
          </w:tcPr>
          <w:p w14:paraId="04C92BE7"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Crítico</w:t>
            </w:r>
          </w:p>
        </w:tc>
        <w:tc>
          <w:tcPr>
            <w:tcW w:w="0" w:type="auto"/>
            <w:vAlign w:val="center"/>
            <w:hideMark/>
          </w:tcPr>
          <w:p w14:paraId="34A5E60E"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Caída total o indisponibilidad de servicios críticos</w:t>
            </w:r>
          </w:p>
        </w:tc>
        <w:tc>
          <w:tcPr>
            <w:tcW w:w="0" w:type="auto"/>
            <w:vAlign w:val="center"/>
            <w:hideMark/>
          </w:tcPr>
          <w:p w14:paraId="5B777635"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1 hora</w:t>
            </w:r>
          </w:p>
        </w:tc>
      </w:tr>
      <w:tr w:rsidR="004E0A73" w:rsidRPr="004E0A73" w14:paraId="2AA2FCCC" w14:textId="77777777" w:rsidTr="004E0A73">
        <w:trPr>
          <w:tblCellSpacing w:w="15" w:type="dxa"/>
        </w:trPr>
        <w:tc>
          <w:tcPr>
            <w:tcW w:w="0" w:type="auto"/>
            <w:vAlign w:val="center"/>
            <w:hideMark/>
          </w:tcPr>
          <w:p w14:paraId="19559998" w14:textId="77777777" w:rsidR="004E0A73" w:rsidRPr="004E0A73" w:rsidRDefault="004E0A73" w:rsidP="004E0A73">
            <w:pPr>
              <w:spacing w:after="0" w:line="270" w:lineRule="auto"/>
              <w:rPr>
                <w:rFonts w:ascii="Arial" w:eastAsia="Georgia" w:hAnsi="Arial" w:cs="Arial"/>
                <w:b/>
                <w:bCs/>
                <w:color w:val="000000"/>
                <w:sz w:val="22"/>
                <w:lang w:val="es-CL"/>
              </w:rPr>
            </w:pPr>
            <w:r w:rsidRPr="004E0A73">
              <w:rPr>
                <w:rFonts w:ascii="Arial" w:eastAsia="Georgia" w:hAnsi="Arial" w:cs="Arial"/>
                <w:b/>
                <w:bCs/>
                <w:color w:val="000000"/>
                <w:sz w:val="22"/>
                <w:lang w:val="es-CL"/>
              </w:rPr>
              <w:t>Alto</w:t>
            </w:r>
          </w:p>
        </w:tc>
        <w:tc>
          <w:tcPr>
            <w:tcW w:w="0" w:type="auto"/>
            <w:vAlign w:val="center"/>
            <w:hideMark/>
          </w:tcPr>
          <w:p w14:paraId="03F21B3D"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Degradación severa o afectación parcial relevante</w:t>
            </w:r>
          </w:p>
        </w:tc>
        <w:tc>
          <w:tcPr>
            <w:tcW w:w="0" w:type="auto"/>
            <w:vAlign w:val="center"/>
            <w:hideMark/>
          </w:tcPr>
          <w:p w14:paraId="7A0B9D6B"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4 horas</w:t>
            </w:r>
          </w:p>
        </w:tc>
      </w:tr>
      <w:tr w:rsidR="004E0A73" w:rsidRPr="004E0A73" w14:paraId="4879189E" w14:textId="77777777" w:rsidTr="004E0A73">
        <w:trPr>
          <w:tblCellSpacing w:w="15" w:type="dxa"/>
        </w:trPr>
        <w:tc>
          <w:tcPr>
            <w:tcW w:w="0" w:type="auto"/>
            <w:vAlign w:val="center"/>
            <w:hideMark/>
          </w:tcPr>
          <w:p w14:paraId="49C8D961"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Medio</w:t>
            </w:r>
          </w:p>
        </w:tc>
        <w:tc>
          <w:tcPr>
            <w:tcW w:w="0" w:type="auto"/>
            <w:vAlign w:val="center"/>
            <w:hideMark/>
          </w:tcPr>
          <w:p w14:paraId="39482BB7"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Incidencias moderadas con alternativas operativas</w:t>
            </w:r>
          </w:p>
        </w:tc>
        <w:tc>
          <w:tcPr>
            <w:tcW w:w="0" w:type="auto"/>
            <w:vAlign w:val="center"/>
            <w:hideMark/>
          </w:tcPr>
          <w:p w14:paraId="20C1DE47"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8 horas</w:t>
            </w:r>
          </w:p>
        </w:tc>
      </w:tr>
      <w:tr w:rsidR="004E0A73" w:rsidRPr="004E0A73" w14:paraId="2F74E8B7" w14:textId="77777777" w:rsidTr="004E0A73">
        <w:trPr>
          <w:tblCellSpacing w:w="15" w:type="dxa"/>
        </w:trPr>
        <w:tc>
          <w:tcPr>
            <w:tcW w:w="0" w:type="auto"/>
            <w:vAlign w:val="center"/>
            <w:hideMark/>
          </w:tcPr>
          <w:p w14:paraId="68B24288"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Bajo</w:t>
            </w:r>
          </w:p>
        </w:tc>
        <w:tc>
          <w:tcPr>
            <w:tcW w:w="0" w:type="auto"/>
            <w:vAlign w:val="center"/>
            <w:hideMark/>
          </w:tcPr>
          <w:p w14:paraId="19AF5325"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Consultas o incidencias menores</w:t>
            </w:r>
          </w:p>
        </w:tc>
        <w:tc>
          <w:tcPr>
            <w:tcW w:w="0" w:type="auto"/>
            <w:vAlign w:val="center"/>
            <w:hideMark/>
          </w:tcPr>
          <w:p w14:paraId="76156FF4"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24 horas</w:t>
            </w:r>
          </w:p>
        </w:tc>
      </w:tr>
    </w:tbl>
    <w:p w14:paraId="33107EBC"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Los tiempos señalados corresponderán al tiempo máximo de respuesta inicial. Los tiempos de solución podrán definirse en la orden de compra, contrato o anexo técnico respectivo.</w:t>
      </w:r>
    </w:p>
    <w:p w14:paraId="5242113A" w14:textId="77777777" w:rsidR="00EE5F30" w:rsidRDefault="00EE5F30" w:rsidP="004E0A73">
      <w:pPr>
        <w:spacing w:before="157" w:after="157" w:line="270" w:lineRule="auto"/>
        <w:jc w:val="both"/>
        <w:rPr>
          <w:rFonts w:ascii="Arial" w:eastAsia="Georgia" w:hAnsi="Arial" w:cs="Arial"/>
          <w:b/>
          <w:bCs/>
          <w:color w:val="000000"/>
          <w:sz w:val="22"/>
          <w:lang w:val="es-CL"/>
        </w:rPr>
      </w:pPr>
    </w:p>
    <w:p w14:paraId="1F845EA2"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13CEF073"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4F1184A2"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79FD3771"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2A2EC21A"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45AE3816"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74118159"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56DECBFF" w14:textId="47AA8733"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Correo transaccional</w:t>
      </w:r>
    </w:p>
    <w:p w14:paraId="3C44E907"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solución deberá contemplar una plataforma de envío de correos transaccionales orientada a procesos institucionales tales como confirmaciones automáticas, notificaciones, formularios, inscripciones y otros sistemas ciudadanos.</w:t>
      </w:r>
    </w:p>
    <w:p w14:paraId="3AAC80E5"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propuesta deberá incluir licenciamiento activo de una solución tipo SendGrid o equivalente, orientada a servicios transaccionales de alta entrega, con monitoreo de envío y protección reputacional.</w:t>
      </w:r>
    </w:p>
    <w:p w14:paraId="21D86236" w14:textId="77777777" w:rsidR="001E0522" w:rsidRDefault="001E0522" w:rsidP="004E0A73">
      <w:pPr>
        <w:spacing w:before="157" w:after="157" w:line="270" w:lineRule="auto"/>
        <w:jc w:val="both"/>
        <w:rPr>
          <w:rFonts w:ascii="Arial" w:eastAsia="Georgia" w:hAnsi="Arial" w:cs="Arial"/>
          <w:color w:val="000000"/>
          <w:sz w:val="22"/>
          <w:lang w:val="es-CL"/>
        </w:rPr>
      </w:pPr>
    </w:p>
    <w:p w14:paraId="0F53BC6C" w14:textId="77777777" w:rsidR="00EE5F30" w:rsidRPr="004E0A73" w:rsidRDefault="00EE5F30" w:rsidP="004E0A73">
      <w:pPr>
        <w:spacing w:before="157" w:after="157" w:line="270" w:lineRule="auto"/>
        <w:jc w:val="both"/>
        <w:rPr>
          <w:rFonts w:ascii="Arial" w:eastAsia="Georgia" w:hAnsi="Arial" w:cs="Arial"/>
          <w:color w:val="000000"/>
          <w:sz w:val="22"/>
          <w:lang w:val="es-CL"/>
        </w:rPr>
      </w:pPr>
    </w:p>
    <w:p w14:paraId="63D16E20" w14:textId="440C87E1"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Instalación, implementación y puesta en marcha</w:t>
      </w:r>
    </w:p>
    <w:p w14:paraId="747AA820"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proveedor deberá ejecutar la instalación, implementación, configuración, migración y puesta en marcha de los servicios contratados dentro del plazo que defina la Municipalidad en la respectiva orden de compra, bases administrativas o acto de adjudicación.</w:t>
      </w:r>
    </w:p>
    <w:p w14:paraId="2090C00C"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puesta en marcha deberá realizarse en coordinación con el Inspector Técnico del Servicio (ITS), dejando operativos los servicios comprometidos y documentando configuraciones, accesos, respaldos, monitoreo y componentes implementados.</w:t>
      </w:r>
    </w:p>
    <w:p w14:paraId="6C245FE7"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Para efectos de recepción conforme, la Municipalidad podrá exigir pruebas de funcionamiento, acceso, envío de correo, restauración, disponibilidad y seguridad.</w:t>
      </w:r>
    </w:p>
    <w:p w14:paraId="3921B546" w14:textId="2B2F3690" w:rsidR="009A363D"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Plazo del servicio</w:t>
      </w:r>
    </w:p>
    <w:p w14:paraId="5D2C56FF" w14:textId="3E669340" w:rsidR="00546876" w:rsidRDefault="009A363D" w:rsidP="004E0A73">
      <w:pPr>
        <w:spacing w:before="157" w:after="157" w:line="270" w:lineRule="auto"/>
        <w:jc w:val="both"/>
        <w:rPr>
          <w:rFonts w:ascii="Arial" w:eastAsia="Georgia" w:hAnsi="Arial" w:cs="Arial"/>
          <w:color w:val="000000"/>
          <w:sz w:val="22"/>
          <w:lang w:val="es-CL"/>
        </w:rPr>
      </w:pPr>
      <w:r w:rsidRPr="009A363D">
        <w:rPr>
          <w:rFonts w:ascii="Arial" w:eastAsia="Georgia" w:hAnsi="Arial" w:cs="Arial"/>
          <w:color w:val="000000"/>
          <w:sz w:val="22"/>
          <w:lang w:val="es-CL"/>
        </w:rPr>
        <w:t xml:space="preserve">La prestación del servicio iniciará el </w:t>
      </w:r>
      <w:r w:rsidR="00102017">
        <w:rPr>
          <w:rFonts w:ascii="Arial" w:eastAsia="Georgia" w:hAnsi="Arial" w:cs="Arial"/>
          <w:color w:val="000000"/>
          <w:sz w:val="22"/>
          <w:lang w:val="es-CL"/>
        </w:rPr>
        <w:t>8</w:t>
      </w:r>
      <w:r w:rsidRPr="009A363D">
        <w:rPr>
          <w:rFonts w:ascii="Arial" w:eastAsia="Georgia" w:hAnsi="Arial" w:cs="Arial"/>
          <w:color w:val="000000"/>
          <w:sz w:val="22"/>
          <w:lang w:val="es-CL"/>
        </w:rPr>
        <w:t xml:space="preserve"> de julio de 2026 y tendrá una duración de 6 meses, contados desde dicha fecha de inicio. Durante dicho período, el servicio deberá ejecutarse conforme a las condiciones, alcances y especificaciones técnicas establecidas en los presentes términos de referencia.</w:t>
      </w:r>
    </w:p>
    <w:p w14:paraId="57202627" w14:textId="77777777" w:rsidR="009A363D" w:rsidRPr="004E0A73" w:rsidRDefault="009A363D" w:rsidP="004E0A73">
      <w:pPr>
        <w:spacing w:before="157" w:after="157" w:line="270" w:lineRule="auto"/>
        <w:jc w:val="both"/>
        <w:rPr>
          <w:rFonts w:ascii="Arial" w:eastAsia="Georgia" w:hAnsi="Arial" w:cs="Arial"/>
          <w:color w:val="000000"/>
          <w:sz w:val="22"/>
          <w:lang w:val="es-CL"/>
        </w:rPr>
      </w:pPr>
    </w:p>
    <w:p w14:paraId="64D0B28F" w14:textId="6C358EC7"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Supervisión e inspección técnica</w:t>
      </w:r>
    </w:p>
    <w:p w14:paraId="355EF4DC"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supervisión, administración, control y recepción del servicio corresponderán a la Dirección de Tecnología y Gestión Digital (DITEC), la cual designará a un Inspector Técnico del Servicio (ITS).</w:t>
      </w:r>
    </w:p>
    <w:p w14:paraId="16E47EC1"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proveedor deberá designar una contraparte técnica responsable y permanentemente disponible mediante teléfono y correo electrónico para atención de requerimientos, incidentes y coordinaciones operativas.</w:t>
      </w:r>
    </w:p>
    <w:p w14:paraId="56DF7BFE"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Cuando el ITS requiera la comparecencia o intervención de la contraparte técnica, el proveedor deberá responder dentro de los plazos comprometidos según la criticidad del incidente.</w:t>
      </w:r>
    </w:p>
    <w:p w14:paraId="06C96CAD" w14:textId="77777777" w:rsidR="00E4055F" w:rsidRDefault="00E4055F" w:rsidP="004E0A73">
      <w:pPr>
        <w:spacing w:before="157" w:after="157" w:line="270" w:lineRule="auto"/>
        <w:jc w:val="both"/>
        <w:rPr>
          <w:rFonts w:ascii="Arial" w:eastAsia="Georgia" w:hAnsi="Arial" w:cs="Arial"/>
          <w:color w:val="000000"/>
          <w:sz w:val="22"/>
          <w:lang w:val="es-CL"/>
        </w:rPr>
      </w:pPr>
    </w:p>
    <w:p w14:paraId="2EBFA2C7" w14:textId="77777777" w:rsidR="00575A35" w:rsidRPr="00575A35" w:rsidRDefault="00575A35" w:rsidP="00575A35">
      <w:pPr>
        <w:spacing w:before="157" w:after="157" w:line="270" w:lineRule="auto"/>
        <w:jc w:val="both"/>
        <w:rPr>
          <w:rFonts w:ascii="Arial" w:eastAsia="Georgia" w:hAnsi="Arial" w:cs="Arial"/>
          <w:b/>
          <w:bCs/>
          <w:color w:val="000000"/>
          <w:sz w:val="22"/>
          <w:lang w:val="es-CL"/>
        </w:rPr>
      </w:pPr>
      <w:r w:rsidRPr="00575A35">
        <w:rPr>
          <w:rFonts w:ascii="Arial" w:eastAsia="Georgia" w:hAnsi="Arial" w:cs="Arial"/>
          <w:b/>
          <w:bCs/>
          <w:color w:val="000000"/>
          <w:sz w:val="22"/>
          <w:lang w:val="es-CL"/>
        </w:rPr>
        <w:t>Presentación de la oferta</w:t>
      </w:r>
    </w:p>
    <w:p w14:paraId="725D0283" w14:textId="12588B67" w:rsidR="00575A35" w:rsidRDefault="00AE7F0B" w:rsidP="004E0A73">
      <w:pPr>
        <w:spacing w:before="157" w:after="157" w:line="270" w:lineRule="auto"/>
        <w:jc w:val="both"/>
        <w:rPr>
          <w:rFonts w:ascii="Arial" w:eastAsia="Georgia" w:hAnsi="Arial" w:cs="Arial"/>
          <w:color w:val="000000"/>
          <w:sz w:val="22"/>
          <w:lang w:val="es-CL"/>
        </w:rPr>
      </w:pPr>
      <w:r w:rsidRPr="00AE7F0B">
        <w:rPr>
          <w:rFonts w:ascii="Arial" w:eastAsia="Georgia" w:hAnsi="Arial" w:cs="Arial"/>
          <w:color w:val="000000"/>
          <w:sz w:val="22"/>
          <w:lang w:val="es-CL"/>
        </w:rPr>
        <w:t>Los oferentes deberán presentar una propuesta técnica completa, detallada y estructurada, junto con los medios de verificación que acrediten el cumplimiento de los requerimientos técnicos establecidos en los presentes términos de referencia. La Municipalidad se reserva el derecho de verificar la información declarada mediante fuentes públicas, medios en línea y documentación oficial disponible.</w:t>
      </w:r>
    </w:p>
    <w:p w14:paraId="53D993FC" w14:textId="07700F9F" w:rsidR="00F71BC6" w:rsidRPr="00450DA3" w:rsidRDefault="009A79FB" w:rsidP="00F71BC6">
      <w:pPr>
        <w:spacing w:before="157" w:after="157" w:line="270" w:lineRule="auto"/>
        <w:jc w:val="both"/>
        <w:rPr>
          <w:rFonts w:ascii="Arial" w:eastAsia="Georgia" w:hAnsi="Arial" w:cs="Arial"/>
          <w:b/>
          <w:bCs/>
          <w:color w:val="000000"/>
          <w:sz w:val="22"/>
          <w:lang w:val="es-CL"/>
        </w:rPr>
      </w:pPr>
      <w:r>
        <w:rPr>
          <w:rFonts w:ascii="Arial" w:eastAsia="Georgia" w:hAnsi="Arial" w:cs="Arial"/>
          <w:b/>
          <w:bCs/>
          <w:color w:val="000000"/>
          <w:sz w:val="22"/>
          <w:lang w:val="es-CL"/>
        </w:rPr>
        <w:lastRenderedPageBreak/>
        <w:br/>
      </w:r>
      <w:r w:rsidR="00F71BC6" w:rsidRPr="00450DA3">
        <w:rPr>
          <w:rFonts w:ascii="Arial" w:eastAsia="Georgia" w:hAnsi="Arial" w:cs="Arial"/>
          <w:b/>
          <w:bCs/>
          <w:color w:val="000000"/>
          <w:sz w:val="22"/>
          <w:lang w:val="es-CL"/>
        </w:rPr>
        <w:t>Experiencia del proveedor</w:t>
      </w:r>
    </w:p>
    <w:p w14:paraId="5D0F06A2" w14:textId="05F6DD42" w:rsidR="00F71BC6" w:rsidRPr="00450DA3" w:rsidRDefault="00F71BC6" w:rsidP="00F71BC6">
      <w:pPr>
        <w:spacing w:before="157" w:after="157" w:line="270" w:lineRule="auto"/>
        <w:jc w:val="both"/>
        <w:rPr>
          <w:rFonts w:ascii="Arial" w:eastAsia="Georgia" w:hAnsi="Arial" w:cs="Arial"/>
          <w:color w:val="000000"/>
          <w:sz w:val="22"/>
          <w:lang w:val="es-CL"/>
        </w:rPr>
      </w:pPr>
      <w:r w:rsidRPr="00450DA3">
        <w:rPr>
          <w:rFonts w:ascii="Arial" w:eastAsia="Georgia" w:hAnsi="Arial" w:cs="Arial"/>
          <w:color w:val="000000"/>
          <w:sz w:val="22"/>
          <w:lang w:val="es-CL"/>
        </w:rPr>
        <w:t>El oferente deberá acreditar experiencia en la prestación de servicios similares de infraestructura tecnológica, hosting administrado, administración de servidores, seguridad, respaldo, monitoreo y continuidad operacional</w:t>
      </w:r>
      <w:r w:rsidRPr="00450DA3">
        <w:t>,</w:t>
      </w:r>
      <w:r w:rsidRPr="00450DA3">
        <w:rPr>
          <w:rFonts w:ascii="Arial" w:eastAsia="Georgia" w:hAnsi="Arial" w:cs="Arial"/>
          <w:color w:val="000000"/>
          <w:sz w:val="22"/>
        </w:rPr>
        <w:t xml:space="preserve"> en municipalidades u </w:t>
      </w:r>
      <w:r w:rsidR="00AC5366">
        <w:rPr>
          <w:rFonts w:ascii="Arial" w:eastAsia="Georgia" w:hAnsi="Arial" w:cs="Arial"/>
          <w:color w:val="000000"/>
          <w:sz w:val="22"/>
        </w:rPr>
        <w:t xml:space="preserve">otros </w:t>
      </w:r>
      <w:r w:rsidRPr="00450DA3">
        <w:rPr>
          <w:rFonts w:ascii="Arial" w:eastAsia="Georgia" w:hAnsi="Arial" w:cs="Arial"/>
          <w:color w:val="000000"/>
          <w:sz w:val="22"/>
        </w:rPr>
        <w:t>organismos</w:t>
      </w:r>
      <w:r w:rsidR="00AC5366">
        <w:rPr>
          <w:rFonts w:ascii="Arial" w:eastAsia="Georgia" w:hAnsi="Arial" w:cs="Arial"/>
          <w:color w:val="000000"/>
          <w:sz w:val="22"/>
        </w:rPr>
        <w:t xml:space="preserve"> del estado</w:t>
      </w:r>
      <w:r w:rsidRPr="00450DA3">
        <w:rPr>
          <w:rFonts w:ascii="Arial" w:eastAsia="Georgia" w:hAnsi="Arial" w:cs="Arial"/>
          <w:color w:val="000000"/>
          <w:sz w:val="22"/>
        </w:rPr>
        <w:t>.</w:t>
      </w:r>
    </w:p>
    <w:p w14:paraId="4221A6ED" w14:textId="0590C83F" w:rsidR="0036408A" w:rsidRPr="00F71BC6" w:rsidRDefault="00F71BC6" w:rsidP="00F71BC6">
      <w:pPr>
        <w:spacing w:before="157" w:after="157" w:line="270" w:lineRule="auto"/>
        <w:jc w:val="both"/>
        <w:rPr>
          <w:rFonts w:ascii="Arial" w:eastAsia="Georgia" w:hAnsi="Arial" w:cs="Arial"/>
          <w:color w:val="000000"/>
          <w:sz w:val="22"/>
          <w:lang w:val="es-CL"/>
        </w:rPr>
      </w:pPr>
      <w:r w:rsidRPr="00450DA3">
        <w:rPr>
          <w:rFonts w:ascii="Arial" w:eastAsia="Georgia" w:hAnsi="Arial" w:cs="Arial"/>
          <w:color w:val="000000"/>
          <w:sz w:val="22"/>
          <w:lang w:val="es-CL"/>
        </w:rPr>
        <w:t xml:space="preserve">Para acreditar dicha </w:t>
      </w:r>
      <w:r w:rsidR="00AC5366" w:rsidRPr="00450DA3">
        <w:rPr>
          <w:rFonts w:ascii="Arial" w:eastAsia="Georgia" w:hAnsi="Arial" w:cs="Arial"/>
          <w:color w:val="000000"/>
          <w:sz w:val="22"/>
          <w:lang w:val="es-CL"/>
        </w:rPr>
        <w:t>experiencia,</w:t>
      </w:r>
      <w:r w:rsidR="00AC5366">
        <w:rPr>
          <w:rFonts w:ascii="Arial" w:eastAsia="Georgia" w:hAnsi="Arial" w:cs="Arial"/>
          <w:color w:val="000000"/>
          <w:sz w:val="22"/>
          <w:lang w:val="es-CL"/>
        </w:rPr>
        <w:t xml:space="preserve"> el oferente</w:t>
      </w:r>
      <w:r w:rsidRPr="00450DA3">
        <w:rPr>
          <w:rFonts w:ascii="Arial" w:eastAsia="Georgia" w:hAnsi="Arial" w:cs="Arial"/>
          <w:color w:val="000000"/>
          <w:sz w:val="22"/>
          <w:lang w:val="es-CL"/>
        </w:rPr>
        <w:t xml:space="preserve"> deberá acompañar </w:t>
      </w:r>
      <w:r w:rsidR="00AC5366">
        <w:rPr>
          <w:rFonts w:ascii="Arial" w:eastAsia="Georgia" w:hAnsi="Arial" w:cs="Arial"/>
          <w:color w:val="000000"/>
          <w:sz w:val="22"/>
          <w:lang w:val="es-CL"/>
        </w:rPr>
        <w:t>a la propuesta las respectivas</w:t>
      </w:r>
      <w:r w:rsidRPr="00450DA3">
        <w:rPr>
          <w:rFonts w:ascii="Arial" w:eastAsia="Georgia" w:hAnsi="Arial" w:cs="Arial"/>
          <w:color w:val="000000"/>
          <w:sz w:val="22"/>
          <w:lang w:val="es-CL"/>
        </w:rPr>
        <w:t xml:space="preserve"> órdenes de compra.</w:t>
      </w:r>
    </w:p>
    <w:p w14:paraId="1BD4011C"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12166DD9" w14:textId="77777777" w:rsidR="00F71BC6" w:rsidRDefault="00F71BC6" w:rsidP="004E0A73">
      <w:pPr>
        <w:spacing w:before="157" w:after="157" w:line="270" w:lineRule="auto"/>
        <w:jc w:val="both"/>
        <w:rPr>
          <w:rFonts w:ascii="Arial" w:eastAsia="Georgia" w:hAnsi="Arial" w:cs="Arial"/>
          <w:b/>
          <w:bCs/>
          <w:color w:val="000000"/>
          <w:sz w:val="22"/>
          <w:lang w:val="es-CL"/>
        </w:rPr>
      </w:pPr>
    </w:p>
    <w:p w14:paraId="102000A0" w14:textId="2F3B541B" w:rsidR="00F71BC6"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Formalización de la contratación</w:t>
      </w:r>
    </w:p>
    <w:p w14:paraId="397EDC2D"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contratación se formalizará mediante la emisión y aceptación de la respectiva orden de compra a través del Sistema de Información de Compras y Contratación Pública, conforme a las bases administrativas, acto administrativo y normativa aplicable.</w:t>
      </w:r>
    </w:p>
    <w:p w14:paraId="52D18B4E"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Todos los documentos que rijan la contratación deberán entenderse complementarios entre sí y prevalecerán según el orden de prelación establecido en las bases administrativas correspondientes.</w:t>
      </w:r>
    </w:p>
    <w:p w14:paraId="5CCA3103" w14:textId="77777777" w:rsidR="001E0522" w:rsidRDefault="001E0522" w:rsidP="004E0A73">
      <w:pPr>
        <w:spacing w:before="157" w:after="157" w:line="270" w:lineRule="auto"/>
        <w:jc w:val="both"/>
        <w:rPr>
          <w:rFonts w:ascii="Arial" w:eastAsia="Georgia" w:hAnsi="Arial" w:cs="Arial"/>
          <w:color w:val="000000"/>
          <w:sz w:val="22"/>
          <w:lang w:val="es-CL"/>
        </w:rPr>
      </w:pPr>
    </w:p>
    <w:p w14:paraId="2C3C3599" w14:textId="77777777" w:rsidR="00F71BC6" w:rsidRDefault="00F71BC6" w:rsidP="004E0A73">
      <w:pPr>
        <w:spacing w:before="157" w:after="157" w:line="270" w:lineRule="auto"/>
        <w:jc w:val="both"/>
        <w:rPr>
          <w:rFonts w:ascii="Arial" w:eastAsia="Georgia" w:hAnsi="Arial" w:cs="Arial"/>
          <w:color w:val="000000"/>
          <w:sz w:val="22"/>
          <w:lang w:val="es-CL"/>
        </w:rPr>
      </w:pPr>
    </w:p>
    <w:p w14:paraId="06DE122E" w14:textId="20F40522" w:rsidR="004E0A73" w:rsidRP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Forma de pago</w:t>
      </w:r>
    </w:p>
    <w:p w14:paraId="106C13CE"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pago se efectuará conforme a los servicios efectivamente prestados y recibidos conforme por el Inspector Técnico del Servicio y la Unidad Técnica, previa presentación del estado de pago y del documento tributario correspondiente.</w:t>
      </w:r>
    </w:p>
    <w:p w14:paraId="1D4075F1"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Municipalidad establece estados de pago mensuales durante la vigencia de la contratación, según los valores definidos en la orden de compra respectiva.</w:t>
      </w:r>
    </w:p>
    <w:p w14:paraId="4CF9698E"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documentación para pago deberá incluir, a lo menos:</w:t>
      </w:r>
    </w:p>
    <w:p w14:paraId="17533F9C" w14:textId="77777777" w:rsidR="004E0A73" w:rsidRPr="004E0A73" w:rsidRDefault="004E0A73" w:rsidP="004E0A73">
      <w:pPr>
        <w:numPr>
          <w:ilvl w:val="0"/>
          <w:numId w:val="9"/>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Estado de pago aprobado. </w:t>
      </w:r>
    </w:p>
    <w:p w14:paraId="6FBC0109" w14:textId="77777777" w:rsidR="004E0A73" w:rsidRPr="004E0A73" w:rsidRDefault="004E0A73" w:rsidP="004E0A73">
      <w:pPr>
        <w:numPr>
          <w:ilvl w:val="0"/>
          <w:numId w:val="9"/>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Certificado o constancia de recepción conforme. </w:t>
      </w:r>
    </w:p>
    <w:p w14:paraId="1A80AD68" w14:textId="77777777" w:rsidR="004E0A73" w:rsidRDefault="004E0A73" w:rsidP="004E0A73">
      <w:pPr>
        <w:numPr>
          <w:ilvl w:val="0"/>
          <w:numId w:val="9"/>
        </w:num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 xml:space="preserve">Factura o documento tributario correspondiente. </w:t>
      </w:r>
    </w:p>
    <w:p w14:paraId="2390EB68" w14:textId="77777777" w:rsidR="004E0A73" w:rsidRPr="004E0A73" w:rsidRDefault="004E0A73" w:rsidP="004E0A73">
      <w:pPr>
        <w:spacing w:after="0" w:line="270" w:lineRule="auto"/>
        <w:ind w:left="720"/>
        <w:jc w:val="both"/>
        <w:rPr>
          <w:rFonts w:ascii="Arial" w:eastAsia="Georgia" w:hAnsi="Arial" w:cs="Arial"/>
          <w:color w:val="000000"/>
          <w:sz w:val="22"/>
          <w:lang w:val="es-CL"/>
        </w:rPr>
      </w:pPr>
    </w:p>
    <w:p w14:paraId="5589416D"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pago se realizará dentro del plazo administrativo correspondiente, contado desde la recepción conforme de la documentación completa y sin observaciones, sin perjuicio de los descuentos que procedan por multas u obligaciones pendientes.</w:t>
      </w:r>
    </w:p>
    <w:p w14:paraId="70B8C2B2" w14:textId="77777777" w:rsidR="0002423B" w:rsidRDefault="0002423B" w:rsidP="004E0A73">
      <w:pPr>
        <w:spacing w:before="157" w:after="157" w:line="270" w:lineRule="auto"/>
        <w:jc w:val="both"/>
        <w:rPr>
          <w:rFonts w:ascii="Arial" w:eastAsia="Georgia" w:hAnsi="Arial" w:cs="Arial"/>
          <w:color w:val="000000"/>
          <w:sz w:val="22"/>
          <w:lang w:val="es-CL"/>
        </w:rPr>
      </w:pPr>
    </w:p>
    <w:p w14:paraId="4B8F0FB0" w14:textId="77777777" w:rsidR="00F71BC6" w:rsidRDefault="00F71BC6" w:rsidP="004E0A73">
      <w:pPr>
        <w:spacing w:before="157" w:after="157" w:line="270" w:lineRule="auto"/>
        <w:jc w:val="both"/>
        <w:rPr>
          <w:rFonts w:ascii="Arial" w:eastAsia="Georgia" w:hAnsi="Arial" w:cs="Arial"/>
          <w:color w:val="000000"/>
          <w:sz w:val="22"/>
          <w:lang w:val="es-CL"/>
        </w:rPr>
      </w:pPr>
    </w:p>
    <w:p w14:paraId="709339F1" w14:textId="77777777" w:rsidR="00F71BC6" w:rsidRDefault="00F71BC6" w:rsidP="004E0A73">
      <w:pPr>
        <w:spacing w:before="157" w:after="157" w:line="270" w:lineRule="auto"/>
        <w:jc w:val="both"/>
        <w:rPr>
          <w:rFonts w:ascii="Arial" w:eastAsia="Georgia" w:hAnsi="Arial" w:cs="Arial"/>
          <w:color w:val="000000"/>
          <w:sz w:val="22"/>
          <w:lang w:val="es-CL"/>
        </w:rPr>
      </w:pPr>
    </w:p>
    <w:p w14:paraId="5E922F2C" w14:textId="77777777" w:rsidR="00F71BC6" w:rsidRDefault="00F71BC6" w:rsidP="004E0A73">
      <w:pPr>
        <w:spacing w:before="157" w:after="157" w:line="270" w:lineRule="auto"/>
        <w:jc w:val="both"/>
        <w:rPr>
          <w:rFonts w:ascii="Arial" w:eastAsia="Georgia" w:hAnsi="Arial" w:cs="Arial"/>
          <w:color w:val="000000"/>
          <w:sz w:val="22"/>
          <w:lang w:val="es-CL"/>
        </w:rPr>
      </w:pPr>
    </w:p>
    <w:p w14:paraId="173C4D9F" w14:textId="77777777" w:rsidR="00F71BC6" w:rsidRDefault="00F71BC6" w:rsidP="004E0A73">
      <w:pPr>
        <w:spacing w:before="157" w:after="157" w:line="270" w:lineRule="auto"/>
        <w:jc w:val="both"/>
        <w:rPr>
          <w:rFonts w:ascii="Arial" w:eastAsia="Georgia" w:hAnsi="Arial" w:cs="Arial"/>
          <w:color w:val="000000"/>
          <w:sz w:val="22"/>
          <w:lang w:val="es-CL"/>
        </w:rPr>
      </w:pPr>
    </w:p>
    <w:p w14:paraId="1CBE317E" w14:textId="77777777" w:rsidR="00F71BC6" w:rsidRDefault="00F71BC6" w:rsidP="004E0A73">
      <w:pPr>
        <w:spacing w:before="157" w:after="157" w:line="270" w:lineRule="auto"/>
        <w:jc w:val="both"/>
        <w:rPr>
          <w:rFonts w:ascii="Arial" w:eastAsia="Georgia" w:hAnsi="Arial" w:cs="Arial"/>
          <w:color w:val="000000"/>
          <w:sz w:val="22"/>
          <w:lang w:val="es-CL"/>
        </w:rPr>
      </w:pPr>
    </w:p>
    <w:p w14:paraId="34CF4DA4" w14:textId="77777777" w:rsidR="00F71BC6" w:rsidRDefault="00F71BC6" w:rsidP="004E0A73">
      <w:pPr>
        <w:spacing w:before="157" w:after="157" w:line="270" w:lineRule="auto"/>
        <w:jc w:val="both"/>
        <w:rPr>
          <w:rFonts w:ascii="Arial" w:eastAsia="Georgia" w:hAnsi="Arial" w:cs="Arial"/>
          <w:color w:val="000000"/>
          <w:sz w:val="22"/>
          <w:lang w:val="es-CL"/>
        </w:rPr>
      </w:pPr>
    </w:p>
    <w:p w14:paraId="79F33A63" w14:textId="77777777" w:rsidR="00F71BC6" w:rsidRDefault="00F71BC6" w:rsidP="004E0A73">
      <w:pPr>
        <w:spacing w:before="157" w:after="157" w:line="270" w:lineRule="auto"/>
        <w:jc w:val="both"/>
        <w:rPr>
          <w:rFonts w:ascii="Arial" w:eastAsia="Georgia" w:hAnsi="Arial" w:cs="Arial"/>
          <w:color w:val="000000"/>
          <w:sz w:val="22"/>
          <w:lang w:val="es-CL"/>
        </w:rPr>
      </w:pPr>
    </w:p>
    <w:p w14:paraId="2CAA97C9" w14:textId="77777777" w:rsidR="00F71BC6" w:rsidRDefault="00F71BC6" w:rsidP="004E0A73">
      <w:pPr>
        <w:spacing w:before="157" w:after="157" w:line="270" w:lineRule="auto"/>
        <w:jc w:val="both"/>
        <w:rPr>
          <w:rFonts w:ascii="Arial" w:eastAsia="Georgia" w:hAnsi="Arial" w:cs="Arial"/>
          <w:color w:val="000000"/>
          <w:sz w:val="22"/>
          <w:lang w:val="es-CL"/>
        </w:rPr>
      </w:pPr>
    </w:p>
    <w:p w14:paraId="040BC9DF" w14:textId="77777777" w:rsidR="00F71BC6" w:rsidRDefault="00F71BC6" w:rsidP="004E0A73">
      <w:pPr>
        <w:spacing w:before="157" w:after="157" w:line="270" w:lineRule="auto"/>
        <w:jc w:val="both"/>
        <w:rPr>
          <w:rFonts w:ascii="Arial" w:eastAsia="Georgia" w:hAnsi="Arial" w:cs="Arial"/>
          <w:color w:val="000000"/>
          <w:sz w:val="22"/>
          <w:lang w:val="es-CL"/>
        </w:rPr>
      </w:pPr>
    </w:p>
    <w:p w14:paraId="48753F36" w14:textId="1F53CBCB" w:rsidR="004E0A73" w:rsidRDefault="004E0A73" w:rsidP="004E0A73">
      <w:pPr>
        <w:spacing w:before="157" w:after="157"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Multas por incumplimiento</w:t>
      </w:r>
    </w:p>
    <w:p w14:paraId="5506CB3D"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En caso de incumplimiento de las obligaciones contractuales, la Municipalidad podrá aplicar multas administrativas al proveedor, sin perjuicio de poner término anticipado al contrato cuando corresponda conforme a la normativa vigente.</w:t>
      </w:r>
    </w:p>
    <w:p w14:paraId="00AFCE16" w14:textId="77777777" w:rsid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Las multas podrán aplicarse por cada evento, incumplimiento o día de atraso, según corresponda, conforme a la siguiente tabla referencial:</w:t>
      </w:r>
    </w:p>
    <w:p w14:paraId="61C9F3F6" w14:textId="77777777" w:rsidR="00151888" w:rsidRDefault="00151888" w:rsidP="004E0A73">
      <w:pPr>
        <w:spacing w:before="157" w:after="157" w:line="270" w:lineRule="auto"/>
        <w:jc w:val="both"/>
        <w:rPr>
          <w:rFonts w:ascii="Arial" w:eastAsia="Georgia" w:hAnsi="Arial" w:cs="Arial"/>
          <w:color w:val="000000"/>
          <w:sz w:val="22"/>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0"/>
        <w:gridCol w:w="30"/>
        <w:gridCol w:w="3558"/>
      </w:tblGrid>
      <w:tr w:rsidR="004E0A73" w:rsidRPr="004E0A73" w14:paraId="5C3B6672" w14:textId="77777777" w:rsidTr="004E0A73">
        <w:trPr>
          <w:tblHeader/>
          <w:tblCellSpacing w:w="15" w:type="dxa"/>
        </w:trPr>
        <w:tc>
          <w:tcPr>
            <w:tcW w:w="0" w:type="auto"/>
            <w:gridSpan w:val="2"/>
            <w:vAlign w:val="center"/>
            <w:hideMark/>
          </w:tcPr>
          <w:p w14:paraId="7381DD2F"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Incumplimiento</w:t>
            </w:r>
          </w:p>
        </w:tc>
        <w:tc>
          <w:tcPr>
            <w:tcW w:w="0" w:type="auto"/>
            <w:vAlign w:val="center"/>
            <w:hideMark/>
          </w:tcPr>
          <w:p w14:paraId="580F40F2"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Multa</w:t>
            </w:r>
          </w:p>
        </w:tc>
      </w:tr>
      <w:tr w:rsidR="004E0A73" w:rsidRPr="004E0A73" w14:paraId="553C2FF7" w14:textId="77777777" w:rsidTr="0002423B">
        <w:trPr>
          <w:tblCellSpacing w:w="15" w:type="dxa"/>
        </w:trPr>
        <w:tc>
          <w:tcPr>
            <w:tcW w:w="5195" w:type="dxa"/>
            <w:vAlign w:val="center"/>
            <w:hideMark/>
          </w:tcPr>
          <w:p w14:paraId="6DD5F7C8"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Atraso en la implementación o puesta en marcha del servicio</w:t>
            </w:r>
          </w:p>
        </w:tc>
        <w:tc>
          <w:tcPr>
            <w:tcW w:w="3543" w:type="dxa"/>
            <w:gridSpan w:val="2"/>
            <w:vAlign w:val="center"/>
            <w:hideMark/>
          </w:tcPr>
          <w:p w14:paraId="448FA1BA"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3 UF por cada día corrido de atraso</w:t>
            </w:r>
          </w:p>
        </w:tc>
      </w:tr>
      <w:tr w:rsidR="004E0A73" w:rsidRPr="004E0A73" w14:paraId="33C46237" w14:textId="77777777" w:rsidTr="0002423B">
        <w:trPr>
          <w:tblCellSpacing w:w="15" w:type="dxa"/>
        </w:trPr>
        <w:tc>
          <w:tcPr>
            <w:tcW w:w="5195" w:type="dxa"/>
            <w:vAlign w:val="center"/>
            <w:hideMark/>
          </w:tcPr>
          <w:p w14:paraId="0108F6F1"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Incumplimiento de tiempos de respuesta para incidentes críticos</w:t>
            </w:r>
          </w:p>
        </w:tc>
        <w:tc>
          <w:tcPr>
            <w:tcW w:w="3543" w:type="dxa"/>
            <w:gridSpan w:val="2"/>
            <w:vAlign w:val="center"/>
            <w:hideMark/>
          </w:tcPr>
          <w:p w14:paraId="4FF637B8"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2 UF por cada hora adicional</w:t>
            </w:r>
          </w:p>
        </w:tc>
      </w:tr>
      <w:tr w:rsidR="004E0A73" w:rsidRPr="004E0A73" w14:paraId="6A93647C" w14:textId="77777777" w:rsidTr="0002423B">
        <w:trPr>
          <w:tblCellSpacing w:w="15" w:type="dxa"/>
        </w:trPr>
        <w:tc>
          <w:tcPr>
            <w:tcW w:w="5195" w:type="dxa"/>
            <w:vAlign w:val="center"/>
            <w:hideMark/>
          </w:tcPr>
          <w:p w14:paraId="0FF8AB27" w14:textId="4716B797" w:rsidR="004E0A73" w:rsidRPr="004E0A73" w:rsidRDefault="00AF261E" w:rsidP="004E0A73">
            <w:pPr>
              <w:spacing w:after="0" w:line="270" w:lineRule="auto"/>
              <w:jc w:val="both"/>
              <w:rPr>
                <w:rFonts w:ascii="Arial" w:eastAsia="Georgia" w:hAnsi="Arial" w:cs="Arial"/>
                <w:b/>
                <w:bCs/>
                <w:color w:val="000000"/>
                <w:sz w:val="22"/>
                <w:lang w:val="es-CL"/>
              </w:rPr>
            </w:pPr>
            <w:r w:rsidRPr="00AF261E">
              <w:rPr>
                <w:rFonts w:ascii="Arial" w:eastAsia="Georgia" w:hAnsi="Arial" w:cs="Arial"/>
                <w:b/>
                <w:bCs/>
                <w:color w:val="000000"/>
                <w:sz w:val="22"/>
              </w:rPr>
              <w:t>Interrupción no programada de servicios críticos superior a 1 hora</w:t>
            </w:r>
          </w:p>
        </w:tc>
        <w:tc>
          <w:tcPr>
            <w:tcW w:w="3543" w:type="dxa"/>
            <w:gridSpan w:val="2"/>
            <w:vAlign w:val="center"/>
            <w:hideMark/>
          </w:tcPr>
          <w:p w14:paraId="51CAC278"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5 UF por evento</w:t>
            </w:r>
          </w:p>
        </w:tc>
      </w:tr>
      <w:tr w:rsidR="004E0A73" w:rsidRPr="004E0A73" w14:paraId="1731E57E" w14:textId="77777777" w:rsidTr="0002423B">
        <w:trPr>
          <w:tblCellSpacing w:w="15" w:type="dxa"/>
        </w:trPr>
        <w:tc>
          <w:tcPr>
            <w:tcW w:w="5195" w:type="dxa"/>
            <w:vAlign w:val="center"/>
            <w:hideMark/>
          </w:tcPr>
          <w:p w14:paraId="3B7A3802"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Incumplimiento de respaldos comprometidos</w:t>
            </w:r>
          </w:p>
        </w:tc>
        <w:tc>
          <w:tcPr>
            <w:tcW w:w="3543" w:type="dxa"/>
            <w:gridSpan w:val="2"/>
            <w:vAlign w:val="center"/>
            <w:hideMark/>
          </w:tcPr>
          <w:p w14:paraId="5AC3737A"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5 UF por evento</w:t>
            </w:r>
          </w:p>
        </w:tc>
      </w:tr>
      <w:tr w:rsidR="004E0A73" w:rsidRPr="004E0A73" w14:paraId="3F7E7777" w14:textId="77777777" w:rsidTr="0002423B">
        <w:trPr>
          <w:tblCellSpacing w:w="15" w:type="dxa"/>
        </w:trPr>
        <w:tc>
          <w:tcPr>
            <w:tcW w:w="5195" w:type="dxa"/>
            <w:vAlign w:val="center"/>
            <w:hideMark/>
          </w:tcPr>
          <w:p w14:paraId="703DC1E7"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Pérdida de información atribuible al proveedor</w:t>
            </w:r>
          </w:p>
        </w:tc>
        <w:tc>
          <w:tcPr>
            <w:tcW w:w="3543" w:type="dxa"/>
            <w:gridSpan w:val="2"/>
            <w:vAlign w:val="center"/>
            <w:hideMark/>
          </w:tcPr>
          <w:p w14:paraId="0C449E6D"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100 UF por evento</w:t>
            </w:r>
          </w:p>
        </w:tc>
      </w:tr>
      <w:tr w:rsidR="004E0A73" w:rsidRPr="004E0A73" w14:paraId="3C7855C2" w14:textId="77777777" w:rsidTr="0002423B">
        <w:trPr>
          <w:tblCellSpacing w:w="15" w:type="dxa"/>
        </w:trPr>
        <w:tc>
          <w:tcPr>
            <w:tcW w:w="5195" w:type="dxa"/>
            <w:vAlign w:val="center"/>
            <w:hideMark/>
          </w:tcPr>
          <w:p w14:paraId="71B9EF16"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Incumplimiento de medidas de seguridad comprometidas</w:t>
            </w:r>
          </w:p>
        </w:tc>
        <w:tc>
          <w:tcPr>
            <w:tcW w:w="3543" w:type="dxa"/>
            <w:gridSpan w:val="2"/>
            <w:vAlign w:val="center"/>
            <w:hideMark/>
          </w:tcPr>
          <w:p w14:paraId="05161D8D"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20 UF por evento</w:t>
            </w:r>
          </w:p>
        </w:tc>
      </w:tr>
      <w:tr w:rsidR="004E0A73" w:rsidRPr="004E0A73" w14:paraId="4EAAB2AD" w14:textId="77777777" w:rsidTr="0002423B">
        <w:trPr>
          <w:tblCellSpacing w:w="15" w:type="dxa"/>
        </w:trPr>
        <w:tc>
          <w:tcPr>
            <w:tcW w:w="5195" w:type="dxa"/>
            <w:vAlign w:val="center"/>
            <w:hideMark/>
          </w:tcPr>
          <w:p w14:paraId="6F7EBB68"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No informar incidentes críticos oportunamente</w:t>
            </w:r>
          </w:p>
        </w:tc>
        <w:tc>
          <w:tcPr>
            <w:tcW w:w="3543" w:type="dxa"/>
            <w:gridSpan w:val="2"/>
            <w:vAlign w:val="center"/>
            <w:hideMark/>
          </w:tcPr>
          <w:p w14:paraId="6BE86D01"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5 UF por evento</w:t>
            </w:r>
          </w:p>
        </w:tc>
      </w:tr>
      <w:tr w:rsidR="004E0A73" w:rsidRPr="004E0A73" w14:paraId="2CAFC873" w14:textId="77777777" w:rsidTr="0002423B">
        <w:trPr>
          <w:tblCellSpacing w:w="15" w:type="dxa"/>
        </w:trPr>
        <w:tc>
          <w:tcPr>
            <w:tcW w:w="5195" w:type="dxa"/>
            <w:vAlign w:val="center"/>
            <w:hideMark/>
          </w:tcPr>
          <w:p w14:paraId="059585AC"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Negativa injustificada de soporte técnico</w:t>
            </w:r>
          </w:p>
        </w:tc>
        <w:tc>
          <w:tcPr>
            <w:tcW w:w="3543" w:type="dxa"/>
            <w:gridSpan w:val="2"/>
            <w:vAlign w:val="center"/>
            <w:hideMark/>
          </w:tcPr>
          <w:p w14:paraId="5435BD66"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10 UF por evento</w:t>
            </w:r>
          </w:p>
        </w:tc>
      </w:tr>
      <w:tr w:rsidR="004E0A73" w:rsidRPr="004E0A73" w14:paraId="3EEFB5D2" w14:textId="77777777" w:rsidTr="0002423B">
        <w:trPr>
          <w:tblCellSpacing w:w="15" w:type="dxa"/>
        </w:trPr>
        <w:tc>
          <w:tcPr>
            <w:tcW w:w="5195" w:type="dxa"/>
            <w:vAlign w:val="center"/>
            <w:hideMark/>
          </w:tcPr>
          <w:p w14:paraId="6EA9A7CF" w14:textId="77777777" w:rsidR="004E0A73" w:rsidRPr="004E0A73" w:rsidRDefault="004E0A73" w:rsidP="004E0A73">
            <w:pPr>
              <w:spacing w:after="0" w:line="270" w:lineRule="auto"/>
              <w:jc w:val="both"/>
              <w:rPr>
                <w:rFonts w:ascii="Arial" w:eastAsia="Georgia" w:hAnsi="Arial" w:cs="Arial"/>
                <w:b/>
                <w:bCs/>
                <w:color w:val="000000"/>
                <w:sz w:val="22"/>
                <w:lang w:val="es-CL"/>
              </w:rPr>
            </w:pPr>
            <w:r w:rsidRPr="004E0A73">
              <w:rPr>
                <w:rFonts w:ascii="Arial" w:eastAsia="Georgia" w:hAnsi="Arial" w:cs="Arial"/>
                <w:b/>
                <w:bCs/>
                <w:color w:val="000000"/>
                <w:sz w:val="22"/>
                <w:lang w:val="es-CL"/>
              </w:rPr>
              <w:t>Incumplimiento reiterado de obligaciones contractuales</w:t>
            </w:r>
          </w:p>
        </w:tc>
        <w:tc>
          <w:tcPr>
            <w:tcW w:w="3543" w:type="dxa"/>
            <w:gridSpan w:val="2"/>
            <w:vAlign w:val="center"/>
            <w:hideMark/>
          </w:tcPr>
          <w:p w14:paraId="7D97ADB3" w14:textId="77777777" w:rsidR="004E0A73" w:rsidRPr="004E0A73" w:rsidRDefault="004E0A73" w:rsidP="004E0A73">
            <w:pPr>
              <w:spacing w:after="0"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Hasta 50 UF según gravedad</w:t>
            </w:r>
          </w:p>
        </w:tc>
      </w:tr>
    </w:tbl>
    <w:p w14:paraId="0D1F14A1"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La aplicación de multas será determinada por la Unidad Técnica mediante informe fundado del Inspector Técnico del Servicio (ITS), previa notificación al proveedor y otorgamiento de plazo para efectuar descargos, conforme a la Ley N° 19.880 y demás normativa aplicable.</w:t>
      </w:r>
    </w:p>
    <w:p w14:paraId="7C672812"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El monto acumulado de multas podrá descontarse administrativamente de los estados de pago pendientes.</w:t>
      </w:r>
    </w:p>
    <w:p w14:paraId="1C79349A" w14:textId="77777777" w:rsidR="004E0A73" w:rsidRPr="004E0A73" w:rsidRDefault="004E0A73" w:rsidP="004E0A73">
      <w:pPr>
        <w:spacing w:before="157" w:after="157" w:line="270" w:lineRule="auto"/>
        <w:jc w:val="both"/>
        <w:rPr>
          <w:rFonts w:ascii="Arial" w:eastAsia="Georgia" w:hAnsi="Arial" w:cs="Arial"/>
          <w:color w:val="000000"/>
          <w:sz w:val="22"/>
          <w:lang w:val="es-CL"/>
        </w:rPr>
      </w:pPr>
      <w:r w:rsidRPr="004E0A73">
        <w:rPr>
          <w:rFonts w:ascii="Arial" w:eastAsia="Georgia" w:hAnsi="Arial" w:cs="Arial"/>
          <w:color w:val="000000"/>
          <w:sz w:val="22"/>
          <w:lang w:val="es-CL"/>
        </w:rPr>
        <w:t>En caso de incumplimientos graves o reiterados que afecten la continuidad operacional, seguridad o disponibilidad de los servicios municipales, la Municipalidad podrá poner término anticipado a la contratación, sin derecho a indemnización para el proveedor.</w:t>
      </w:r>
      <w:bookmarkEnd w:id="0"/>
    </w:p>
    <w:sectPr w:rsidR="004E0A73" w:rsidRPr="004E0A73" w:rsidSect="009F51F5">
      <w:headerReference w:type="default" r:id="rId7"/>
      <w:pgSz w:w="12240" w:h="18720" w:code="41"/>
      <w:pgMar w:top="1417" w:right="1701" w:bottom="1417" w:left="1701" w:header="426"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D77E4" w14:textId="77777777" w:rsidR="00EF1430" w:rsidRDefault="00EF1430" w:rsidP="008632FC">
      <w:pPr>
        <w:spacing w:after="0" w:line="240" w:lineRule="auto"/>
      </w:pPr>
      <w:r>
        <w:separator/>
      </w:r>
    </w:p>
  </w:endnote>
  <w:endnote w:type="continuationSeparator" w:id="0">
    <w:p w14:paraId="4A1F9E40" w14:textId="77777777" w:rsidR="00EF1430" w:rsidRDefault="00EF1430" w:rsidP="00863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6DAAF" w14:textId="77777777" w:rsidR="00EF1430" w:rsidRDefault="00EF1430" w:rsidP="008632FC">
      <w:pPr>
        <w:spacing w:after="0" w:line="240" w:lineRule="auto"/>
      </w:pPr>
      <w:r>
        <w:separator/>
      </w:r>
    </w:p>
  </w:footnote>
  <w:footnote w:type="continuationSeparator" w:id="0">
    <w:p w14:paraId="119B8D25" w14:textId="77777777" w:rsidR="00EF1430" w:rsidRDefault="00EF1430" w:rsidP="00863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DC07C" w14:textId="02CA97C7" w:rsidR="008632FC" w:rsidRDefault="004E0A73" w:rsidP="004E0A73">
    <w:pPr>
      <w:pStyle w:val="Encabezado"/>
      <w:ind w:left="-142" w:hanging="425"/>
    </w:pPr>
    <w:r>
      <w:rPr>
        <w:noProof/>
      </w:rPr>
      <w:drawing>
        <wp:inline distT="0" distB="0" distL="0" distR="0" wp14:anchorId="2D1C1EF9" wp14:editId="349D5385">
          <wp:extent cx="1800000" cy="755217"/>
          <wp:effectExtent l="0" t="0" r="0" b="6985"/>
          <wp:docPr id="1826496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000" cy="755217"/>
                  </a:xfrm>
                  <a:prstGeom prst="rect">
                    <a:avLst/>
                  </a:prstGeom>
                  <a:noFill/>
                  <a:ln>
                    <a:noFill/>
                  </a:ln>
                </pic:spPr>
              </pic:pic>
            </a:graphicData>
          </a:graphic>
        </wp:inline>
      </w:drawing>
    </w:r>
  </w:p>
  <w:p w14:paraId="11552ED7" w14:textId="77777777" w:rsidR="008632FC" w:rsidRDefault="008632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7BF6"/>
    <w:multiLevelType w:val="multilevel"/>
    <w:tmpl w:val="A4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2D44"/>
    <w:multiLevelType w:val="hybridMultilevel"/>
    <w:tmpl w:val="505EB66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1CD66E60"/>
    <w:multiLevelType w:val="multilevel"/>
    <w:tmpl w:val="A4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21D9E"/>
    <w:multiLevelType w:val="multilevel"/>
    <w:tmpl w:val="C310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A1C92"/>
    <w:multiLevelType w:val="multilevel"/>
    <w:tmpl w:val="A4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817A1"/>
    <w:multiLevelType w:val="multilevel"/>
    <w:tmpl w:val="7E4E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C7849"/>
    <w:multiLevelType w:val="multilevel"/>
    <w:tmpl w:val="A4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C48FE"/>
    <w:multiLevelType w:val="multilevel"/>
    <w:tmpl w:val="E3A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57708"/>
    <w:multiLevelType w:val="hybridMultilevel"/>
    <w:tmpl w:val="7B7009FC"/>
    <w:lvl w:ilvl="0" w:tplc="8CECD9CC">
      <w:start w:val="1"/>
      <w:numFmt w:val="bullet"/>
      <w:lvlText w:val=""/>
      <w:lvlJc w:val="left"/>
      <w:pPr>
        <w:tabs>
          <w:tab w:val="num" w:pos="900"/>
        </w:tabs>
        <w:ind w:left="540" w:hanging="360"/>
      </w:pPr>
      <w:rPr>
        <w:rFonts w:ascii="Symbol" w:hAnsi="Symbol" w:hint="default"/>
      </w:rPr>
    </w:lvl>
    <w:lvl w:ilvl="1" w:tplc="F222C0D8">
      <w:numFmt w:val="decimal"/>
      <w:lvlText w:val=""/>
      <w:lvlJc w:val="left"/>
    </w:lvl>
    <w:lvl w:ilvl="2" w:tplc="BC2C8222">
      <w:numFmt w:val="decimal"/>
      <w:lvlText w:val=""/>
      <w:lvlJc w:val="left"/>
    </w:lvl>
    <w:lvl w:ilvl="3" w:tplc="C988E6C8">
      <w:numFmt w:val="decimal"/>
      <w:lvlText w:val=""/>
      <w:lvlJc w:val="left"/>
    </w:lvl>
    <w:lvl w:ilvl="4" w:tplc="150E3A26">
      <w:numFmt w:val="decimal"/>
      <w:lvlText w:val=""/>
      <w:lvlJc w:val="left"/>
    </w:lvl>
    <w:lvl w:ilvl="5" w:tplc="0D1C2F54">
      <w:numFmt w:val="decimal"/>
      <w:lvlText w:val=""/>
      <w:lvlJc w:val="left"/>
    </w:lvl>
    <w:lvl w:ilvl="6" w:tplc="003C5F20">
      <w:numFmt w:val="decimal"/>
      <w:lvlText w:val=""/>
      <w:lvlJc w:val="left"/>
    </w:lvl>
    <w:lvl w:ilvl="7" w:tplc="D04801E2">
      <w:numFmt w:val="decimal"/>
      <w:lvlText w:val=""/>
      <w:lvlJc w:val="left"/>
    </w:lvl>
    <w:lvl w:ilvl="8" w:tplc="7BBC4AF0">
      <w:numFmt w:val="decimal"/>
      <w:lvlText w:val=""/>
      <w:lvlJc w:val="left"/>
    </w:lvl>
  </w:abstractNum>
  <w:abstractNum w:abstractNumId="9" w15:restartNumberingAfterBreak="0">
    <w:nsid w:val="38000A79"/>
    <w:multiLevelType w:val="hybridMultilevel"/>
    <w:tmpl w:val="F11C4B3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42475E47"/>
    <w:multiLevelType w:val="hybridMultilevel"/>
    <w:tmpl w:val="AE047E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495A4CD0"/>
    <w:multiLevelType w:val="multilevel"/>
    <w:tmpl w:val="347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0496E"/>
    <w:multiLevelType w:val="multilevel"/>
    <w:tmpl w:val="AC8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04375"/>
    <w:multiLevelType w:val="hybridMultilevel"/>
    <w:tmpl w:val="8CECAF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67ED2B1D"/>
    <w:multiLevelType w:val="hybridMultilevel"/>
    <w:tmpl w:val="72442396"/>
    <w:lvl w:ilvl="0" w:tplc="97D449AE">
      <w:start w:val="1"/>
      <w:numFmt w:val="bullet"/>
      <w:lvlText w:val=""/>
      <w:lvlJc w:val="left"/>
      <w:pPr>
        <w:tabs>
          <w:tab w:val="num" w:pos="900"/>
        </w:tabs>
        <w:ind w:left="540" w:hanging="360"/>
      </w:pPr>
      <w:rPr>
        <w:rFonts w:ascii="Symbol" w:hAnsi="Symbol" w:hint="default"/>
      </w:rPr>
    </w:lvl>
    <w:lvl w:ilvl="1" w:tplc="F238E4E6">
      <w:numFmt w:val="decimal"/>
      <w:lvlText w:val=""/>
      <w:lvlJc w:val="left"/>
    </w:lvl>
    <w:lvl w:ilvl="2" w:tplc="E2F8E672">
      <w:numFmt w:val="decimal"/>
      <w:lvlText w:val=""/>
      <w:lvlJc w:val="left"/>
    </w:lvl>
    <w:lvl w:ilvl="3" w:tplc="3410B478">
      <w:numFmt w:val="decimal"/>
      <w:lvlText w:val=""/>
      <w:lvlJc w:val="left"/>
    </w:lvl>
    <w:lvl w:ilvl="4" w:tplc="ED8A660A">
      <w:numFmt w:val="decimal"/>
      <w:lvlText w:val=""/>
      <w:lvlJc w:val="left"/>
    </w:lvl>
    <w:lvl w:ilvl="5" w:tplc="269C845A">
      <w:numFmt w:val="decimal"/>
      <w:lvlText w:val=""/>
      <w:lvlJc w:val="left"/>
    </w:lvl>
    <w:lvl w:ilvl="6" w:tplc="16787C9C">
      <w:numFmt w:val="decimal"/>
      <w:lvlText w:val=""/>
      <w:lvlJc w:val="left"/>
    </w:lvl>
    <w:lvl w:ilvl="7" w:tplc="EFE84680">
      <w:numFmt w:val="decimal"/>
      <w:lvlText w:val=""/>
      <w:lvlJc w:val="left"/>
    </w:lvl>
    <w:lvl w:ilvl="8" w:tplc="F03E343E">
      <w:numFmt w:val="decimal"/>
      <w:lvlText w:val=""/>
      <w:lvlJc w:val="left"/>
    </w:lvl>
  </w:abstractNum>
  <w:abstractNum w:abstractNumId="15" w15:restartNumberingAfterBreak="0">
    <w:nsid w:val="6D053970"/>
    <w:multiLevelType w:val="multilevel"/>
    <w:tmpl w:val="A4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0639D"/>
    <w:multiLevelType w:val="multilevel"/>
    <w:tmpl w:val="A4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70E7A"/>
    <w:multiLevelType w:val="multilevel"/>
    <w:tmpl w:val="1A2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1439D"/>
    <w:multiLevelType w:val="hybridMultilevel"/>
    <w:tmpl w:val="966645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71830CE4"/>
    <w:multiLevelType w:val="multilevel"/>
    <w:tmpl w:val="9820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C08D1"/>
    <w:multiLevelType w:val="hybridMultilevel"/>
    <w:tmpl w:val="EDA67DB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1" w15:restartNumberingAfterBreak="0">
    <w:nsid w:val="76794938"/>
    <w:multiLevelType w:val="hybridMultilevel"/>
    <w:tmpl w:val="930009F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7C634432"/>
    <w:multiLevelType w:val="hybridMultilevel"/>
    <w:tmpl w:val="F1889CB8"/>
    <w:lvl w:ilvl="0" w:tplc="D7A8FB02">
      <w:start w:val="1"/>
      <w:numFmt w:val="bullet"/>
      <w:lvlText w:val=""/>
      <w:lvlJc w:val="left"/>
      <w:pPr>
        <w:tabs>
          <w:tab w:val="num" w:pos="900"/>
        </w:tabs>
        <w:ind w:left="540" w:hanging="360"/>
      </w:pPr>
      <w:rPr>
        <w:rFonts w:ascii="Symbol" w:hAnsi="Symbol" w:hint="default"/>
      </w:rPr>
    </w:lvl>
    <w:lvl w:ilvl="1" w:tplc="3FF87B54">
      <w:numFmt w:val="decimal"/>
      <w:lvlText w:val=""/>
      <w:lvlJc w:val="left"/>
    </w:lvl>
    <w:lvl w:ilvl="2" w:tplc="CF5A5540">
      <w:numFmt w:val="decimal"/>
      <w:lvlText w:val=""/>
      <w:lvlJc w:val="left"/>
    </w:lvl>
    <w:lvl w:ilvl="3" w:tplc="D5B064A4">
      <w:numFmt w:val="decimal"/>
      <w:lvlText w:val=""/>
      <w:lvlJc w:val="left"/>
    </w:lvl>
    <w:lvl w:ilvl="4" w:tplc="74D0DF02">
      <w:numFmt w:val="decimal"/>
      <w:lvlText w:val=""/>
      <w:lvlJc w:val="left"/>
    </w:lvl>
    <w:lvl w:ilvl="5" w:tplc="FED243AE">
      <w:numFmt w:val="decimal"/>
      <w:lvlText w:val=""/>
      <w:lvlJc w:val="left"/>
    </w:lvl>
    <w:lvl w:ilvl="6" w:tplc="F3EC6934">
      <w:numFmt w:val="decimal"/>
      <w:lvlText w:val=""/>
      <w:lvlJc w:val="left"/>
    </w:lvl>
    <w:lvl w:ilvl="7" w:tplc="50D21B5A">
      <w:numFmt w:val="decimal"/>
      <w:lvlText w:val=""/>
      <w:lvlJc w:val="left"/>
    </w:lvl>
    <w:lvl w:ilvl="8" w:tplc="8AA4324E">
      <w:numFmt w:val="decimal"/>
      <w:lvlText w:val=""/>
      <w:lvlJc w:val="left"/>
    </w:lvl>
  </w:abstractNum>
  <w:num w:numId="1">
    <w:abstractNumId w:val="22"/>
  </w:num>
  <w:num w:numId="2">
    <w:abstractNumId w:val="8"/>
  </w:num>
  <w:num w:numId="3">
    <w:abstractNumId w:val="14"/>
  </w:num>
  <w:num w:numId="4">
    <w:abstractNumId w:val="5"/>
  </w:num>
  <w:num w:numId="5">
    <w:abstractNumId w:val="17"/>
  </w:num>
  <w:num w:numId="6">
    <w:abstractNumId w:val="11"/>
  </w:num>
  <w:num w:numId="7">
    <w:abstractNumId w:val="19"/>
  </w:num>
  <w:num w:numId="8">
    <w:abstractNumId w:val="3"/>
  </w:num>
  <w:num w:numId="9">
    <w:abstractNumId w:val="12"/>
  </w:num>
  <w:num w:numId="10">
    <w:abstractNumId w:val="20"/>
  </w:num>
  <w:num w:numId="11">
    <w:abstractNumId w:val="16"/>
  </w:num>
  <w:num w:numId="12">
    <w:abstractNumId w:val="7"/>
  </w:num>
  <w:num w:numId="13">
    <w:abstractNumId w:val="21"/>
  </w:num>
  <w:num w:numId="14">
    <w:abstractNumId w:val="2"/>
  </w:num>
  <w:num w:numId="15">
    <w:abstractNumId w:val="9"/>
  </w:num>
  <w:num w:numId="16">
    <w:abstractNumId w:val="4"/>
  </w:num>
  <w:num w:numId="17">
    <w:abstractNumId w:val="13"/>
  </w:num>
  <w:num w:numId="18">
    <w:abstractNumId w:val="0"/>
  </w:num>
  <w:num w:numId="19">
    <w:abstractNumId w:val="1"/>
  </w:num>
  <w:num w:numId="20">
    <w:abstractNumId w:val="6"/>
  </w:num>
  <w:num w:numId="21">
    <w:abstractNumId w:val="10"/>
  </w:num>
  <w:num w:numId="22">
    <w:abstractNumId w:val="15"/>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0DD"/>
    <w:rsid w:val="00014EB8"/>
    <w:rsid w:val="00023BFF"/>
    <w:rsid w:val="0002423B"/>
    <w:rsid w:val="00045342"/>
    <w:rsid w:val="000664C9"/>
    <w:rsid w:val="00090F6F"/>
    <w:rsid w:val="000A357A"/>
    <w:rsid w:val="000A48B5"/>
    <w:rsid w:val="000A4F0D"/>
    <w:rsid w:val="000F00B7"/>
    <w:rsid w:val="00102017"/>
    <w:rsid w:val="001101BA"/>
    <w:rsid w:val="00151888"/>
    <w:rsid w:val="001C1BE8"/>
    <w:rsid w:val="001C5691"/>
    <w:rsid w:val="001D14A6"/>
    <w:rsid w:val="001E0522"/>
    <w:rsid w:val="002148C5"/>
    <w:rsid w:val="00274F35"/>
    <w:rsid w:val="002D3169"/>
    <w:rsid w:val="002F025A"/>
    <w:rsid w:val="0036408A"/>
    <w:rsid w:val="00387B93"/>
    <w:rsid w:val="00392B45"/>
    <w:rsid w:val="00395CA4"/>
    <w:rsid w:val="003B5E2A"/>
    <w:rsid w:val="003D261D"/>
    <w:rsid w:val="003D3C94"/>
    <w:rsid w:val="00402A5E"/>
    <w:rsid w:val="004278A4"/>
    <w:rsid w:val="00450DA3"/>
    <w:rsid w:val="004575BE"/>
    <w:rsid w:val="00464510"/>
    <w:rsid w:val="004A7924"/>
    <w:rsid w:val="004D3386"/>
    <w:rsid w:val="004D4204"/>
    <w:rsid w:val="004E0A73"/>
    <w:rsid w:val="004E61BB"/>
    <w:rsid w:val="005136ED"/>
    <w:rsid w:val="00526DB9"/>
    <w:rsid w:val="0054494A"/>
    <w:rsid w:val="00546876"/>
    <w:rsid w:val="005568C2"/>
    <w:rsid w:val="00557BE2"/>
    <w:rsid w:val="00575A35"/>
    <w:rsid w:val="005C0BA0"/>
    <w:rsid w:val="005C528B"/>
    <w:rsid w:val="005D423F"/>
    <w:rsid w:val="00626C2F"/>
    <w:rsid w:val="0063700B"/>
    <w:rsid w:val="006807C9"/>
    <w:rsid w:val="006956B2"/>
    <w:rsid w:val="006A30DD"/>
    <w:rsid w:val="006F6E3E"/>
    <w:rsid w:val="00720E3A"/>
    <w:rsid w:val="007234C6"/>
    <w:rsid w:val="007A3BB1"/>
    <w:rsid w:val="007C63E6"/>
    <w:rsid w:val="00847733"/>
    <w:rsid w:val="0085458D"/>
    <w:rsid w:val="008632FC"/>
    <w:rsid w:val="00870814"/>
    <w:rsid w:val="00880E08"/>
    <w:rsid w:val="00894D4D"/>
    <w:rsid w:val="008968D9"/>
    <w:rsid w:val="008A0FC5"/>
    <w:rsid w:val="008E178D"/>
    <w:rsid w:val="009040D9"/>
    <w:rsid w:val="00915922"/>
    <w:rsid w:val="00945A2B"/>
    <w:rsid w:val="00961690"/>
    <w:rsid w:val="00961E96"/>
    <w:rsid w:val="00983C3C"/>
    <w:rsid w:val="0098429E"/>
    <w:rsid w:val="009A12BA"/>
    <w:rsid w:val="009A363D"/>
    <w:rsid w:val="009A79FB"/>
    <w:rsid w:val="009C1309"/>
    <w:rsid w:val="009F51F5"/>
    <w:rsid w:val="00A169E3"/>
    <w:rsid w:val="00A576CB"/>
    <w:rsid w:val="00A738C6"/>
    <w:rsid w:val="00A9644B"/>
    <w:rsid w:val="00AA4B99"/>
    <w:rsid w:val="00AB0CC6"/>
    <w:rsid w:val="00AC5366"/>
    <w:rsid w:val="00AE1AC0"/>
    <w:rsid w:val="00AE729F"/>
    <w:rsid w:val="00AE7F0B"/>
    <w:rsid w:val="00AF261E"/>
    <w:rsid w:val="00B22B32"/>
    <w:rsid w:val="00B61DE2"/>
    <w:rsid w:val="00B8544C"/>
    <w:rsid w:val="00BB2E93"/>
    <w:rsid w:val="00BB4762"/>
    <w:rsid w:val="00BD1BBD"/>
    <w:rsid w:val="00BF6DDC"/>
    <w:rsid w:val="00C150C1"/>
    <w:rsid w:val="00C34C06"/>
    <w:rsid w:val="00C60AB0"/>
    <w:rsid w:val="00C65B30"/>
    <w:rsid w:val="00C66612"/>
    <w:rsid w:val="00C81572"/>
    <w:rsid w:val="00CB5432"/>
    <w:rsid w:val="00CE5DFF"/>
    <w:rsid w:val="00CF2E9B"/>
    <w:rsid w:val="00D346CC"/>
    <w:rsid w:val="00D855F5"/>
    <w:rsid w:val="00E13DE0"/>
    <w:rsid w:val="00E154E5"/>
    <w:rsid w:val="00E4055F"/>
    <w:rsid w:val="00E43FAE"/>
    <w:rsid w:val="00E735F1"/>
    <w:rsid w:val="00E93F5C"/>
    <w:rsid w:val="00EB0C63"/>
    <w:rsid w:val="00EE5F30"/>
    <w:rsid w:val="00EF1430"/>
    <w:rsid w:val="00F0247A"/>
    <w:rsid w:val="00F028C7"/>
    <w:rsid w:val="00F044C9"/>
    <w:rsid w:val="00F23C6F"/>
    <w:rsid w:val="00F5545A"/>
    <w:rsid w:val="00F71BC6"/>
    <w:rsid w:val="00F87AB4"/>
    <w:rsid w:val="00F94C73"/>
    <w:rsid w:val="00F96239"/>
    <w:rsid w:val="00FA26DE"/>
    <w:rsid w:val="00FA3977"/>
    <w:rsid w:val="00FC58A8"/>
    <w:rsid w:val="00FD33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B4BFB3"/>
  <w15:docId w15:val="{E3818BF9-0875-4034-B25A-C6FB094B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9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paragraph" w:styleId="Encabezado">
    <w:name w:val="header"/>
    <w:basedOn w:val="Normal"/>
    <w:link w:val="EncabezadoCar"/>
    <w:uiPriority w:val="99"/>
    <w:unhideWhenUsed/>
    <w:rsid w:val="008632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632FC"/>
  </w:style>
  <w:style w:type="paragraph" w:styleId="Piedepgina">
    <w:name w:val="footer"/>
    <w:basedOn w:val="Normal"/>
    <w:link w:val="PiedepginaCar"/>
    <w:uiPriority w:val="99"/>
    <w:unhideWhenUsed/>
    <w:rsid w:val="008632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632FC"/>
  </w:style>
  <w:style w:type="paragraph" w:styleId="Prrafodelista">
    <w:name w:val="List Paragraph"/>
    <w:basedOn w:val="Normal"/>
    <w:uiPriority w:val="34"/>
    <w:qFormat/>
    <w:rsid w:val="00F044C9"/>
    <w:pPr>
      <w:ind w:left="720"/>
      <w:contextualSpacing/>
    </w:pPr>
  </w:style>
  <w:style w:type="paragraph" w:styleId="NormalWeb">
    <w:name w:val="Normal (Web)"/>
    <w:basedOn w:val="Normal"/>
    <w:uiPriority w:val="99"/>
    <w:semiHidden/>
    <w:unhideWhenUsed/>
    <w:rsid w:val="00FA26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286">
      <w:bodyDiv w:val="1"/>
      <w:marLeft w:val="0"/>
      <w:marRight w:val="0"/>
      <w:marTop w:val="0"/>
      <w:marBottom w:val="0"/>
      <w:divBdr>
        <w:top w:val="none" w:sz="0" w:space="0" w:color="auto"/>
        <w:left w:val="none" w:sz="0" w:space="0" w:color="auto"/>
        <w:bottom w:val="none" w:sz="0" w:space="0" w:color="auto"/>
        <w:right w:val="none" w:sz="0" w:space="0" w:color="auto"/>
      </w:divBdr>
    </w:div>
    <w:div w:id="387606990">
      <w:bodyDiv w:val="1"/>
      <w:marLeft w:val="0"/>
      <w:marRight w:val="0"/>
      <w:marTop w:val="0"/>
      <w:marBottom w:val="0"/>
      <w:divBdr>
        <w:top w:val="none" w:sz="0" w:space="0" w:color="auto"/>
        <w:left w:val="none" w:sz="0" w:space="0" w:color="auto"/>
        <w:bottom w:val="none" w:sz="0" w:space="0" w:color="auto"/>
        <w:right w:val="none" w:sz="0" w:space="0" w:color="auto"/>
      </w:divBdr>
    </w:div>
    <w:div w:id="577591101">
      <w:bodyDiv w:val="1"/>
      <w:marLeft w:val="0"/>
      <w:marRight w:val="0"/>
      <w:marTop w:val="0"/>
      <w:marBottom w:val="0"/>
      <w:divBdr>
        <w:top w:val="none" w:sz="0" w:space="0" w:color="auto"/>
        <w:left w:val="none" w:sz="0" w:space="0" w:color="auto"/>
        <w:bottom w:val="none" w:sz="0" w:space="0" w:color="auto"/>
        <w:right w:val="none" w:sz="0" w:space="0" w:color="auto"/>
      </w:divBdr>
    </w:div>
    <w:div w:id="642390980">
      <w:bodyDiv w:val="1"/>
      <w:marLeft w:val="0"/>
      <w:marRight w:val="0"/>
      <w:marTop w:val="0"/>
      <w:marBottom w:val="0"/>
      <w:divBdr>
        <w:top w:val="none" w:sz="0" w:space="0" w:color="auto"/>
        <w:left w:val="none" w:sz="0" w:space="0" w:color="auto"/>
        <w:bottom w:val="none" w:sz="0" w:space="0" w:color="auto"/>
        <w:right w:val="none" w:sz="0" w:space="0" w:color="auto"/>
      </w:divBdr>
    </w:div>
    <w:div w:id="685717982">
      <w:bodyDiv w:val="1"/>
      <w:marLeft w:val="0"/>
      <w:marRight w:val="0"/>
      <w:marTop w:val="0"/>
      <w:marBottom w:val="0"/>
      <w:divBdr>
        <w:top w:val="none" w:sz="0" w:space="0" w:color="auto"/>
        <w:left w:val="none" w:sz="0" w:space="0" w:color="auto"/>
        <w:bottom w:val="none" w:sz="0" w:space="0" w:color="auto"/>
        <w:right w:val="none" w:sz="0" w:space="0" w:color="auto"/>
      </w:divBdr>
    </w:div>
    <w:div w:id="714085233">
      <w:bodyDiv w:val="1"/>
      <w:marLeft w:val="0"/>
      <w:marRight w:val="0"/>
      <w:marTop w:val="0"/>
      <w:marBottom w:val="0"/>
      <w:divBdr>
        <w:top w:val="none" w:sz="0" w:space="0" w:color="auto"/>
        <w:left w:val="none" w:sz="0" w:space="0" w:color="auto"/>
        <w:bottom w:val="none" w:sz="0" w:space="0" w:color="auto"/>
        <w:right w:val="none" w:sz="0" w:space="0" w:color="auto"/>
      </w:divBdr>
    </w:div>
    <w:div w:id="847330145">
      <w:bodyDiv w:val="1"/>
      <w:marLeft w:val="0"/>
      <w:marRight w:val="0"/>
      <w:marTop w:val="0"/>
      <w:marBottom w:val="0"/>
      <w:divBdr>
        <w:top w:val="none" w:sz="0" w:space="0" w:color="auto"/>
        <w:left w:val="none" w:sz="0" w:space="0" w:color="auto"/>
        <w:bottom w:val="none" w:sz="0" w:space="0" w:color="auto"/>
        <w:right w:val="none" w:sz="0" w:space="0" w:color="auto"/>
      </w:divBdr>
    </w:div>
    <w:div w:id="856963720">
      <w:bodyDiv w:val="1"/>
      <w:marLeft w:val="0"/>
      <w:marRight w:val="0"/>
      <w:marTop w:val="0"/>
      <w:marBottom w:val="0"/>
      <w:divBdr>
        <w:top w:val="none" w:sz="0" w:space="0" w:color="auto"/>
        <w:left w:val="none" w:sz="0" w:space="0" w:color="auto"/>
        <w:bottom w:val="none" w:sz="0" w:space="0" w:color="auto"/>
        <w:right w:val="none" w:sz="0" w:space="0" w:color="auto"/>
      </w:divBdr>
    </w:div>
    <w:div w:id="940843206">
      <w:bodyDiv w:val="1"/>
      <w:marLeft w:val="0"/>
      <w:marRight w:val="0"/>
      <w:marTop w:val="0"/>
      <w:marBottom w:val="0"/>
      <w:divBdr>
        <w:top w:val="none" w:sz="0" w:space="0" w:color="auto"/>
        <w:left w:val="none" w:sz="0" w:space="0" w:color="auto"/>
        <w:bottom w:val="none" w:sz="0" w:space="0" w:color="auto"/>
        <w:right w:val="none" w:sz="0" w:space="0" w:color="auto"/>
      </w:divBdr>
    </w:div>
    <w:div w:id="964892438">
      <w:bodyDiv w:val="1"/>
      <w:marLeft w:val="0"/>
      <w:marRight w:val="0"/>
      <w:marTop w:val="0"/>
      <w:marBottom w:val="0"/>
      <w:divBdr>
        <w:top w:val="none" w:sz="0" w:space="0" w:color="auto"/>
        <w:left w:val="none" w:sz="0" w:space="0" w:color="auto"/>
        <w:bottom w:val="none" w:sz="0" w:space="0" w:color="auto"/>
        <w:right w:val="none" w:sz="0" w:space="0" w:color="auto"/>
      </w:divBdr>
    </w:div>
    <w:div w:id="1164122554">
      <w:bodyDiv w:val="1"/>
      <w:marLeft w:val="0"/>
      <w:marRight w:val="0"/>
      <w:marTop w:val="0"/>
      <w:marBottom w:val="0"/>
      <w:divBdr>
        <w:top w:val="none" w:sz="0" w:space="0" w:color="auto"/>
        <w:left w:val="none" w:sz="0" w:space="0" w:color="auto"/>
        <w:bottom w:val="none" w:sz="0" w:space="0" w:color="auto"/>
        <w:right w:val="none" w:sz="0" w:space="0" w:color="auto"/>
      </w:divBdr>
    </w:div>
    <w:div w:id="1585214804">
      <w:bodyDiv w:val="1"/>
      <w:marLeft w:val="0"/>
      <w:marRight w:val="0"/>
      <w:marTop w:val="0"/>
      <w:marBottom w:val="0"/>
      <w:divBdr>
        <w:top w:val="none" w:sz="0" w:space="0" w:color="auto"/>
        <w:left w:val="none" w:sz="0" w:space="0" w:color="auto"/>
        <w:bottom w:val="none" w:sz="0" w:space="0" w:color="auto"/>
        <w:right w:val="none" w:sz="0" w:space="0" w:color="auto"/>
      </w:divBdr>
    </w:div>
    <w:div w:id="1595237210">
      <w:bodyDiv w:val="1"/>
      <w:marLeft w:val="0"/>
      <w:marRight w:val="0"/>
      <w:marTop w:val="0"/>
      <w:marBottom w:val="0"/>
      <w:divBdr>
        <w:top w:val="none" w:sz="0" w:space="0" w:color="auto"/>
        <w:left w:val="none" w:sz="0" w:space="0" w:color="auto"/>
        <w:bottom w:val="none" w:sz="0" w:space="0" w:color="auto"/>
        <w:right w:val="none" w:sz="0" w:space="0" w:color="auto"/>
      </w:divBdr>
    </w:div>
    <w:div w:id="1606620890">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94861030">
      <w:bodyDiv w:val="1"/>
      <w:marLeft w:val="0"/>
      <w:marRight w:val="0"/>
      <w:marTop w:val="0"/>
      <w:marBottom w:val="0"/>
      <w:divBdr>
        <w:top w:val="none" w:sz="0" w:space="0" w:color="auto"/>
        <w:left w:val="none" w:sz="0" w:space="0" w:color="auto"/>
        <w:bottom w:val="none" w:sz="0" w:space="0" w:color="auto"/>
        <w:right w:val="none" w:sz="0" w:space="0" w:color="auto"/>
      </w:divBdr>
    </w:div>
    <w:div w:id="1854298430">
      <w:bodyDiv w:val="1"/>
      <w:marLeft w:val="0"/>
      <w:marRight w:val="0"/>
      <w:marTop w:val="0"/>
      <w:marBottom w:val="0"/>
      <w:divBdr>
        <w:top w:val="none" w:sz="0" w:space="0" w:color="auto"/>
        <w:left w:val="none" w:sz="0" w:space="0" w:color="auto"/>
        <w:bottom w:val="none" w:sz="0" w:space="0" w:color="auto"/>
        <w:right w:val="none" w:sz="0" w:space="0" w:color="auto"/>
      </w:divBdr>
    </w:div>
    <w:div w:id="1865291274">
      <w:bodyDiv w:val="1"/>
      <w:marLeft w:val="0"/>
      <w:marRight w:val="0"/>
      <w:marTop w:val="0"/>
      <w:marBottom w:val="0"/>
      <w:divBdr>
        <w:top w:val="none" w:sz="0" w:space="0" w:color="auto"/>
        <w:left w:val="none" w:sz="0" w:space="0" w:color="auto"/>
        <w:bottom w:val="none" w:sz="0" w:space="0" w:color="auto"/>
        <w:right w:val="none" w:sz="0" w:space="0" w:color="auto"/>
      </w:divBdr>
    </w:div>
    <w:div w:id="1874270313">
      <w:bodyDiv w:val="1"/>
      <w:marLeft w:val="0"/>
      <w:marRight w:val="0"/>
      <w:marTop w:val="0"/>
      <w:marBottom w:val="0"/>
      <w:divBdr>
        <w:top w:val="none" w:sz="0" w:space="0" w:color="auto"/>
        <w:left w:val="none" w:sz="0" w:space="0" w:color="auto"/>
        <w:bottom w:val="none" w:sz="0" w:space="0" w:color="auto"/>
        <w:right w:val="none" w:sz="0" w:space="0" w:color="auto"/>
      </w:divBdr>
    </w:div>
    <w:div w:id="1881211719">
      <w:bodyDiv w:val="1"/>
      <w:marLeft w:val="0"/>
      <w:marRight w:val="0"/>
      <w:marTop w:val="0"/>
      <w:marBottom w:val="0"/>
      <w:divBdr>
        <w:top w:val="none" w:sz="0" w:space="0" w:color="auto"/>
        <w:left w:val="none" w:sz="0" w:space="0" w:color="auto"/>
        <w:bottom w:val="none" w:sz="0" w:space="0" w:color="auto"/>
        <w:right w:val="none" w:sz="0" w:space="0" w:color="auto"/>
      </w:divBdr>
    </w:div>
    <w:div w:id="1972516252">
      <w:bodyDiv w:val="1"/>
      <w:marLeft w:val="0"/>
      <w:marRight w:val="0"/>
      <w:marTop w:val="0"/>
      <w:marBottom w:val="0"/>
      <w:divBdr>
        <w:top w:val="none" w:sz="0" w:space="0" w:color="auto"/>
        <w:left w:val="none" w:sz="0" w:space="0" w:color="auto"/>
        <w:bottom w:val="none" w:sz="0" w:space="0" w:color="auto"/>
        <w:right w:val="none" w:sz="0" w:space="0" w:color="auto"/>
      </w:divBdr>
    </w:div>
    <w:div w:id="20071977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2792</TotalTime>
  <Pages>10</Pages>
  <Words>3132</Words>
  <Characters>17227</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matiiaas1997@outlook.es</cp:lastModifiedBy>
  <cp:revision>32</cp:revision>
  <cp:lastPrinted>2026-06-24T21:52:00Z</cp:lastPrinted>
  <dcterms:created xsi:type="dcterms:W3CDTF">2026-05-19T16:35:00Z</dcterms:created>
  <dcterms:modified xsi:type="dcterms:W3CDTF">2026-07-02T15:39:00Z</dcterms:modified>
</cp:coreProperties>
</file>