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D14B1" w14:textId="77777777" w:rsidR="00446A21" w:rsidRDefault="00446A21" w:rsidP="009E2760">
      <w:pPr>
        <w:jc w:val="center"/>
        <w:rPr>
          <w:rFonts w:ascii="Arial" w:hAnsi="Arial" w:cs="Arial"/>
          <w:b/>
          <w:u w:val="single"/>
        </w:rPr>
      </w:pPr>
    </w:p>
    <w:p w14:paraId="74913439" w14:textId="3F89FF5F" w:rsidR="00446A21" w:rsidRDefault="00446A21" w:rsidP="00C3419A">
      <w:pPr>
        <w:jc w:val="both"/>
        <w:rPr>
          <w:rFonts w:ascii="Arial" w:hAnsi="Arial" w:cs="Arial"/>
          <w:b/>
          <w:bCs/>
          <w:lang w:val="es-CL" w:eastAsia="es-CL"/>
        </w:rPr>
      </w:pPr>
      <w:r>
        <w:rPr>
          <w:rFonts w:ascii="Arial" w:hAnsi="Arial" w:cs="Arial"/>
          <w:b/>
          <w:bCs/>
        </w:rPr>
        <w:t>Especificaciones Técnicas de Mantenimiento Preventivo de Grupo Electrógeno</w:t>
      </w:r>
    </w:p>
    <w:p w14:paraId="06D97A6D" w14:textId="77777777" w:rsidR="00446A21" w:rsidRDefault="00446A21" w:rsidP="00C3419A">
      <w:pPr>
        <w:jc w:val="both"/>
        <w:rPr>
          <w:rFonts w:ascii="Arial" w:hAnsi="Arial" w:cs="Arial"/>
          <w:b/>
          <w:bCs/>
        </w:rPr>
      </w:pPr>
    </w:p>
    <w:p w14:paraId="018D695E" w14:textId="16383F1A" w:rsidR="00446A21" w:rsidRDefault="00446A21" w:rsidP="00C3419A">
      <w:pPr>
        <w:jc w:val="both"/>
        <w:rPr>
          <w:rFonts w:ascii="Arial" w:hAnsi="Arial" w:cs="Arial"/>
          <w:b/>
          <w:bCs/>
        </w:rPr>
      </w:pPr>
      <w:r>
        <w:rPr>
          <w:rFonts w:ascii="Arial" w:hAnsi="Arial" w:cs="Arial"/>
          <w:b/>
          <w:bCs/>
        </w:rPr>
        <w:t>1. Sistema de Lubricación</w:t>
      </w:r>
    </w:p>
    <w:p w14:paraId="290FFBF7" w14:textId="0083C07B" w:rsidR="00446A21" w:rsidRDefault="00446A21" w:rsidP="00C3419A">
      <w:pPr>
        <w:pStyle w:val="z1qcye"/>
        <w:numPr>
          <w:ilvl w:val="0"/>
          <w:numId w:val="1"/>
        </w:numPr>
        <w:spacing w:before="0" w:beforeAutospacing="0" w:after="0" w:afterAutospacing="0"/>
        <w:jc w:val="both"/>
        <w:rPr>
          <w:rStyle w:val="t286pc"/>
          <w:rFonts w:ascii="Arial" w:hAnsi="Arial" w:cs="Arial"/>
        </w:rPr>
      </w:pPr>
      <w:r>
        <w:rPr>
          <w:rStyle w:val="Textoennegrita"/>
          <w:rFonts w:ascii="Arial" w:hAnsi="Arial" w:cs="Arial"/>
        </w:rPr>
        <w:t>Fluido empleado:</w:t>
      </w:r>
      <w:r>
        <w:rPr>
          <w:rStyle w:val="t286pc"/>
          <w:rFonts w:ascii="Arial" w:hAnsi="Arial" w:cs="Arial"/>
        </w:rPr>
        <w:t xml:space="preserve"> Aceite multigrado premium </w:t>
      </w:r>
      <w:r w:rsidR="00E52AD6">
        <w:rPr>
          <w:rStyle w:val="t286pc"/>
          <w:rFonts w:ascii="Arial" w:hAnsi="Arial" w:cs="Arial"/>
        </w:rPr>
        <w:t xml:space="preserve">similar a </w:t>
      </w:r>
      <w:r>
        <w:rPr>
          <w:rStyle w:val="t286pc"/>
          <w:rFonts w:ascii="Arial" w:hAnsi="Arial" w:cs="Arial"/>
        </w:rPr>
        <w:t xml:space="preserve">Valvoline </w:t>
      </w:r>
      <w:proofErr w:type="spellStart"/>
      <w:r>
        <w:rPr>
          <w:rStyle w:val="t286pc"/>
          <w:rFonts w:ascii="Arial" w:hAnsi="Arial" w:cs="Arial"/>
        </w:rPr>
        <w:t>Eurodiesel</w:t>
      </w:r>
      <w:proofErr w:type="spellEnd"/>
      <w:r>
        <w:rPr>
          <w:rStyle w:val="t286pc"/>
          <w:rFonts w:ascii="Arial" w:hAnsi="Arial" w:cs="Arial"/>
        </w:rPr>
        <w:t xml:space="preserve"> E-4 15W40. </w:t>
      </w:r>
      <w:r w:rsidR="00E52AD6">
        <w:rPr>
          <w:rStyle w:val="t286pc"/>
          <w:rFonts w:ascii="Arial" w:hAnsi="Arial" w:cs="Arial"/>
        </w:rPr>
        <w:t>Debe cumplir</w:t>
      </w:r>
      <w:r>
        <w:rPr>
          <w:rStyle w:val="t286pc"/>
          <w:rFonts w:ascii="Arial" w:hAnsi="Arial" w:cs="Arial"/>
        </w:rPr>
        <w:t xml:space="preserve"> con normativas de alta exigencia para motores diésel de servicio pesado.</w:t>
      </w:r>
    </w:p>
    <w:p w14:paraId="7588A53E" w14:textId="77777777" w:rsidR="00446A21" w:rsidRDefault="00446A21" w:rsidP="00C3419A">
      <w:pPr>
        <w:pStyle w:val="z1qcye"/>
        <w:spacing w:before="0" w:beforeAutospacing="0" w:after="0" w:afterAutospacing="0"/>
        <w:ind w:left="720"/>
        <w:jc w:val="both"/>
        <w:rPr>
          <w:rFonts w:ascii="Arial" w:hAnsi="Arial" w:cs="Arial"/>
        </w:rPr>
      </w:pPr>
    </w:p>
    <w:p w14:paraId="6541EAC7" w14:textId="364C5A40" w:rsidR="00446A21" w:rsidRPr="00446A21" w:rsidRDefault="00446A21" w:rsidP="00C3419A">
      <w:pPr>
        <w:pStyle w:val="z1qcye"/>
        <w:numPr>
          <w:ilvl w:val="0"/>
          <w:numId w:val="1"/>
        </w:numPr>
        <w:spacing w:before="0" w:beforeAutospacing="0" w:after="0" w:afterAutospacing="0"/>
        <w:jc w:val="both"/>
        <w:rPr>
          <w:rStyle w:val="nfasis"/>
          <w:rFonts w:ascii="Arial" w:hAnsi="Arial" w:cs="Arial"/>
          <w:i w:val="0"/>
          <w:iCs w:val="0"/>
        </w:rPr>
      </w:pPr>
      <w:r>
        <w:rPr>
          <w:rStyle w:val="Textoennegrita"/>
          <w:rFonts w:ascii="Arial" w:hAnsi="Arial" w:cs="Arial"/>
        </w:rPr>
        <w:t>Capacidad de llenado:</w:t>
      </w:r>
      <w:r>
        <w:rPr>
          <w:rStyle w:val="t286pc"/>
          <w:rFonts w:ascii="Arial" w:hAnsi="Arial" w:cs="Arial"/>
        </w:rPr>
        <w:t xml:space="preserve"> 1 Balde (19 Litros). </w:t>
      </w:r>
      <w:r>
        <w:rPr>
          <w:rStyle w:val="nfasis"/>
          <w:rFonts w:ascii="Arial" w:hAnsi="Arial" w:cs="Arial"/>
        </w:rPr>
        <w:t>Nota: Verifique la capacidad exacta</w:t>
      </w:r>
      <w:r w:rsidR="00E52AD6">
        <w:rPr>
          <w:rStyle w:val="nfasis"/>
          <w:rFonts w:ascii="Arial" w:hAnsi="Arial" w:cs="Arial"/>
        </w:rPr>
        <w:t xml:space="preserve">, </w:t>
      </w:r>
      <w:r>
        <w:rPr>
          <w:rStyle w:val="nfasis"/>
          <w:rFonts w:ascii="Arial" w:hAnsi="Arial" w:cs="Arial"/>
        </w:rPr>
        <w:t>ya que el nivel óptimo debe medirse con la varilla de la marca.</w:t>
      </w:r>
    </w:p>
    <w:p w14:paraId="52CAC327" w14:textId="77777777" w:rsidR="00446A21" w:rsidRDefault="00446A21" w:rsidP="00C3419A">
      <w:pPr>
        <w:pStyle w:val="Prrafodelista"/>
        <w:jc w:val="both"/>
        <w:rPr>
          <w:rFonts w:ascii="Arial" w:hAnsi="Arial" w:cs="Arial"/>
        </w:rPr>
      </w:pPr>
    </w:p>
    <w:p w14:paraId="2CD8B48A" w14:textId="77777777" w:rsidR="00446A21" w:rsidRDefault="00446A21" w:rsidP="00C3419A">
      <w:pPr>
        <w:pStyle w:val="z1qcye"/>
        <w:numPr>
          <w:ilvl w:val="0"/>
          <w:numId w:val="1"/>
        </w:numPr>
        <w:spacing w:before="0" w:beforeAutospacing="0" w:after="0" w:afterAutospacing="0"/>
        <w:jc w:val="both"/>
        <w:rPr>
          <w:rFonts w:ascii="Arial" w:hAnsi="Arial" w:cs="Arial"/>
        </w:rPr>
      </w:pPr>
      <w:r>
        <w:rPr>
          <w:rStyle w:val="Textoennegrita"/>
          <w:rFonts w:ascii="Arial" w:hAnsi="Arial" w:cs="Arial"/>
        </w:rPr>
        <w:t>Procedimiento básico:</w:t>
      </w:r>
    </w:p>
    <w:p w14:paraId="1092E502" w14:textId="77777777" w:rsidR="00446A21" w:rsidRDefault="00446A21" w:rsidP="00C3419A">
      <w:pPr>
        <w:pStyle w:val="z1qcye"/>
        <w:numPr>
          <w:ilvl w:val="1"/>
          <w:numId w:val="1"/>
        </w:numPr>
        <w:spacing w:before="0" w:beforeAutospacing="0" w:after="0" w:afterAutospacing="0"/>
        <w:jc w:val="both"/>
        <w:rPr>
          <w:rFonts w:ascii="Arial" w:hAnsi="Arial" w:cs="Arial"/>
        </w:rPr>
      </w:pPr>
      <w:r>
        <w:rPr>
          <w:rStyle w:val="t286pc"/>
          <w:rFonts w:ascii="Arial" w:hAnsi="Arial" w:cs="Arial"/>
        </w:rPr>
        <w:t>Drenar el aceite caliente (motor apagado).</w:t>
      </w:r>
    </w:p>
    <w:p w14:paraId="6E682D27" w14:textId="4F8F991D" w:rsidR="00446A21" w:rsidRDefault="00446A21" w:rsidP="00C3419A">
      <w:pPr>
        <w:pStyle w:val="z1qcye"/>
        <w:numPr>
          <w:ilvl w:val="1"/>
          <w:numId w:val="1"/>
        </w:numPr>
        <w:spacing w:before="0" w:beforeAutospacing="0" w:after="0" w:afterAutospacing="0"/>
        <w:jc w:val="both"/>
        <w:rPr>
          <w:rFonts w:ascii="Arial" w:hAnsi="Arial" w:cs="Arial"/>
        </w:rPr>
      </w:pPr>
      <w:r>
        <w:rPr>
          <w:rStyle w:val="t286pc"/>
          <w:rFonts w:ascii="Arial" w:hAnsi="Arial" w:cs="Arial"/>
        </w:rPr>
        <w:t xml:space="preserve">Reemplazar el </w:t>
      </w:r>
      <w:r>
        <w:rPr>
          <w:rStyle w:val="Textoennegrita"/>
          <w:rFonts w:ascii="Arial" w:hAnsi="Arial" w:cs="Arial"/>
        </w:rPr>
        <w:t>Filtro de Lubricante</w:t>
      </w:r>
      <w:r>
        <w:rPr>
          <w:rStyle w:val="t286pc"/>
          <w:rFonts w:ascii="Arial" w:hAnsi="Arial" w:cs="Arial"/>
        </w:rPr>
        <w:t xml:space="preserve"> (</w:t>
      </w:r>
      <w:r w:rsidR="00E52AD6">
        <w:rPr>
          <w:rStyle w:val="t286pc"/>
          <w:rFonts w:ascii="Arial" w:hAnsi="Arial" w:cs="Arial"/>
        </w:rPr>
        <w:t>correspondiente al motor del equipo</w:t>
      </w:r>
      <w:r>
        <w:rPr>
          <w:rStyle w:val="t286pc"/>
          <w:rFonts w:ascii="Arial" w:hAnsi="Arial" w:cs="Arial"/>
        </w:rPr>
        <w:t>). Llenar el nuevo filtro con aceite limpio antes de instalarlo para evitar un arranque en seco.</w:t>
      </w:r>
    </w:p>
    <w:p w14:paraId="2D99308C" w14:textId="54980E75" w:rsidR="00446A21" w:rsidRDefault="00446A21" w:rsidP="00C3419A">
      <w:pPr>
        <w:pStyle w:val="z1qcye"/>
        <w:numPr>
          <w:ilvl w:val="1"/>
          <w:numId w:val="1"/>
        </w:numPr>
        <w:spacing w:before="0" w:beforeAutospacing="0" w:after="0" w:afterAutospacing="0"/>
        <w:jc w:val="both"/>
        <w:rPr>
          <w:rFonts w:ascii="Arial" w:hAnsi="Arial" w:cs="Arial"/>
        </w:rPr>
      </w:pPr>
      <w:r>
        <w:rPr>
          <w:rStyle w:val="t286pc"/>
          <w:rFonts w:ascii="Arial" w:hAnsi="Arial" w:cs="Arial"/>
        </w:rPr>
        <w:t>Lubricar el sello de goma del filtro con aceite nuevo y apretar a mano según indicación del fabricante (generalmente 3/4 de vuelta tras el contacto).</w:t>
      </w:r>
      <w:r>
        <w:rPr>
          <w:rFonts w:ascii="Arial" w:hAnsi="Arial" w:cs="Arial"/>
        </w:rPr>
        <w:t xml:space="preserve"> </w:t>
      </w:r>
    </w:p>
    <w:p w14:paraId="686F6FE0" w14:textId="77777777" w:rsidR="00446A21" w:rsidRDefault="00446A21" w:rsidP="00C3419A">
      <w:pPr>
        <w:pStyle w:val="z1qcye"/>
        <w:spacing w:before="0" w:beforeAutospacing="0" w:after="0" w:afterAutospacing="0"/>
        <w:ind w:left="1440"/>
        <w:jc w:val="both"/>
        <w:rPr>
          <w:rFonts w:ascii="Arial" w:hAnsi="Arial" w:cs="Arial"/>
        </w:rPr>
      </w:pPr>
    </w:p>
    <w:p w14:paraId="68E83C9B" w14:textId="1623C842" w:rsidR="00446A21" w:rsidRDefault="00446A21" w:rsidP="00C3419A">
      <w:pPr>
        <w:jc w:val="both"/>
        <w:rPr>
          <w:rFonts w:ascii="Arial" w:hAnsi="Arial" w:cs="Arial"/>
          <w:b/>
          <w:bCs/>
        </w:rPr>
      </w:pPr>
      <w:r>
        <w:rPr>
          <w:rFonts w:ascii="Arial" w:hAnsi="Arial" w:cs="Arial"/>
          <w:b/>
          <w:bCs/>
        </w:rPr>
        <w:t>2. Sistema de Combustible (Diésel)</w:t>
      </w:r>
    </w:p>
    <w:p w14:paraId="75C64452" w14:textId="77777777" w:rsidR="00446A21" w:rsidRDefault="00446A21" w:rsidP="00C3419A">
      <w:pPr>
        <w:jc w:val="both"/>
        <w:rPr>
          <w:rFonts w:ascii="Arial" w:hAnsi="Arial" w:cs="Arial"/>
          <w:b/>
          <w:bCs/>
        </w:rPr>
      </w:pPr>
    </w:p>
    <w:p w14:paraId="3069E6AB" w14:textId="77777777" w:rsidR="00446A21" w:rsidRDefault="00446A21" w:rsidP="00C3419A">
      <w:pPr>
        <w:pStyle w:val="z1qcye"/>
        <w:numPr>
          <w:ilvl w:val="0"/>
          <w:numId w:val="2"/>
        </w:numPr>
        <w:spacing w:before="0" w:beforeAutospacing="0" w:after="0" w:afterAutospacing="0"/>
        <w:jc w:val="both"/>
        <w:rPr>
          <w:rFonts w:ascii="Arial" w:hAnsi="Arial" w:cs="Arial"/>
        </w:rPr>
      </w:pPr>
      <w:r>
        <w:rPr>
          <w:rStyle w:val="Textoennegrita"/>
          <w:rFonts w:ascii="Arial" w:hAnsi="Arial" w:cs="Arial"/>
        </w:rPr>
        <w:t>Configuración de filtrado:</w:t>
      </w:r>
      <w:r>
        <w:rPr>
          <w:rStyle w:val="t286pc"/>
          <w:rFonts w:ascii="Arial" w:hAnsi="Arial" w:cs="Arial"/>
        </w:rPr>
        <w:t xml:space="preserve"> El sistema cuenta con triple etapa de protección para resguardar la bomba de inyección e inyectores </w:t>
      </w:r>
      <w:proofErr w:type="spellStart"/>
      <w:r>
        <w:rPr>
          <w:rStyle w:val="t286pc"/>
          <w:rFonts w:ascii="Arial" w:hAnsi="Arial" w:cs="Arial"/>
        </w:rPr>
        <w:t>Cummins</w:t>
      </w:r>
      <w:proofErr w:type="spellEnd"/>
      <w:r>
        <w:rPr>
          <w:rStyle w:val="t286pc"/>
          <w:rFonts w:ascii="Arial" w:hAnsi="Arial" w:cs="Arial"/>
        </w:rPr>
        <w:t>.</w:t>
      </w:r>
    </w:p>
    <w:p w14:paraId="69C2F839" w14:textId="6B46AB5A" w:rsidR="00446A21" w:rsidRDefault="00446A21" w:rsidP="00C3419A">
      <w:pPr>
        <w:pStyle w:val="z1qcye"/>
        <w:numPr>
          <w:ilvl w:val="1"/>
          <w:numId w:val="2"/>
        </w:numPr>
        <w:spacing w:before="0" w:beforeAutospacing="0" w:after="0" w:afterAutospacing="0"/>
        <w:jc w:val="both"/>
        <w:rPr>
          <w:rFonts w:ascii="Arial" w:hAnsi="Arial" w:cs="Arial"/>
        </w:rPr>
      </w:pPr>
      <w:r>
        <w:rPr>
          <w:rStyle w:val="Textoennegrita"/>
          <w:rFonts w:ascii="Arial" w:hAnsi="Arial" w:cs="Arial"/>
        </w:rPr>
        <w:t>Filtro Separador:</w:t>
      </w:r>
      <w:r>
        <w:rPr>
          <w:rStyle w:val="t286pc"/>
          <w:rFonts w:ascii="Arial" w:hAnsi="Arial" w:cs="Arial"/>
        </w:rPr>
        <w:t xml:space="preserve"> Primera barrera para retener agua libre y sedimentos gruesos.</w:t>
      </w:r>
    </w:p>
    <w:p w14:paraId="77B99532" w14:textId="5C340C45" w:rsidR="00446A21" w:rsidRDefault="00446A21" w:rsidP="00C3419A">
      <w:pPr>
        <w:pStyle w:val="z1qcye"/>
        <w:numPr>
          <w:ilvl w:val="1"/>
          <w:numId w:val="2"/>
        </w:numPr>
        <w:spacing w:before="0" w:beforeAutospacing="0" w:after="0" w:afterAutospacing="0"/>
        <w:jc w:val="both"/>
        <w:rPr>
          <w:rFonts w:ascii="Arial" w:hAnsi="Arial" w:cs="Arial"/>
        </w:rPr>
      </w:pPr>
      <w:r>
        <w:rPr>
          <w:rStyle w:val="Textoennegrita"/>
          <w:rFonts w:ascii="Arial" w:hAnsi="Arial" w:cs="Arial"/>
        </w:rPr>
        <w:t xml:space="preserve">Fuel </w:t>
      </w:r>
      <w:proofErr w:type="spellStart"/>
      <w:r>
        <w:rPr>
          <w:rStyle w:val="Textoennegrita"/>
          <w:rFonts w:ascii="Arial" w:hAnsi="Arial" w:cs="Arial"/>
        </w:rPr>
        <w:t>Separator</w:t>
      </w:r>
      <w:proofErr w:type="spellEnd"/>
      <w:r>
        <w:rPr>
          <w:rStyle w:val="Textoennegrita"/>
          <w:rFonts w:ascii="Arial" w:hAnsi="Arial" w:cs="Arial"/>
        </w:rPr>
        <w:t>:</w:t>
      </w:r>
      <w:r>
        <w:rPr>
          <w:rStyle w:val="t286pc"/>
          <w:rFonts w:ascii="Arial" w:hAnsi="Arial" w:cs="Arial"/>
        </w:rPr>
        <w:t xml:space="preserve"> Elemento complementario de coalescencia para microgotas de agua.</w:t>
      </w:r>
    </w:p>
    <w:p w14:paraId="259D8DFC" w14:textId="2D2167AA" w:rsidR="00446A21" w:rsidRDefault="00446A21" w:rsidP="00C3419A">
      <w:pPr>
        <w:pStyle w:val="z1qcye"/>
        <w:numPr>
          <w:ilvl w:val="1"/>
          <w:numId w:val="2"/>
        </w:numPr>
        <w:spacing w:before="0" w:beforeAutospacing="0" w:after="0" w:afterAutospacing="0"/>
        <w:jc w:val="both"/>
        <w:rPr>
          <w:rFonts w:ascii="Arial" w:hAnsi="Arial" w:cs="Arial"/>
        </w:rPr>
      </w:pPr>
      <w:r>
        <w:rPr>
          <w:rStyle w:val="Textoennegrita"/>
          <w:rFonts w:ascii="Arial" w:hAnsi="Arial" w:cs="Arial"/>
        </w:rPr>
        <w:t>Filtro de Combustible:</w:t>
      </w:r>
      <w:r>
        <w:rPr>
          <w:rStyle w:val="t286pc"/>
          <w:rFonts w:ascii="Arial" w:hAnsi="Arial" w:cs="Arial"/>
        </w:rPr>
        <w:t xml:space="preserve"> Filtro final de alta eficiencia para retención de partículas finas.</w:t>
      </w:r>
    </w:p>
    <w:p w14:paraId="285CC8E7" w14:textId="5237EE68" w:rsidR="00446A21" w:rsidRDefault="00446A21" w:rsidP="00C3419A">
      <w:pPr>
        <w:pStyle w:val="z1qcye"/>
        <w:numPr>
          <w:ilvl w:val="0"/>
          <w:numId w:val="2"/>
        </w:numPr>
        <w:spacing w:before="0" w:beforeAutospacing="0" w:after="0" w:afterAutospacing="0"/>
        <w:jc w:val="both"/>
        <w:rPr>
          <w:rStyle w:val="t286pc"/>
          <w:rFonts w:ascii="Arial" w:hAnsi="Arial" w:cs="Arial"/>
        </w:rPr>
      </w:pPr>
      <w:r>
        <w:rPr>
          <w:rStyle w:val="Textoennegrita"/>
          <w:rFonts w:ascii="Arial" w:hAnsi="Arial" w:cs="Arial"/>
        </w:rPr>
        <w:t>Procedimiento básico:</w:t>
      </w:r>
      <w:r>
        <w:rPr>
          <w:rStyle w:val="t286pc"/>
          <w:rFonts w:ascii="Arial" w:hAnsi="Arial" w:cs="Arial"/>
        </w:rPr>
        <w:t xml:space="preserve"> No </w:t>
      </w:r>
      <w:proofErr w:type="spellStart"/>
      <w:r>
        <w:rPr>
          <w:rStyle w:val="t286pc"/>
          <w:rFonts w:ascii="Arial" w:hAnsi="Arial" w:cs="Arial"/>
        </w:rPr>
        <w:t>pre-llenar</w:t>
      </w:r>
      <w:proofErr w:type="spellEnd"/>
      <w:r>
        <w:rPr>
          <w:rStyle w:val="t286pc"/>
          <w:rFonts w:ascii="Arial" w:hAnsi="Arial" w:cs="Arial"/>
        </w:rPr>
        <w:t xml:space="preserve"> los filtros de combustible nuevos con diésel sucio. Instalar secos, lubricar sellos y purgar el sistema mediante la bomba de cebado manual (</w:t>
      </w:r>
      <w:proofErr w:type="spellStart"/>
      <w:r>
        <w:rPr>
          <w:rStyle w:val="t286pc"/>
          <w:rFonts w:ascii="Arial" w:hAnsi="Arial" w:cs="Arial"/>
        </w:rPr>
        <w:t>priming</w:t>
      </w:r>
      <w:proofErr w:type="spellEnd"/>
      <w:r>
        <w:rPr>
          <w:rStyle w:val="t286pc"/>
          <w:rFonts w:ascii="Arial" w:hAnsi="Arial" w:cs="Arial"/>
        </w:rPr>
        <w:t xml:space="preserve"> </w:t>
      </w:r>
      <w:proofErr w:type="spellStart"/>
      <w:r>
        <w:rPr>
          <w:rStyle w:val="t286pc"/>
          <w:rFonts w:ascii="Arial" w:hAnsi="Arial" w:cs="Arial"/>
        </w:rPr>
        <w:t>pump</w:t>
      </w:r>
      <w:proofErr w:type="spellEnd"/>
      <w:r>
        <w:rPr>
          <w:rStyle w:val="t286pc"/>
          <w:rFonts w:ascii="Arial" w:hAnsi="Arial" w:cs="Arial"/>
        </w:rPr>
        <w:t>) del motor para eliminar el aire.</w:t>
      </w:r>
    </w:p>
    <w:p w14:paraId="46C1E5EB" w14:textId="77777777" w:rsidR="00446A21" w:rsidRDefault="00446A21" w:rsidP="00C3419A">
      <w:pPr>
        <w:pStyle w:val="z1qcye"/>
        <w:spacing w:before="0" w:beforeAutospacing="0" w:after="0" w:afterAutospacing="0"/>
        <w:ind w:left="720"/>
        <w:jc w:val="both"/>
        <w:rPr>
          <w:rFonts w:ascii="Arial" w:hAnsi="Arial" w:cs="Arial"/>
        </w:rPr>
      </w:pPr>
    </w:p>
    <w:p w14:paraId="0A93FCEB" w14:textId="77777777" w:rsidR="00446A21" w:rsidRDefault="00446A21" w:rsidP="00C3419A">
      <w:pPr>
        <w:jc w:val="both"/>
        <w:rPr>
          <w:rFonts w:ascii="Arial" w:hAnsi="Arial" w:cs="Arial"/>
          <w:b/>
          <w:bCs/>
        </w:rPr>
      </w:pPr>
      <w:r>
        <w:rPr>
          <w:rFonts w:ascii="Arial" w:hAnsi="Arial" w:cs="Arial"/>
          <w:b/>
          <w:bCs/>
        </w:rPr>
        <w:t>3. Sistema de Admisión de Aire</w:t>
      </w:r>
    </w:p>
    <w:p w14:paraId="6A5A8348" w14:textId="0C585454" w:rsidR="00446A21" w:rsidRDefault="00446A21" w:rsidP="00C3419A">
      <w:pPr>
        <w:pStyle w:val="z1qcye"/>
        <w:numPr>
          <w:ilvl w:val="0"/>
          <w:numId w:val="3"/>
        </w:numPr>
        <w:spacing w:before="0" w:beforeAutospacing="0" w:after="0" w:afterAutospacing="0"/>
        <w:jc w:val="both"/>
        <w:rPr>
          <w:rFonts w:ascii="Arial" w:hAnsi="Arial" w:cs="Arial"/>
        </w:rPr>
      </w:pPr>
      <w:r>
        <w:rPr>
          <w:rStyle w:val="Textoennegrita"/>
          <w:rFonts w:ascii="Arial" w:hAnsi="Arial" w:cs="Arial"/>
        </w:rPr>
        <w:t>Elemento:</w:t>
      </w:r>
      <w:r>
        <w:rPr>
          <w:rStyle w:val="t286pc"/>
          <w:rFonts w:ascii="Arial" w:hAnsi="Arial" w:cs="Arial"/>
        </w:rPr>
        <w:t xml:space="preserve"> Filtro de Aire.</w:t>
      </w:r>
    </w:p>
    <w:p w14:paraId="2D6B5F0A" w14:textId="5A5CE45A" w:rsidR="00446A21" w:rsidRDefault="00446A21" w:rsidP="00C3419A">
      <w:pPr>
        <w:pStyle w:val="z1qcye"/>
        <w:numPr>
          <w:ilvl w:val="0"/>
          <w:numId w:val="3"/>
        </w:numPr>
        <w:spacing w:before="0" w:beforeAutospacing="0" w:after="0" w:afterAutospacing="0"/>
        <w:jc w:val="both"/>
        <w:rPr>
          <w:rFonts w:ascii="Arial" w:hAnsi="Arial" w:cs="Arial"/>
        </w:rPr>
      </w:pPr>
      <w:r>
        <w:rPr>
          <w:rStyle w:val="Textoennegrita"/>
          <w:rFonts w:ascii="Arial" w:hAnsi="Arial" w:cs="Arial"/>
        </w:rPr>
        <w:t>Procedimiento básico:</w:t>
      </w:r>
      <w:r>
        <w:rPr>
          <w:rStyle w:val="t286pc"/>
          <w:rFonts w:ascii="Arial" w:hAnsi="Arial" w:cs="Arial"/>
        </w:rPr>
        <w:t xml:space="preserve"> Limpiar la carcasa </w:t>
      </w:r>
      <w:proofErr w:type="spellStart"/>
      <w:r>
        <w:rPr>
          <w:rStyle w:val="t286pc"/>
          <w:rFonts w:ascii="Arial" w:hAnsi="Arial" w:cs="Arial"/>
        </w:rPr>
        <w:t>portafiltro</w:t>
      </w:r>
      <w:proofErr w:type="spellEnd"/>
      <w:r>
        <w:rPr>
          <w:rStyle w:val="t286pc"/>
          <w:rFonts w:ascii="Arial" w:hAnsi="Arial" w:cs="Arial"/>
        </w:rPr>
        <w:t xml:space="preserve"> antes de extraer el elemento usado. Instalar el filtro nuevo asegurando el sellado hermético. Nunca sopletear el filtro nuevo. Restablecer el indicador de restricción de aire en caso de que el equipo lo posea.</w:t>
      </w:r>
      <w:r>
        <w:rPr>
          <w:rFonts w:ascii="Arial" w:hAnsi="Arial" w:cs="Arial"/>
        </w:rPr>
        <w:t xml:space="preserve"> </w:t>
      </w:r>
    </w:p>
    <w:p w14:paraId="38B128BD" w14:textId="33A7BF28" w:rsidR="00446A21" w:rsidRDefault="00446A21" w:rsidP="00C3419A">
      <w:pPr>
        <w:pStyle w:val="z1qcye"/>
        <w:spacing w:before="0" w:beforeAutospacing="0" w:after="0" w:afterAutospacing="0"/>
        <w:jc w:val="both"/>
        <w:rPr>
          <w:rFonts w:ascii="Arial" w:hAnsi="Arial" w:cs="Arial"/>
        </w:rPr>
      </w:pPr>
    </w:p>
    <w:p w14:paraId="455D348D" w14:textId="77777777" w:rsidR="00E52AD6" w:rsidRDefault="00E52AD6" w:rsidP="00C3419A">
      <w:pPr>
        <w:pStyle w:val="z1qcye"/>
        <w:spacing w:before="0" w:beforeAutospacing="0" w:after="0" w:afterAutospacing="0"/>
        <w:jc w:val="both"/>
        <w:rPr>
          <w:rFonts w:ascii="Arial" w:hAnsi="Arial" w:cs="Arial"/>
        </w:rPr>
      </w:pPr>
    </w:p>
    <w:p w14:paraId="37F32A11" w14:textId="77777777" w:rsidR="00446A21" w:rsidRDefault="00446A21" w:rsidP="00446A21">
      <w:pPr>
        <w:pStyle w:val="z1qcye"/>
        <w:spacing w:before="0" w:beforeAutospacing="0" w:after="0" w:afterAutospacing="0"/>
        <w:rPr>
          <w:rFonts w:ascii="Arial" w:hAnsi="Arial" w:cs="Arial"/>
        </w:rPr>
      </w:pPr>
    </w:p>
    <w:p w14:paraId="0B29BC1B" w14:textId="31B41251" w:rsidR="00446A21" w:rsidRDefault="00446A21" w:rsidP="00C3419A">
      <w:pPr>
        <w:jc w:val="both"/>
        <w:rPr>
          <w:rFonts w:ascii="Arial" w:hAnsi="Arial" w:cs="Arial"/>
          <w:b/>
          <w:bCs/>
        </w:rPr>
      </w:pPr>
      <w:r>
        <w:rPr>
          <w:rFonts w:ascii="Arial" w:hAnsi="Arial" w:cs="Arial"/>
          <w:b/>
          <w:bCs/>
        </w:rPr>
        <w:lastRenderedPageBreak/>
        <w:t>4. Sistema Eléctrico de Arranque</w:t>
      </w:r>
    </w:p>
    <w:p w14:paraId="642F8B4F" w14:textId="77777777" w:rsidR="006A1EB8" w:rsidRDefault="006A1EB8" w:rsidP="00C3419A">
      <w:pPr>
        <w:jc w:val="both"/>
        <w:rPr>
          <w:rFonts w:ascii="Arial" w:hAnsi="Arial" w:cs="Arial"/>
          <w:b/>
          <w:bCs/>
        </w:rPr>
      </w:pPr>
    </w:p>
    <w:p w14:paraId="5B22177F" w14:textId="14B6A96B" w:rsidR="00446A21" w:rsidRDefault="00446A21" w:rsidP="00C3419A">
      <w:pPr>
        <w:pStyle w:val="z1qcye"/>
        <w:numPr>
          <w:ilvl w:val="0"/>
          <w:numId w:val="4"/>
        </w:numPr>
        <w:spacing w:before="0" w:beforeAutospacing="0" w:after="0" w:afterAutospacing="0"/>
        <w:jc w:val="both"/>
        <w:rPr>
          <w:rStyle w:val="t286pc"/>
          <w:rFonts w:ascii="Arial" w:hAnsi="Arial" w:cs="Arial"/>
        </w:rPr>
      </w:pPr>
      <w:r>
        <w:rPr>
          <w:rStyle w:val="Textoennegrita"/>
          <w:rFonts w:ascii="Arial" w:hAnsi="Arial" w:cs="Arial"/>
        </w:rPr>
        <w:t>Elemento:</w:t>
      </w:r>
      <w:r>
        <w:rPr>
          <w:rStyle w:val="t286pc"/>
          <w:rFonts w:ascii="Arial" w:hAnsi="Arial" w:cs="Arial"/>
        </w:rPr>
        <w:t xml:space="preserve"> Batería de 100 Amperios / 700 CCA (Capacidad de Arranque en Frío). Polaridad indicada (+ -).</w:t>
      </w:r>
    </w:p>
    <w:p w14:paraId="3E8E1A01" w14:textId="77777777" w:rsidR="00E52AD6" w:rsidRDefault="00E52AD6" w:rsidP="00E52AD6">
      <w:pPr>
        <w:pStyle w:val="z1qcye"/>
        <w:spacing w:before="0" w:beforeAutospacing="0" w:after="0" w:afterAutospacing="0"/>
        <w:ind w:left="720"/>
        <w:jc w:val="both"/>
        <w:rPr>
          <w:rFonts w:ascii="Arial" w:hAnsi="Arial" w:cs="Arial"/>
        </w:rPr>
      </w:pPr>
    </w:p>
    <w:p w14:paraId="45EC4C1C" w14:textId="77777777" w:rsidR="00446A21" w:rsidRDefault="00446A21" w:rsidP="00C3419A">
      <w:pPr>
        <w:pStyle w:val="z1qcye"/>
        <w:numPr>
          <w:ilvl w:val="0"/>
          <w:numId w:val="4"/>
        </w:numPr>
        <w:spacing w:before="0" w:beforeAutospacing="0" w:after="0" w:afterAutospacing="0"/>
        <w:jc w:val="both"/>
        <w:rPr>
          <w:rFonts w:ascii="Arial" w:hAnsi="Arial" w:cs="Arial"/>
        </w:rPr>
      </w:pPr>
      <w:r>
        <w:rPr>
          <w:rStyle w:val="Textoennegrita"/>
          <w:rFonts w:ascii="Arial" w:hAnsi="Arial" w:cs="Arial"/>
        </w:rPr>
        <w:t>Procedimiento básico:</w:t>
      </w:r>
    </w:p>
    <w:p w14:paraId="1530BA5F" w14:textId="77777777" w:rsidR="00446A21" w:rsidRDefault="00446A21" w:rsidP="00C3419A">
      <w:pPr>
        <w:pStyle w:val="z1qcye"/>
        <w:numPr>
          <w:ilvl w:val="1"/>
          <w:numId w:val="4"/>
        </w:numPr>
        <w:spacing w:before="0" w:beforeAutospacing="0" w:after="0" w:afterAutospacing="0"/>
        <w:jc w:val="both"/>
        <w:rPr>
          <w:rFonts w:ascii="Arial" w:hAnsi="Arial" w:cs="Arial"/>
        </w:rPr>
      </w:pPr>
      <w:r>
        <w:rPr>
          <w:rStyle w:val="t286pc"/>
          <w:rFonts w:ascii="Arial" w:hAnsi="Arial" w:cs="Arial"/>
        </w:rPr>
        <w:t>Desconectar siempre el polo negativo (-) primero y el positivo (+) después.</w:t>
      </w:r>
    </w:p>
    <w:p w14:paraId="096A8D15" w14:textId="77777777" w:rsidR="00446A21" w:rsidRDefault="00446A21" w:rsidP="00C3419A">
      <w:pPr>
        <w:pStyle w:val="z1qcye"/>
        <w:numPr>
          <w:ilvl w:val="1"/>
          <w:numId w:val="4"/>
        </w:numPr>
        <w:spacing w:before="0" w:beforeAutospacing="0" w:after="0" w:afterAutospacing="0"/>
        <w:jc w:val="both"/>
        <w:rPr>
          <w:rFonts w:ascii="Arial" w:hAnsi="Arial" w:cs="Arial"/>
        </w:rPr>
      </w:pPr>
      <w:r>
        <w:rPr>
          <w:rStyle w:val="t286pc"/>
          <w:rFonts w:ascii="Arial" w:hAnsi="Arial" w:cs="Arial"/>
        </w:rPr>
        <w:t>Limpiar bornes y sulfataciones.</w:t>
      </w:r>
    </w:p>
    <w:p w14:paraId="57B30571" w14:textId="34C40B66" w:rsidR="00446A21" w:rsidRDefault="00446A21" w:rsidP="00C3419A">
      <w:pPr>
        <w:pStyle w:val="z1qcye"/>
        <w:numPr>
          <w:ilvl w:val="1"/>
          <w:numId w:val="4"/>
        </w:numPr>
        <w:spacing w:before="0" w:beforeAutospacing="0" w:after="0" w:afterAutospacing="0"/>
        <w:jc w:val="both"/>
        <w:rPr>
          <w:rFonts w:ascii="Arial" w:hAnsi="Arial" w:cs="Arial"/>
        </w:rPr>
      </w:pPr>
      <w:r>
        <w:rPr>
          <w:rStyle w:val="t286pc"/>
          <w:rFonts w:ascii="Arial" w:hAnsi="Arial" w:cs="Arial"/>
        </w:rPr>
        <w:t>Instalar la nueva batería conectando primero el polo positivo (+)</w:t>
      </w:r>
    </w:p>
    <w:p w14:paraId="09E49D57" w14:textId="77777777" w:rsidR="00446A21" w:rsidRDefault="00446A21" w:rsidP="00C3419A">
      <w:pPr>
        <w:pStyle w:val="z1qcye"/>
        <w:numPr>
          <w:ilvl w:val="1"/>
          <w:numId w:val="4"/>
        </w:numPr>
        <w:spacing w:before="0" w:beforeAutospacing="0" w:after="0" w:afterAutospacing="0"/>
        <w:jc w:val="both"/>
        <w:rPr>
          <w:rFonts w:ascii="Arial" w:hAnsi="Arial" w:cs="Arial"/>
        </w:rPr>
      </w:pPr>
      <w:r>
        <w:rPr>
          <w:rStyle w:val="t286pc"/>
          <w:rFonts w:ascii="Arial" w:hAnsi="Arial" w:cs="Arial"/>
        </w:rPr>
        <w:t>Verificar el correcto ajuste de los terminales y aplicar grasa dieléctrica protectora.</w:t>
      </w:r>
    </w:p>
    <w:p w14:paraId="2274CB8E" w14:textId="06A1937D" w:rsidR="00446A21" w:rsidRDefault="00446A21" w:rsidP="00446A21">
      <w:pPr>
        <w:spacing w:before="480" w:after="480"/>
      </w:pPr>
    </w:p>
    <w:p w14:paraId="4DB2B3FD" w14:textId="77777777" w:rsidR="00446A21" w:rsidRDefault="00446A21" w:rsidP="009E2760">
      <w:pPr>
        <w:jc w:val="center"/>
        <w:rPr>
          <w:rFonts w:ascii="Arial" w:hAnsi="Arial" w:cs="Arial"/>
          <w:b/>
          <w:u w:val="single"/>
        </w:rPr>
      </w:pPr>
    </w:p>
    <w:p w14:paraId="028073BC" w14:textId="77777777" w:rsidR="00446A21" w:rsidRDefault="00446A21" w:rsidP="009E2760">
      <w:pPr>
        <w:jc w:val="center"/>
        <w:rPr>
          <w:rFonts w:ascii="Arial" w:hAnsi="Arial" w:cs="Arial"/>
          <w:b/>
          <w:u w:val="single"/>
        </w:rPr>
      </w:pPr>
    </w:p>
    <w:sectPr w:rsidR="00446A21" w:rsidSect="00452ABF">
      <w:headerReference w:type="default" r:id="rId8"/>
      <w:pgSz w:w="12240" w:h="15840"/>
      <w:pgMar w:top="1417" w:right="1701" w:bottom="1417" w:left="1701"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0AFC06" w14:textId="77777777" w:rsidR="00735730" w:rsidRDefault="00735730" w:rsidP="00452ABF">
      <w:r>
        <w:separator/>
      </w:r>
    </w:p>
  </w:endnote>
  <w:endnote w:type="continuationSeparator" w:id="0">
    <w:p w14:paraId="730E147C" w14:textId="77777777" w:rsidR="00735730" w:rsidRDefault="00735730" w:rsidP="00452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F142B" w14:textId="77777777" w:rsidR="00735730" w:rsidRDefault="00735730" w:rsidP="00452ABF">
      <w:r>
        <w:separator/>
      </w:r>
    </w:p>
  </w:footnote>
  <w:footnote w:type="continuationSeparator" w:id="0">
    <w:p w14:paraId="13D5D8FD" w14:textId="77777777" w:rsidR="00735730" w:rsidRDefault="00735730" w:rsidP="00452A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E8B69" w14:textId="77777777" w:rsidR="008D678D" w:rsidRDefault="008D678D">
    <w:pPr>
      <w:pStyle w:val="Encabezado"/>
    </w:pPr>
    <w:r>
      <w:rPr>
        <w:noProof/>
        <w:lang w:val="en-US" w:eastAsia="en-US"/>
      </w:rPr>
      <w:drawing>
        <wp:inline distT="0" distB="0" distL="0" distR="0" wp14:anchorId="7C428A4C" wp14:editId="53101C28">
          <wp:extent cx="1419225" cy="66675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9225" cy="666750"/>
                  </a:xfrm>
                  <a:prstGeom prst="rect">
                    <a:avLst/>
                  </a:prstGeom>
                  <a:noFill/>
                </pic:spPr>
              </pic:pic>
            </a:graphicData>
          </a:graphic>
        </wp:inline>
      </w:drawing>
    </w:r>
  </w:p>
  <w:p w14:paraId="073728C5" w14:textId="34096513" w:rsidR="008D678D" w:rsidRPr="004810C5" w:rsidRDefault="007468EA" w:rsidP="00452ABF">
    <w:pPr>
      <w:pStyle w:val="Encabezado"/>
      <w:rPr>
        <w:rFonts w:ascii="Century Gothic" w:hAnsi="Century Gothic"/>
        <w:iCs/>
        <w:sz w:val="14"/>
        <w:szCs w:val="14"/>
      </w:rPr>
    </w:pPr>
    <w:r w:rsidRPr="004810C5">
      <w:rPr>
        <w:rFonts w:ascii="Century Gothic" w:hAnsi="Century Gothic"/>
        <w:iCs/>
        <w:sz w:val="14"/>
        <w:szCs w:val="14"/>
      </w:rPr>
      <w:t>CONSULTORIO MIRAFLORES</w:t>
    </w:r>
  </w:p>
  <w:p w14:paraId="6A23B726" w14:textId="6E62E3F3" w:rsidR="008D678D" w:rsidRPr="004810C5" w:rsidRDefault="008D678D" w:rsidP="00452ABF">
    <w:pPr>
      <w:pStyle w:val="Encabezado"/>
      <w:rPr>
        <w:rFonts w:ascii="Century Gothic" w:hAnsi="Century Gothic"/>
        <w:iCs/>
        <w:sz w:val="14"/>
        <w:szCs w:val="14"/>
      </w:rPr>
    </w:pPr>
    <w:r w:rsidRPr="004810C5">
      <w:rPr>
        <w:rFonts w:ascii="Century Gothic" w:hAnsi="Century Gothic"/>
        <w:iCs/>
        <w:sz w:val="14"/>
        <w:szCs w:val="14"/>
      </w:rPr>
      <w:t xml:space="preserve">DPTO. </w:t>
    </w:r>
    <w:r w:rsidR="004810C5" w:rsidRPr="004810C5">
      <w:rPr>
        <w:rFonts w:ascii="Century Gothic" w:hAnsi="Century Gothic"/>
        <w:iCs/>
        <w:sz w:val="14"/>
        <w:szCs w:val="14"/>
      </w:rPr>
      <w:t>OPERACIONES</w:t>
    </w:r>
  </w:p>
  <w:p w14:paraId="7352A3F1" w14:textId="77777777" w:rsidR="008D678D" w:rsidRPr="00346E9F" w:rsidRDefault="008D678D" w:rsidP="00452ABF">
    <w:pPr>
      <w:pStyle w:val="Encabezado"/>
      <w:rPr>
        <w:rFonts w:ascii="Century Gothic" w:hAnsi="Century Gothic"/>
        <w:i/>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A3C0C"/>
    <w:multiLevelType w:val="multilevel"/>
    <w:tmpl w:val="BE067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762A2"/>
    <w:multiLevelType w:val="multilevel"/>
    <w:tmpl w:val="4192F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C35284"/>
    <w:multiLevelType w:val="multilevel"/>
    <w:tmpl w:val="B736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9128B7"/>
    <w:multiLevelType w:val="multilevel"/>
    <w:tmpl w:val="47588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ABF"/>
    <w:rsid w:val="000061DE"/>
    <w:rsid w:val="00007247"/>
    <w:rsid w:val="00014485"/>
    <w:rsid w:val="0002614F"/>
    <w:rsid w:val="00026207"/>
    <w:rsid w:val="000370C5"/>
    <w:rsid w:val="000422A3"/>
    <w:rsid w:val="00047FD5"/>
    <w:rsid w:val="00056F36"/>
    <w:rsid w:val="00071A36"/>
    <w:rsid w:val="00074FFE"/>
    <w:rsid w:val="00087502"/>
    <w:rsid w:val="00090717"/>
    <w:rsid w:val="000954A8"/>
    <w:rsid w:val="000964DA"/>
    <w:rsid w:val="000A721E"/>
    <w:rsid w:val="000B44AB"/>
    <w:rsid w:val="000B5B41"/>
    <w:rsid w:val="000C312A"/>
    <w:rsid w:val="000D2CBC"/>
    <w:rsid w:val="000E51B2"/>
    <w:rsid w:val="00102983"/>
    <w:rsid w:val="00103B22"/>
    <w:rsid w:val="001047CA"/>
    <w:rsid w:val="001131A7"/>
    <w:rsid w:val="00113ABD"/>
    <w:rsid w:val="00115059"/>
    <w:rsid w:val="00117EA7"/>
    <w:rsid w:val="001206EC"/>
    <w:rsid w:val="001208C8"/>
    <w:rsid w:val="00122435"/>
    <w:rsid w:val="00126C76"/>
    <w:rsid w:val="001366A3"/>
    <w:rsid w:val="001407C3"/>
    <w:rsid w:val="00153175"/>
    <w:rsid w:val="001618DF"/>
    <w:rsid w:val="001643BB"/>
    <w:rsid w:val="00165741"/>
    <w:rsid w:val="00176DF2"/>
    <w:rsid w:val="001775C8"/>
    <w:rsid w:val="0019783B"/>
    <w:rsid w:val="00197BB6"/>
    <w:rsid w:val="001B3321"/>
    <w:rsid w:val="001B4A1F"/>
    <w:rsid w:val="001B5802"/>
    <w:rsid w:val="001C486C"/>
    <w:rsid w:val="001C57FD"/>
    <w:rsid w:val="001E0C08"/>
    <w:rsid w:val="001E1D8A"/>
    <w:rsid w:val="001E4DEF"/>
    <w:rsid w:val="001E50EE"/>
    <w:rsid w:val="001F7F09"/>
    <w:rsid w:val="002010F8"/>
    <w:rsid w:val="002074B4"/>
    <w:rsid w:val="002162CB"/>
    <w:rsid w:val="0022049C"/>
    <w:rsid w:val="002212CD"/>
    <w:rsid w:val="002222B1"/>
    <w:rsid w:val="00223658"/>
    <w:rsid w:val="002245D8"/>
    <w:rsid w:val="00227F3D"/>
    <w:rsid w:val="00232B79"/>
    <w:rsid w:val="0023446A"/>
    <w:rsid w:val="002359B9"/>
    <w:rsid w:val="00236A3E"/>
    <w:rsid w:val="0025284A"/>
    <w:rsid w:val="002579AC"/>
    <w:rsid w:val="00267678"/>
    <w:rsid w:val="0027354E"/>
    <w:rsid w:val="00291D4E"/>
    <w:rsid w:val="00294BF9"/>
    <w:rsid w:val="002A4D4D"/>
    <w:rsid w:val="002B01CB"/>
    <w:rsid w:val="002B1540"/>
    <w:rsid w:val="002D26ED"/>
    <w:rsid w:val="002D3C38"/>
    <w:rsid w:val="002D4616"/>
    <w:rsid w:val="002E1B2A"/>
    <w:rsid w:val="002E5F13"/>
    <w:rsid w:val="002F268C"/>
    <w:rsid w:val="002F36B0"/>
    <w:rsid w:val="00311196"/>
    <w:rsid w:val="0032153E"/>
    <w:rsid w:val="00321A14"/>
    <w:rsid w:val="00323F4A"/>
    <w:rsid w:val="003242A7"/>
    <w:rsid w:val="00331E06"/>
    <w:rsid w:val="003326F0"/>
    <w:rsid w:val="003347ED"/>
    <w:rsid w:val="003471F0"/>
    <w:rsid w:val="00355388"/>
    <w:rsid w:val="003579A8"/>
    <w:rsid w:val="00360535"/>
    <w:rsid w:val="00363C75"/>
    <w:rsid w:val="00363FFB"/>
    <w:rsid w:val="003741F7"/>
    <w:rsid w:val="00375D7F"/>
    <w:rsid w:val="003779DB"/>
    <w:rsid w:val="003967BB"/>
    <w:rsid w:val="003A5D27"/>
    <w:rsid w:val="003A6540"/>
    <w:rsid w:val="003A691B"/>
    <w:rsid w:val="003C13D3"/>
    <w:rsid w:val="003C47E4"/>
    <w:rsid w:val="003D28BE"/>
    <w:rsid w:val="003D501C"/>
    <w:rsid w:val="003D5EC0"/>
    <w:rsid w:val="003E6CC0"/>
    <w:rsid w:val="003F5737"/>
    <w:rsid w:val="003F74A1"/>
    <w:rsid w:val="004009AB"/>
    <w:rsid w:val="00422FFE"/>
    <w:rsid w:val="0043597D"/>
    <w:rsid w:val="00437E42"/>
    <w:rsid w:val="00443E53"/>
    <w:rsid w:val="00446A21"/>
    <w:rsid w:val="00447BA3"/>
    <w:rsid w:val="00447F22"/>
    <w:rsid w:val="00452ABF"/>
    <w:rsid w:val="00457B0B"/>
    <w:rsid w:val="00463374"/>
    <w:rsid w:val="004810C5"/>
    <w:rsid w:val="0048580B"/>
    <w:rsid w:val="004A03EA"/>
    <w:rsid w:val="004A6B3C"/>
    <w:rsid w:val="004B2FD7"/>
    <w:rsid w:val="004B710A"/>
    <w:rsid w:val="004B7BF4"/>
    <w:rsid w:val="004C58CE"/>
    <w:rsid w:val="004C7188"/>
    <w:rsid w:val="004D519A"/>
    <w:rsid w:val="004D5F82"/>
    <w:rsid w:val="004D7B20"/>
    <w:rsid w:val="004E2136"/>
    <w:rsid w:val="004E6863"/>
    <w:rsid w:val="004F44A6"/>
    <w:rsid w:val="004F4FE0"/>
    <w:rsid w:val="004F500A"/>
    <w:rsid w:val="004F6CAC"/>
    <w:rsid w:val="005017E3"/>
    <w:rsid w:val="00502CEF"/>
    <w:rsid w:val="0050439D"/>
    <w:rsid w:val="0050604E"/>
    <w:rsid w:val="00507892"/>
    <w:rsid w:val="00526539"/>
    <w:rsid w:val="00540CB7"/>
    <w:rsid w:val="00552DD0"/>
    <w:rsid w:val="005577BE"/>
    <w:rsid w:val="00566786"/>
    <w:rsid w:val="00566F27"/>
    <w:rsid w:val="0057069E"/>
    <w:rsid w:val="005715E9"/>
    <w:rsid w:val="00573E4F"/>
    <w:rsid w:val="0058070E"/>
    <w:rsid w:val="00581630"/>
    <w:rsid w:val="005848B2"/>
    <w:rsid w:val="005924E1"/>
    <w:rsid w:val="005A3760"/>
    <w:rsid w:val="005A4487"/>
    <w:rsid w:val="005A6CBB"/>
    <w:rsid w:val="005B03CB"/>
    <w:rsid w:val="005B138B"/>
    <w:rsid w:val="005B1967"/>
    <w:rsid w:val="005B2441"/>
    <w:rsid w:val="005B2D8C"/>
    <w:rsid w:val="005B3D19"/>
    <w:rsid w:val="005B7924"/>
    <w:rsid w:val="005C2710"/>
    <w:rsid w:val="005C754A"/>
    <w:rsid w:val="005D524C"/>
    <w:rsid w:val="005E09F2"/>
    <w:rsid w:val="005F5920"/>
    <w:rsid w:val="005F616C"/>
    <w:rsid w:val="005F744E"/>
    <w:rsid w:val="00601F1B"/>
    <w:rsid w:val="00603D82"/>
    <w:rsid w:val="006045B7"/>
    <w:rsid w:val="006119F9"/>
    <w:rsid w:val="00612C70"/>
    <w:rsid w:val="00625631"/>
    <w:rsid w:val="006268E9"/>
    <w:rsid w:val="006335E2"/>
    <w:rsid w:val="006414AA"/>
    <w:rsid w:val="00641FDB"/>
    <w:rsid w:val="00651D13"/>
    <w:rsid w:val="00652097"/>
    <w:rsid w:val="006530D3"/>
    <w:rsid w:val="00660B2D"/>
    <w:rsid w:val="0066309E"/>
    <w:rsid w:val="00664228"/>
    <w:rsid w:val="00664B78"/>
    <w:rsid w:val="00683CEA"/>
    <w:rsid w:val="006840C6"/>
    <w:rsid w:val="00685818"/>
    <w:rsid w:val="006915E9"/>
    <w:rsid w:val="00691807"/>
    <w:rsid w:val="00695915"/>
    <w:rsid w:val="006A1EB8"/>
    <w:rsid w:val="006A59E1"/>
    <w:rsid w:val="006A6CE4"/>
    <w:rsid w:val="006A6FFA"/>
    <w:rsid w:val="006B184A"/>
    <w:rsid w:val="006B27B8"/>
    <w:rsid w:val="006B5E0E"/>
    <w:rsid w:val="006B7B83"/>
    <w:rsid w:val="006C0480"/>
    <w:rsid w:val="006D6A31"/>
    <w:rsid w:val="006D6C09"/>
    <w:rsid w:val="006E0ED5"/>
    <w:rsid w:val="006E5483"/>
    <w:rsid w:val="006F7066"/>
    <w:rsid w:val="00700D83"/>
    <w:rsid w:val="00700FD0"/>
    <w:rsid w:val="00702B96"/>
    <w:rsid w:val="00706901"/>
    <w:rsid w:val="00710C5A"/>
    <w:rsid w:val="007119CE"/>
    <w:rsid w:val="00713A3A"/>
    <w:rsid w:val="007145FE"/>
    <w:rsid w:val="00714834"/>
    <w:rsid w:val="007175E1"/>
    <w:rsid w:val="00717E74"/>
    <w:rsid w:val="00720651"/>
    <w:rsid w:val="00720FFA"/>
    <w:rsid w:val="00726317"/>
    <w:rsid w:val="0072777A"/>
    <w:rsid w:val="00735730"/>
    <w:rsid w:val="0074494D"/>
    <w:rsid w:val="007468EA"/>
    <w:rsid w:val="007477C0"/>
    <w:rsid w:val="0075479E"/>
    <w:rsid w:val="00754A0E"/>
    <w:rsid w:val="007559A2"/>
    <w:rsid w:val="00756878"/>
    <w:rsid w:val="00766249"/>
    <w:rsid w:val="00771851"/>
    <w:rsid w:val="00772542"/>
    <w:rsid w:val="00777B4E"/>
    <w:rsid w:val="00777D42"/>
    <w:rsid w:val="007825A6"/>
    <w:rsid w:val="007848B1"/>
    <w:rsid w:val="00785D09"/>
    <w:rsid w:val="00786984"/>
    <w:rsid w:val="007871B4"/>
    <w:rsid w:val="007933B3"/>
    <w:rsid w:val="007A3ED2"/>
    <w:rsid w:val="007B0A72"/>
    <w:rsid w:val="007B6489"/>
    <w:rsid w:val="007C30CE"/>
    <w:rsid w:val="007C4A25"/>
    <w:rsid w:val="007D242C"/>
    <w:rsid w:val="007D5B62"/>
    <w:rsid w:val="007D60CE"/>
    <w:rsid w:val="007E19A2"/>
    <w:rsid w:val="007F085A"/>
    <w:rsid w:val="00802A59"/>
    <w:rsid w:val="00803FEF"/>
    <w:rsid w:val="008146A4"/>
    <w:rsid w:val="008154F5"/>
    <w:rsid w:val="00816288"/>
    <w:rsid w:val="00832169"/>
    <w:rsid w:val="0083384F"/>
    <w:rsid w:val="008369BE"/>
    <w:rsid w:val="00843391"/>
    <w:rsid w:val="008442ED"/>
    <w:rsid w:val="00844AB0"/>
    <w:rsid w:val="008458FC"/>
    <w:rsid w:val="00847A5D"/>
    <w:rsid w:val="00856BCF"/>
    <w:rsid w:val="00861B36"/>
    <w:rsid w:val="00863AE8"/>
    <w:rsid w:val="008647CA"/>
    <w:rsid w:val="008703F2"/>
    <w:rsid w:val="00872476"/>
    <w:rsid w:val="00876F5E"/>
    <w:rsid w:val="0088211D"/>
    <w:rsid w:val="00882C85"/>
    <w:rsid w:val="00885550"/>
    <w:rsid w:val="008864AA"/>
    <w:rsid w:val="008948BA"/>
    <w:rsid w:val="008A190C"/>
    <w:rsid w:val="008A4EBD"/>
    <w:rsid w:val="008A7C6D"/>
    <w:rsid w:val="008B2147"/>
    <w:rsid w:val="008C05F4"/>
    <w:rsid w:val="008C4A4F"/>
    <w:rsid w:val="008C4CB7"/>
    <w:rsid w:val="008D0292"/>
    <w:rsid w:val="008D1C55"/>
    <w:rsid w:val="008D4F09"/>
    <w:rsid w:val="008D678D"/>
    <w:rsid w:val="008E084A"/>
    <w:rsid w:val="008E3B8B"/>
    <w:rsid w:val="008F40DA"/>
    <w:rsid w:val="00900DAA"/>
    <w:rsid w:val="0090323B"/>
    <w:rsid w:val="00903C69"/>
    <w:rsid w:val="00904536"/>
    <w:rsid w:val="00924D4C"/>
    <w:rsid w:val="0092672E"/>
    <w:rsid w:val="009274FB"/>
    <w:rsid w:val="00931750"/>
    <w:rsid w:val="00931CD2"/>
    <w:rsid w:val="00936ACE"/>
    <w:rsid w:val="009402EE"/>
    <w:rsid w:val="00941196"/>
    <w:rsid w:val="00946755"/>
    <w:rsid w:val="00954B5E"/>
    <w:rsid w:val="00956455"/>
    <w:rsid w:val="00963CF7"/>
    <w:rsid w:val="00971594"/>
    <w:rsid w:val="00976143"/>
    <w:rsid w:val="009771D7"/>
    <w:rsid w:val="00977892"/>
    <w:rsid w:val="009810D8"/>
    <w:rsid w:val="009832A5"/>
    <w:rsid w:val="00987B63"/>
    <w:rsid w:val="00991AB5"/>
    <w:rsid w:val="009A1253"/>
    <w:rsid w:val="009A17A7"/>
    <w:rsid w:val="009A2E28"/>
    <w:rsid w:val="009B064F"/>
    <w:rsid w:val="009B5B6C"/>
    <w:rsid w:val="009C2916"/>
    <w:rsid w:val="009C35A7"/>
    <w:rsid w:val="009D0745"/>
    <w:rsid w:val="009D7CFE"/>
    <w:rsid w:val="009E2760"/>
    <w:rsid w:val="009F01F3"/>
    <w:rsid w:val="009F02C3"/>
    <w:rsid w:val="009F2E66"/>
    <w:rsid w:val="009F3C0C"/>
    <w:rsid w:val="009F45A9"/>
    <w:rsid w:val="009F4E71"/>
    <w:rsid w:val="009F741D"/>
    <w:rsid w:val="009F792B"/>
    <w:rsid w:val="00A07CAC"/>
    <w:rsid w:val="00A10674"/>
    <w:rsid w:val="00A11C56"/>
    <w:rsid w:val="00A174A0"/>
    <w:rsid w:val="00A277E6"/>
    <w:rsid w:val="00A44886"/>
    <w:rsid w:val="00A46364"/>
    <w:rsid w:val="00A67843"/>
    <w:rsid w:val="00A710E0"/>
    <w:rsid w:val="00A714A2"/>
    <w:rsid w:val="00A72EFB"/>
    <w:rsid w:val="00A73A93"/>
    <w:rsid w:val="00A81662"/>
    <w:rsid w:val="00A83CD7"/>
    <w:rsid w:val="00A85D78"/>
    <w:rsid w:val="00A86EC4"/>
    <w:rsid w:val="00A929B4"/>
    <w:rsid w:val="00AA2919"/>
    <w:rsid w:val="00AA765F"/>
    <w:rsid w:val="00AB18EC"/>
    <w:rsid w:val="00AC5B9C"/>
    <w:rsid w:val="00AD5FBE"/>
    <w:rsid w:val="00AD6CCD"/>
    <w:rsid w:val="00AE4230"/>
    <w:rsid w:val="00AE7607"/>
    <w:rsid w:val="00AF1592"/>
    <w:rsid w:val="00AF3D35"/>
    <w:rsid w:val="00AF624B"/>
    <w:rsid w:val="00B0070A"/>
    <w:rsid w:val="00B10E27"/>
    <w:rsid w:val="00B11CD0"/>
    <w:rsid w:val="00B2620A"/>
    <w:rsid w:val="00B2792A"/>
    <w:rsid w:val="00B27B13"/>
    <w:rsid w:val="00B305FD"/>
    <w:rsid w:val="00B31215"/>
    <w:rsid w:val="00B33325"/>
    <w:rsid w:val="00B44B65"/>
    <w:rsid w:val="00B4627F"/>
    <w:rsid w:val="00B51ADA"/>
    <w:rsid w:val="00B522F7"/>
    <w:rsid w:val="00B540CD"/>
    <w:rsid w:val="00B544FC"/>
    <w:rsid w:val="00B569B5"/>
    <w:rsid w:val="00B62DA1"/>
    <w:rsid w:val="00B635E8"/>
    <w:rsid w:val="00B665FC"/>
    <w:rsid w:val="00B75F93"/>
    <w:rsid w:val="00B76693"/>
    <w:rsid w:val="00B7736A"/>
    <w:rsid w:val="00B835B5"/>
    <w:rsid w:val="00B93C9A"/>
    <w:rsid w:val="00B96D62"/>
    <w:rsid w:val="00BA0EE4"/>
    <w:rsid w:val="00BB3837"/>
    <w:rsid w:val="00BB3B0A"/>
    <w:rsid w:val="00BC243B"/>
    <w:rsid w:val="00BD4F97"/>
    <w:rsid w:val="00BE0105"/>
    <w:rsid w:val="00BE1400"/>
    <w:rsid w:val="00BE2CCE"/>
    <w:rsid w:val="00BE5EC4"/>
    <w:rsid w:val="00BE6018"/>
    <w:rsid w:val="00BF7113"/>
    <w:rsid w:val="00BF7959"/>
    <w:rsid w:val="00C01950"/>
    <w:rsid w:val="00C0374A"/>
    <w:rsid w:val="00C077B6"/>
    <w:rsid w:val="00C11FA2"/>
    <w:rsid w:val="00C1244F"/>
    <w:rsid w:val="00C200D6"/>
    <w:rsid w:val="00C23C73"/>
    <w:rsid w:val="00C3419A"/>
    <w:rsid w:val="00C34A35"/>
    <w:rsid w:val="00C46458"/>
    <w:rsid w:val="00C5274F"/>
    <w:rsid w:val="00C54747"/>
    <w:rsid w:val="00C55E59"/>
    <w:rsid w:val="00C63114"/>
    <w:rsid w:val="00C70FA1"/>
    <w:rsid w:val="00C77B5F"/>
    <w:rsid w:val="00C917E2"/>
    <w:rsid w:val="00C92E0E"/>
    <w:rsid w:val="00C93029"/>
    <w:rsid w:val="00C93C39"/>
    <w:rsid w:val="00C97A23"/>
    <w:rsid w:val="00CA5664"/>
    <w:rsid w:val="00CA786F"/>
    <w:rsid w:val="00CB0B39"/>
    <w:rsid w:val="00CB7066"/>
    <w:rsid w:val="00CC090F"/>
    <w:rsid w:val="00CC0BC5"/>
    <w:rsid w:val="00CC78F1"/>
    <w:rsid w:val="00CD31A1"/>
    <w:rsid w:val="00CD50B3"/>
    <w:rsid w:val="00CD6F06"/>
    <w:rsid w:val="00CE256D"/>
    <w:rsid w:val="00CE5FD9"/>
    <w:rsid w:val="00CF4B7E"/>
    <w:rsid w:val="00CF7604"/>
    <w:rsid w:val="00D040E9"/>
    <w:rsid w:val="00D04556"/>
    <w:rsid w:val="00D06B7F"/>
    <w:rsid w:val="00D110C6"/>
    <w:rsid w:val="00D14BBD"/>
    <w:rsid w:val="00D15420"/>
    <w:rsid w:val="00D159D2"/>
    <w:rsid w:val="00D25747"/>
    <w:rsid w:val="00D30BE1"/>
    <w:rsid w:val="00D4757B"/>
    <w:rsid w:val="00D67A1F"/>
    <w:rsid w:val="00D7164C"/>
    <w:rsid w:val="00D71703"/>
    <w:rsid w:val="00D80931"/>
    <w:rsid w:val="00D85016"/>
    <w:rsid w:val="00D8741F"/>
    <w:rsid w:val="00D90BAD"/>
    <w:rsid w:val="00D913E9"/>
    <w:rsid w:val="00D96DE1"/>
    <w:rsid w:val="00D97F29"/>
    <w:rsid w:val="00DC085E"/>
    <w:rsid w:val="00DC100F"/>
    <w:rsid w:val="00DC45D5"/>
    <w:rsid w:val="00DC5492"/>
    <w:rsid w:val="00DD09D5"/>
    <w:rsid w:val="00DD361F"/>
    <w:rsid w:val="00DE51C9"/>
    <w:rsid w:val="00DE6B71"/>
    <w:rsid w:val="00DF1922"/>
    <w:rsid w:val="00DF2296"/>
    <w:rsid w:val="00DF259F"/>
    <w:rsid w:val="00DF549D"/>
    <w:rsid w:val="00DF7A74"/>
    <w:rsid w:val="00E027D9"/>
    <w:rsid w:val="00E07306"/>
    <w:rsid w:val="00E11135"/>
    <w:rsid w:val="00E302E8"/>
    <w:rsid w:val="00E37BF2"/>
    <w:rsid w:val="00E4129D"/>
    <w:rsid w:val="00E41C4B"/>
    <w:rsid w:val="00E47362"/>
    <w:rsid w:val="00E52AD6"/>
    <w:rsid w:val="00E53756"/>
    <w:rsid w:val="00E5485D"/>
    <w:rsid w:val="00E65386"/>
    <w:rsid w:val="00E6629D"/>
    <w:rsid w:val="00E67AC1"/>
    <w:rsid w:val="00E70C62"/>
    <w:rsid w:val="00E77C43"/>
    <w:rsid w:val="00E8119D"/>
    <w:rsid w:val="00E81586"/>
    <w:rsid w:val="00E820BE"/>
    <w:rsid w:val="00E84EBB"/>
    <w:rsid w:val="00E86A72"/>
    <w:rsid w:val="00E92614"/>
    <w:rsid w:val="00E92D19"/>
    <w:rsid w:val="00E97FD1"/>
    <w:rsid w:val="00EA0238"/>
    <w:rsid w:val="00EA07EB"/>
    <w:rsid w:val="00EA776B"/>
    <w:rsid w:val="00EB395F"/>
    <w:rsid w:val="00EB5C4F"/>
    <w:rsid w:val="00EB63E5"/>
    <w:rsid w:val="00EC0700"/>
    <w:rsid w:val="00EC4834"/>
    <w:rsid w:val="00EC688A"/>
    <w:rsid w:val="00EC6C11"/>
    <w:rsid w:val="00ED4181"/>
    <w:rsid w:val="00EE219A"/>
    <w:rsid w:val="00EE36C2"/>
    <w:rsid w:val="00EF1F21"/>
    <w:rsid w:val="00EF27F0"/>
    <w:rsid w:val="00EF36E2"/>
    <w:rsid w:val="00EF5CF2"/>
    <w:rsid w:val="00EF5F77"/>
    <w:rsid w:val="00F13166"/>
    <w:rsid w:val="00F15DBC"/>
    <w:rsid w:val="00F17076"/>
    <w:rsid w:val="00F23C62"/>
    <w:rsid w:val="00F24C6B"/>
    <w:rsid w:val="00F250F4"/>
    <w:rsid w:val="00F268CF"/>
    <w:rsid w:val="00F3116A"/>
    <w:rsid w:val="00F32032"/>
    <w:rsid w:val="00F402D7"/>
    <w:rsid w:val="00F4087F"/>
    <w:rsid w:val="00F408D3"/>
    <w:rsid w:val="00F43240"/>
    <w:rsid w:val="00F434AF"/>
    <w:rsid w:val="00F47E58"/>
    <w:rsid w:val="00F52BE3"/>
    <w:rsid w:val="00F53286"/>
    <w:rsid w:val="00F536AC"/>
    <w:rsid w:val="00F53B92"/>
    <w:rsid w:val="00F56DAF"/>
    <w:rsid w:val="00F62748"/>
    <w:rsid w:val="00F7150C"/>
    <w:rsid w:val="00F71AB0"/>
    <w:rsid w:val="00F748D2"/>
    <w:rsid w:val="00F7651E"/>
    <w:rsid w:val="00F91702"/>
    <w:rsid w:val="00F91E3D"/>
    <w:rsid w:val="00F93809"/>
    <w:rsid w:val="00F96F01"/>
    <w:rsid w:val="00F976A3"/>
    <w:rsid w:val="00FA59D8"/>
    <w:rsid w:val="00FB0EEB"/>
    <w:rsid w:val="00FB1B5F"/>
    <w:rsid w:val="00FB57B1"/>
    <w:rsid w:val="00FB6D54"/>
    <w:rsid w:val="00FC0096"/>
    <w:rsid w:val="00FC1C41"/>
    <w:rsid w:val="00FD469C"/>
    <w:rsid w:val="00FD4C21"/>
    <w:rsid w:val="00FE0161"/>
    <w:rsid w:val="00FE0A87"/>
    <w:rsid w:val="00FE447B"/>
    <w:rsid w:val="00FE58B9"/>
    <w:rsid w:val="00FF0996"/>
    <w:rsid w:val="00FF0DEA"/>
    <w:rsid w:val="00FF177F"/>
    <w:rsid w:val="00FF44CA"/>
    <w:rsid w:val="00FF5740"/>
    <w:rsid w:val="00FF71E1"/>
    <w:rsid w:val="00FF78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5EF12E"/>
  <w15:docId w15:val="{D190F1FB-5A79-4393-B593-F7A6CA1CF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7B1"/>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52ABF"/>
    <w:rPr>
      <w:color w:val="808080"/>
    </w:rPr>
  </w:style>
  <w:style w:type="paragraph" w:styleId="Encabezado">
    <w:name w:val="header"/>
    <w:basedOn w:val="Normal"/>
    <w:link w:val="EncabezadoCar"/>
    <w:uiPriority w:val="99"/>
    <w:unhideWhenUsed/>
    <w:rsid w:val="00452ABF"/>
    <w:pPr>
      <w:tabs>
        <w:tab w:val="center" w:pos="4419"/>
        <w:tab w:val="right" w:pos="8838"/>
      </w:tabs>
    </w:pPr>
  </w:style>
  <w:style w:type="character" w:customStyle="1" w:styleId="EncabezadoCar">
    <w:name w:val="Encabezado Car"/>
    <w:basedOn w:val="Fuentedeprrafopredeter"/>
    <w:link w:val="Encabezado"/>
    <w:uiPriority w:val="99"/>
    <w:rsid w:val="00452ABF"/>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452ABF"/>
    <w:pPr>
      <w:tabs>
        <w:tab w:val="center" w:pos="4419"/>
        <w:tab w:val="right" w:pos="8838"/>
      </w:tabs>
    </w:pPr>
  </w:style>
  <w:style w:type="character" w:customStyle="1" w:styleId="PiedepginaCar">
    <w:name w:val="Pie de página Car"/>
    <w:basedOn w:val="Fuentedeprrafopredeter"/>
    <w:link w:val="Piedepgina"/>
    <w:uiPriority w:val="99"/>
    <w:rsid w:val="00452AB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660B2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60B2D"/>
    <w:rPr>
      <w:rFonts w:ascii="Segoe UI" w:eastAsia="Times New Roman" w:hAnsi="Segoe UI" w:cs="Segoe UI"/>
      <w:sz w:val="18"/>
      <w:szCs w:val="18"/>
      <w:lang w:val="es-ES" w:eastAsia="es-ES"/>
    </w:rPr>
  </w:style>
  <w:style w:type="paragraph" w:customStyle="1" w:styleId="z1qcye">
    <w:name w:val="z1qcye"/>
    <w:basedOn w:val="Normal"/>
    <w:rsid w:val="00446A21"/>
    <w:pPr>
      <w:spacing w:before="100" w:beforeAutospacing="1" w:after="100" w:afterAutospacing="1"/>
    </w:pPr>
    <w:rPr>
      <w:lang w:val="es-CL" w:eastAsia="es-CL"/>
    </w:rPr>
  </w:style>
  <w:style w:type="character" w:customStyle="1" w:styleId="t286pc">
    <w:name w:val="t286pc"/>
    <w:basedOn w:val="Fuentedeprrafopredeter"/>
    <w:rsid w:val="00446A21"/>
  </w:style>
  <w:style w:type="character" w:styleId="Textoennegrita">
    <w:name w:val="Strong"/>
    <w:basedOn w:val="Fuentedeprrafopredeter"/>
    <w:uiPriority w:val="22"/>
    <w:qFormat/>
    <w:rsid w:val="00446A21"/>
    <w:rPr>
      <w:b/>
      <w:bCs/>
    </w:rPr>
  </w:style>
  <w:style w:type="character" w:styleId="nfasis">
    <w:name w:val="Emphasis"/>
    <w:basedOn w:val="Fuentedeprrafopredeter"/>
    <w:uiPriority w:val="20"/>
    <w:qFormat/>
    <w:rsid w:val="00446A21"/>
    <w:rPr>
      <w:i/>
      <w:iCs/>
    </w:rPr>
  </w:style>
  <w:style w:type="character" w:styleId="Hipervnculo">
    <w:name w:val="Hyperlink"/>
    <w:basedOn w:val="Fuentedeprrafopredeter"/>
    <w:uiPriority w:val="99"/>
    <w:semiHidden/>
    <w:unhideWhenUsed/>
    <w:rsid w:val="00446A21"/>
    <w:rPr>
      <w:color w:val="0000FF"/>
      <w:u w:val="single"/>
    </w:rPr>
  </w:style>
  <w:style w:type="paragraph" w:styleId="Prrafodelista">
    <w:name w:val="List Paragraph"/>
    <w:basedOn w:val="Normal"/>
    <w:uiPriority w:val="34"/>
    <w:qFormat/>
    <w:rsid w:val="00446A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61921">
      <w:bodyDiv w:val="1"/>
      <w:marLeft w:val="0"/>
      <w:marRight w:val="0"/>
      <w:marTop w:val="0"/>
      <w:marBottom w:val="0"/>
      <w:divBdr>
        <w:top w:val="none" w:sz="0" w:space="0" w:color="auto"/>
        <w:left w:val="none" w:sz="0" w:space="0" w:color="auto"/>
        <w:bottom w:val="none" w:sz="0" w:space="0" w:color="auto"/>
        <w:right w:val="none" w:sz="0" w:space="0" w:color="auto"/>
      </w:divBdr>
      <w:divsChild>
        <w:div w:id="1245992448">
          <w:marLeft w:val="0"/>
          <w:marRight w:val="0"/>
          <w:marTop w:val="360"/>
          <w:marBottom w:val="180"/>
          <w:divBdr>
            <w:top w:val="none" w:sz="0" w:space="0" w:color="auto"/>
            <w:left w:val="none" w:sz="0" w:space="0" w:color="auto"/>
            <w:bottom w:val="none" w:sz="0" w:space="0" w:color="auto"/>
            <w:right w:val="none" w:sz="0" w:space="0" w:color="auto"/>
          </w:divBdr>
        </w:div>
        <w:div w:id="1306935973">
          <w:marLeft w:val="0"/>
          <w:marRight w:val="0"/>
          <w:marTop w:val="360"/>
          <w:marBottom w:val="180"/>
          <w:divBdr>
            <w:top w:val="none" w:sz="0" w:space="0" w:color="auto"/>
            <w:left w:val="none" w:sz="0" w:space="0" w:color="auto"/>
            <w:bottom w:val="none" w:sz="0" w:space="0" w:color="auto"/>
            <w:right w:val="none" w:sz="0" w:space="0" w:color="auto"/>
          </w:divBdr>
        </w:div>
        <w:div w:id="1392919451">
          <w:marLeft w:val="0"/>
          <w:marRight w:val="0"/>
          <w:marTop w:val="360"/>
          <w:marBottom w:val="180"/>
          <w:divBdr>
            <w:top w:val="none" w:sz="0" w:space="0" w:color="auto"/>
            <w:left w:val="none" w:sz="0" w:space="0" w:color="auto"/>
            <w:bottom w:val="none" w:sz="0" w:space="0" w:color="auto"/>
            <w:right w:val="none" w:sz="0" w:space="0" w:color="auto"/>
          </w:divBdr>
        </w:div>
        <w:div w:id="1278367235">
          <w:marLeft w:val="0"/>
          <w:marRight w:val="0"/>
          <w:marTop w:val="360"/>
          <w:marBottom w:val="180"/>
          <w:divBdr>
            <w:top w:val="none" w:sz="0" w:space="0" w:color="auto"/>
            <w:left w:val="none" w:sz="0" w:space="0" w:color="auto"/>
            <w:bottom w:val="none" w:sz="0" w:space="0" w:color="auto"/>
            <w:right w:val="none" w:sz="0" w:space="0" w:color="auto"/>
          </w:divBdr>
        </w:div>
        <w:div w:id="679160055">
          <w:marLeft w:val="0"/>
          <w:marRight w:val="0"/>
          <w:marTop w:val="360"/>
          <w:marBottom w:val="180"/>
          <w:divBdr>
            <w:top w:val="none" w:sz="0" w:space="0" w:color="auto"/>
            <w:left w:val="none" w:sz="0" w:space="0" w:color="auto"/>
            <w:bottom w:val="none" w:sz="0" w:space="0" w:color="auto"/>
            <w:right w:val="none" w:sz="0" w:space="0" w:color="auto"/>
          </w:divBdr>
        </w:div>
      </w:divsChild>
    </w:div>
    <w:div w:id="127741815">
      <w:bodyDiv w:val="1"/>
      <w:marLeft w:val="0"/>
      <w:marRight w:val="0"/>
      <w:marTop w:val="0"/>
      <w:marBottom w:val="0"/>
      <w:divBdr>
        <w:top w:val="none" w:sz="0" w:space="0" w:color="auto"/>
        <w:left w:val="none" w:sz="0" w:space="0" w:color="auto"/>
        <w:bottom w:val="none" w:sz="0" w:space="0" w:color="auto"/>
        <w:right w:val="none" w:sz="0" w:space="0" w:color="auto"/>
      </w:divBdr>
    </w:div>
    <w:div w:id="1071193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3CCF8-6049-4A70-914A-C6B8990A5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338</Words>
  <Characters>1863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Direccion Administracion Interna 1</dc:creator>
  <cp:keywords/>
  <dc:description/>
  <cp:lastModifiedBy>SERVICIO DE SALUD ARAUCANIA SUR</cp:lastModifiedBy>
  <cp:revision>5</cp:revision>
  <cp:lastPrinted>2026-06-01T17:43:00Z</cp:lastPrinted>
  <dcterms:created xsi:type="dcterms:W3CDTF">2026-07-20T12:44:00Z</dcterms:created>
  <dcterms:modified xsi:type="dcterms:W3CDTF">2026-07-29T19:47:00Z</dcterms:modified>
</cp:coreProperties>
</file>