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5F07" w14:textId="77777777" w:rsidR="00461C30" w:rsidRDefault="00461C30">
      <w:pPr>
        <w:rPr>
          <w:lang w:val="es-ES"/>
        </w:rPr>
      </w:pPr>
    </w:p>
    <w:p w14:paraId="29AE6977" w14:textId="4A42A92E" w:rsidR="00B748DE" w:rsidRPr="00B748DE" w:rsidRDefault="00B748DE" w:rsidP="00B748DE">
      <w:pPr>
        <w:spacing w:after="0" w:line="240" w:lineRule="auto"/>
        <w:jc w:val="center"/>
        <w:rPr>
          <w:rFonts w:ascii="Verdana" w:hAnsi="Verdana"/>
          <w:b/>
          <w:bCs/>
        </w:rPr>
      </w:pPr>
      <w:r w:rsidRPr="00B748DE">
        <w:rPr>
          <w:rFonts w:ascii="Verdana" w:hAnsi="Verdana"/>
          <w:b/>
          <w:bCs/>
        </w:rPr>
        <w:t>MULTAS APLICABLES A ATRASO EN LA ENTREGA POR PARTE DEL PROVEEDOR</w:t>
      </w:r>
    </w:p>
    <w:p w14:paraId="606CA3AC" w14:textId="77777777" w:rsidR="00B748DE" w:rsidRDefault="00B748DE">
      <w:pPr>
        <w:rPr>
          <w:lang w:val="es-ES"/>
        </w:rPr>
      </w:pPr>
    </w:p>
    <w:p w14:paraId="0AA61203" w14:textId="77777777" w:rsidR="00B748DE" w:rsidRDefault="00B748DE" w:rsidP="00B748DE">
      <w:pPr>
        <w:spacing w:after="0" w:line="240" w:lineRule="auto"/>
        <w:jc w:val="both"/>
        <w:rPr>
          <w:rFonts w:ascii="Verdana" w:hAnsi="Verdana" w:cs="Calibri"/>
        </w:rPr>
      </w:pPr>
    </w:p>
    <w:p w14:paraId="6AD22240" w14:textId="3E8FA2B8" w:rsidR="00B748DE" w:rsidRPr="00B748DE" w:rsidRDefault="00B748DE" w:rsidP="00B748DE">
      <w:pPr>
        <w:spacing w:after="0" w:line="240" w:lineRule="auto"/>
        <w:jc w:val="both"/>
        <w:rPr>
          <w:rFonts w:ascii="Verdana" w:hAnsi="Verdana" w:cs="Calibri"/>
          <w:b/>
          <w:bCs/>
        </w:rPr>
      </w:pPr>
      <w:r w:rsidRPr="00B748DE">
        <w:rPr>
          <w:rFonts w:ascii="Verdana" w:hAnsi="Verdana" w:cs="Calibri"/>
          <w:b/>
          <w:bCs/>
        </w:rPr>
        <w:t xml:space="preserve">MULTAS Y SANCIONES: </w:t>
      </w:r>
    </w:p>
    <w:p w14:paraId="36C3C9E7" w14:textId="77777777" w:rsidR="00B748DE" w:rsidRDefault="00B748DE" w:rsidP="00B748DE">
      <w:pPr>
        <w:spacing w:after="0" w:line="240" w:lineRule="auto"/>
        <w:jc w:val="both"/>
        <w:rPr>
          <w:rFonts w:ascii="Verdana" w:hAnsi="Verdana" w:cs="Calibri"/>
        </w:rPr>
      </w:pPr>
    </w:p>
    <w:p w14:paraId="1D94809D" w14:textId="45846B59" w:rsidR="00B748DE" w:rsidRPr="00B748DE" w:rsidRDefault="00B748DE" w:rsidP="00B748DE">
      <w:pPr>
        <w:spacing w:after="0" w:line="240" w:lineRule="auto"/>
        <w:jc w:val="both"/>
        <w:rPr>
          <w:rFonts w:ascii="Verdana" w:hAnsi="Verdana"/>
        </w:rPr>
      </w:pPr>
      <w:r w:rsidRPr="00B748DE">
        <w:rPr>
          <w:rFonts w:ascii="Verdana" w:hAnsi="Verdana"/>
        </w:rPr>
        <w:t xml:space="preserve">Las multas por atraso en la entrega de </w:t>
      </w:r>
      <w:r>
        <w:rPr>
          <w:rFonts w:ascii="Verdana" w:hAnsi="Verdana"/>
        </w:rPr>
        <w:t>bienes</w:t>
      </w:r>
      <w:r w:rsidR="003B4A43">
        <w:rPr>
          <w:rFonts w:ascii="Verdana" w:hAnsi="Verdana"/>
        </w:rPr>
        <w:t xml:space="preserve"> y/o servicios</w:t>
      </w:r>
      <w:r>
        <w:rPr>
          <w:rFonts w:ascii="Verdana" w:hAnsi="Verdana"/>
        </w:rPr>
        <w:t xml:space="preserve">, </w:t>
      </w:r>
      <w:r w:rsidRPr="00B748DE">
        <w:rPr>
          <w:rFonts w:ascii="Verdana" w:hAnsi="Verdana"/>
        </w:rPr>
        <w:t xml:space="preserve">se aplicarán por </w:t>
      </w:r>
      <w:r w:rsidRPr="00E0246A">
        <w:rPr>
          <w:rFonts w:ascii="Verdana" w:hAnsi="Verdana"/>
          <w:highlight w:val="yellow"/>
        </w:rPr>
        <w:t>cada día hábil de atraso</w:t>
      </w:r>
      <w:r w:rsidRPr="00B748DE">
        <w:rPr>
          <w:rFonts w:ascii="Verdana" w:hAnsi="Verdana"/>
        </w:rPr>
        <w:t xml:space="preserve">, y se calcularán como un </w:t>
      </w:r>
      <w:r w:rsidRPr="00B748DE">
        <w:rPr>
          <w:rFonts w:ascii="Verdana" w:hAnsi="Verdana"/>
          <w:b/>
          <w:bCs/>
        </w:rPr>
        <w:t>2%</w:t>
      </w:r>
      <w:r w:rsidRPr="00B748DE">
        <w:rPr>
          <w:rFonts w:ascii="Verdana" w:hAnsi="Verdana"/>
        </w:rPr>
        <w:t xml:space="preserve"> del valor neto del producto solicitado y aplicable a las cantidades que se entreguen atrasadas respecto del plazo de entrega establecido en la ficha del proveedor con un tope de 10 días hábiles. Para los casos en que el proveedor no hubiese aceptado formalmente la Orden de Compra, a través de www.mercadopublico.cl, y sin embargo haya entregado total o parcialmente los productos requeridos, se considerará que el plazo de entrega comenzó al segundo día hábil de emitida la orden de compra.</w:t>
      </w:r>
    </w:p>
    <w:p w14:paraId="0A4C8359" w14:textId="77777777" w:rsidR="00B748DE" w:rsidRDefault="00B748DE" w:rsidP="00B748DE">
      <w:pPr>
        <w:spacing w:after="0" w:line="240" w:lineRule="auto"/>
        <w:jc w:val="both"/>
        <w:rPr>
          <w:rFonts w:ascii="Verdana" w:hAnsi="Verdana" w:cs="Calibri"/>
        </w:rPr>
      </w:pPr>
    </w:p>
    <w:p w14:paraId="1BA40782" w14:textId="3375517C" w:rsidR="00B748DE" w:rsidRDefault="00B748DE" w:rsidP="00B748DE">
      <w:pPr>
        <w:spacing w:after="0" w:line="240" w:lineRule="auto"/>
        <w:jc w:val="both"/>
        <w:rPr>
          <w:rFonts w:ascii="Verdana" w:hAnsi="Verdana" w:cs="Calibri"/>
        </w:rPr>
      </w:pPr>
      <w:r w:rsidRPr="00B748DE">
        <w:rPr>
          <w:rFonts w:ascii="Verdana" w:hAnsi="Verdana" w:cs="Calibri"/>
        </w:rPr>
        <w:t xml:space="preserve">Si excediere dicha cantidad, el Servicio podrá poner término anticipado a la contratación. </w:t>
      </w:r>
    </w:p>
    <w:p w14:paraId="46C89036" w14:textId="77777777" w:rsidR="00B748DE" w:rsidRDefault="00B748DE" w:rsidP="00B748DE">
      <w:pPr>
        <w:spacing w:after="0" w:line="240" w:lineRule="auto"/>
        <w:jc w:val="both"/>
        <w:rPr>
          <w:rFonts w:ascii="Verdana" w:hAnsi="Verdana" w:cs="Calibri"/>
        </w:rPr>
      </w:pPr>
    </w:p>
    <w:p w14:paraId="7F0AE715" w14:textId="77777777" w:rsidR="00B748DE" w:rsidRPr="00B748DE" w:rsidRDefault="00B748DE" w:rsidP="00B748DE">
      <w:pPr>
        <w:spacing w:after="0" w:line="240" w:lineRule="auto"/>
        <w:jc w:val="both"/>
        <w:rPr>
          <w:rFonts w:ascii="Verdana" w:hAnsi="Verdana" w:cs="Calibri"/>
          <w:b/>
          <w:bCs/>
        </w:rPr>
      </w:pPr>
      <w:r w:rsidRPr="00B748DE">
        <w:rPr>
          <w:rFonts w:ascii="Verdana" w:hAnsi="Verdana" w:cs="Calibri"/>
          <w:b/>
          <w:bCs/>
        </w:rPr>
        <w:t xml:space="preserve">PROCEDIMIENTO: </w:t>
      </w:r>
    </w:p>
    <w:p w14:paraId="77A8CF78" w14:textId="77777777" w:rsidR="00B748DE" w:rsidRDefault="00B748DE" w:rsidP="00B748DE">
      <w:pPr>
        <w:spacing w:after="0" w:line="240" w:lineRule="auto"/>
        <w:jc w:val="both"/>
        <w:rPr>
          <w:rFonts w:ascii="Verdana" w:hAnsi="Verdana" w:cs="Calibri"/>
        </w:rPr>
      </w:pPr>
    </w:p>
    <w:p w14:paraId="5E92F7EC" w14:textId="604FFCF9" w:rsidR="00B748DE" w:rsidRDefault="00B748DE" w:rsidP="00B748DE">
      <w:pPr>
        <w:spacing w:after="0" w:line="240" w:lineRule="auto"/>
        <w:jc w:val="both"/>
        <w:rPr>
          <w:rFonts w:ascii="Verdana" w:hAnsi="Verdana" w:cs="Calibri"/>
        </w:rPr>
      </w:pPr>
      <w:r w:rsidRPr="00B748DE">
        <w:rPr>
          <w:rFonts w:ascii="Verdana" w:hAnsi="Verdana" w:cs="Calibri"/>
        </w:rPr>
        <w:t xml:space="preserve">Detectada una situación que amerite la aplicación de multa o el término anticipado del contrato el organismo comprador notificará inmediatamente de ello al proveedor, por carta certificada, informándole sobre la sanción a aplicar y sobre los hechos en que aquélla se motiva. A contar de la notificación singularizada en el párrafo anterior, el proveedor tiene un plazo de 5 días hábiles para efectuar sus descargos por escrito ante el administrador del correspondiente contrato, acompañando todos los antecedentes que respalden su posición. Vencido el plazo indicado en el número anterior sin que se hayan presentado descargos, se aplicará la correspondiente sanción por medio de una resolución fundada del organismo comprador. 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Recurso de reposición: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w:t>
      </w:r>
      <w:r w:rsidRPr="00B748DE">
        <w:rPr>
          <w:rFonts w:ascii="Verdana" w:hAnsi="Verdana" w:cs="Calibri"/>
        </w:rPr>
        <w:lastRenderedPageBreak/>
        <w:t>sanción. El organismo comprador tendrá un plazo no superior a 30 días hábiles para resolver el citado recurso. La resolución que acoja el recurso podrá modificar, reemplazar o dejar sin efecto el acto impugnado. Las multas deberán ser pagadas en el plazo máximo de 10 días hábiles contados desde la notificación de la resolución que aplica la multa. Las multas se aplicarán sin perjuicio del derecho de la entidad licitante de recurrir ante los Tribunales Ordinarios de Justicia, a fin de hacer efectiva la responsabilidad del contratante incumplidor 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p w14:paraId="329F3E6E" w14:textId="77777777" w:rsidR="00B748DE" w:rsidRPr="00B43252" w:rsidRDefault="00B748DE" w:rsidP="00B748DE">
      <w:pPr>
        <w:spacing w:after="0" w:line="240" w:lineRule="auto"/>
        <w:jc w:val="both"/>
        <w:rPr>
          <w:rFonts w:ascii="Verdana" w:hAnsi="Verdana" w:cs="Calibri"/>
        </w:rPr>
      </w:pPr>
    </w:p>
    <w:p w14:paraId="200DA9F9" w14:textId="77777777" w:rsidR="00B748DE" w:rsidRPr="00B748DE" w:rsidRDefault="00B748DE" w:rsidP="00B748DE">
      <w:pPr>
        <w:spacing w:after="0" w:line="240" w:lineRule="auto"/>
        <w:rPr>
          <w:rFonts w:ascii="Verdana" w:hAnsi="Verdana"/>
          <w:b/>
          <w:bCs/>
        </w:rPr>
      </w:pPr>
      <w:r w:rsidRPr="00B748DE">
        <w:rPr>
          <w:rFonts w:ascii="Verdana" w:hAnsi="Verdana"/>
          <w:b/>
          <w:bCs/>
        </w:rPr>
        <w:t>Procedimiento de aplicación de multas</w:t>
      </w:r>
    </w:p>
    <w:p w14:paraId="473E87BA" w14:textId="77777777" w:rsidR="00B748DE" w:rsidRPr="00B43252" w:rsidRDefault="00B748DE" w:rsidP="00B748DE">
      <w:pPr>
        <w:pStyle w:val="Prrafodelista"/>
        <w:spacing w:after="0" w:line="240" w:lineRule="auto"/>
        <w:rPr>
          <w:rFonts w:ascii="Verdana" w:hAnsi="Verdana"/>
          <w:b/>
          <w:bCs/>
        </w:rPr>
      </w:pPr>
    </w:p>
    <w:p w14:paraId="44E9D558" w14:textId="65DEC82E" w:rsidR="00B748DE" w:rsidRDefault="00B748DE" w:rsidP="00B748DE">
      <w:pPr>
        <w:spacing w:after="0" w:line="240" w:lineRule="auto"/>
        <w:jc w:val="both"/>
        <w:rPr>
          <w:rFonts w:ascii="Verdana" w:eastAsia="Times New Roman" w:hAnsi="Verdana" w:cs="Calibri"/>
          <w:spacing w:val="-3"/>
          <w:lang w:eastAsia="es-ES"/>
        </w:rPr>
      </w:pPr>
      <w:r w:rsidRPr="00B43252">
        <w:rPr>
          <w:rFonts w:ascii="Verdana" w:eastAsia="Times New Roman" w:hAnsi="Verdana" w:cs="Calibri"/>
          <w:spacing w:val="-3"/>
          <w:lang w:eastAsia="es-ES"/>
        </w:rPr>
        <w:t xml:space="preserve">Cuando la Unidad </w:t>
      </w:r>
      <w:r>
        <w:rPr>
          <w:rFonts w:ascii="Verdana" w:eastAsia="Times New Roman" w:hAnsi="Verdana" w:cs="Calibri"/>
          <w:spacing w:val="-3"/>
          <w:lang w:eastAsia="es-ES"/>
        </w:rPr>
        <w:t xml:space="preserve">requirente </w:t>
      </w:r>
      <w:r w:rsidRPr="00B43252">
        <w:rPr>
          <w:rFonts w:ascii="Verdana" w:eastAsia="Times New Roman" w:hAnsi="Verdana" w:cs="Calibri"/>
          <w:spacing w:val="-3"/>
          <w:lang w:eastAsia="es-ES"/>
        </w:rPr>
        <w:t xml:space="preserve">detecte una situación que amerita aplicación de multas conforme </w:t>
      </w:r>
      <w:r>
        <w:rPr>
          <w:rFonts w:ascii="Verdana" w:eastAsia="Times New Roman" w:hAnsi="Verdana" w:cs="Calibri"/>
          <w:spacing w:val="-3"/>
          <w:lang w:eastAsia="es-ES"/>
        </w:rPr>
        <w:t xml:space="preserve">a esta </w:t>
      </w:r>
      <w:proofErr w:type="spellStart"/>
      <w:r>
        <w:rPr>
          <w:rFonts w:ascii="Verdana" w:eastAsia="Times New Roman" w:hAnsi="Verdana" w:cs="Calibri"/>
          <w:spacing w:val="-3"/>
          <w:lang w:eastAsia="es-ES"/>
        </w:rPr>
        <w:t>claúsula</w:t>
      </w:r>
      <w:proofErr w:type="spellEnd"/>
      <w:r w:rsidRPr="00B43252">
        <w:rPr>
          <w:rFonts w:ascii="Verdana" w:eastAsia="Times New Roman" w:hAnsi="Verdana" w:cs="Calibri"/>
          <w:spacing w:val="-3"/>
          <w:lang w:eastAsia="es-ES"/>
        </w:rPr>
        <w:t xml:space="preserve">, informará de esta situación a la Unidad de </w:t>
      </w:r>
      <w:r>
        <w:rPr>
          <w:rFonts w:ascii="Verdana" w:eastAsia="Times New Roman" w:hAnsi="Verdana" w:cs="Calibri"/>
          <w:spacing w:val="-3"/>
          <w:lang w:eastAsia="es-ES"/>
        </w:rPr>
        <w:t>Seguimiento y Control</w:t>
      </w:r>
      <w:r w:rsidRPr="00B43252">
        <w:rPr>
          <w:rFonts w:ascii="Verdana" w:eastAsia="Times New Roman" w:hAnsi="Verdana" w:cs="Calibri"/>
          <w:spacing w:val="-3"/>
          <w:lang w:eastAsia="es-ES"/>
        </w:rPr>
        <w:t xml:space="preserve"> de la Subdirección de Recursos Financieros de la Dirección Regional. </w:t>
      </w:r>
    </w:p>
    <w:p w14:paraId="59AA6496" w14:textId="77777777" w:rsidR="00B748DE" w:rsidRPr="00B43252" w:rsidRDefault="00B748DE" w:rsidP="00B748DE">
      <w:pPr>
        <w:spacing w:after="0" w:line="240" w:lineRule="auto"/>
        <w:jc w:val="both"/>
        <w:rPr>
          <w:rFonts w:ascii="Verdana" w:hAnsi="Verdana"/>
          <w:b/>
          <w:bCs/>
        </w:rPr>
      </w:pPr>
    </w:p>
    <w:p w14:paraId="78E1C39A" w14:textId="77777777" w:rsidR="00B748DE" w:rsidRPr="00B43252" w:rsidRDefault="00B748DE" w:rsidP="00B748DE">
      <w:pPr>
        <w:spacing w:after="0" w:line="240" w:lineRule="auto"/>
        <w:jc w:val="both"/>
        <w:rPr>
          <w:rFonts w:ascii="Verdana" w:eastAsia="Times New Roman" w:hAnsi="Verdana" w:cs="Calibri"/>
          <w:spacing w:val="-3"/>
          <w:lang w:eastAsia="es-ES"/>
        </w:rPr>
      </w:pPr>
      <w:r w:rsidRPr="00B43252">
        <w:rPr>
          <w:rFonts w:ascii="Verdana" w:eastAsia="Times New Roman" w:hAnsi="Verdana" w:cs="Calibri"/>
          <w:spacing w:val="-3"/>
          <w:lang w:eastAsia="es-ES"/>
        </w:rPr>
        <w:t>Una vez constatada la causal de aplicación de multa y efectuado el cálculo de ésta, por parte de Recursos Financieros (RRFF), esta Subdirección emitirá un Oficio Ordinario con la hipótesis de multa, el cual se notificará al correo electrónico señalado en la ficha del portal mercado público. La notificación del correo electrónico se entenderá practicadas a contar del día hábil siguiente a su despacho.</w:t>
      </w:r>
    </w:p>
    <w:p w14:paraId="0819E77B" w14:textId="77777777" w:rsidR="00B748DE" w:rsidRPr="0058246D" w:rsidRDefault="00B748DE" w:rsidP="00B748DE">
      <w:pPr>
        <w:spacing w:after="0" w:line="240" w:lineRule="auto"/>
        <w:jc w:val="both"/>
        <w:rPr>
          <w:rFonts w:ascii="Verdana" w:eastAsia="Times New Roman" w:hAnsi="Verdana" w:cs="Calibri"/>
          <w:spacing w:val="-3"/>
          <w:lang w:eastAsia="es-ES"/>
        </w:rPr>
      </w:pPr>
    </w:p>
    <w:p w14:paraId="64D208F6" w14:textId="77777777" w:rsidR="00B748DE" w:rsidRPr="0058246D" w:rsidRDefault="00B748DE" w:rsidP="00B748DE">
      <w:pPr>
        <w:spacing w:after="0" w:line="240" w:lineRule="auto"/>
        <w:jc w:val="both"/>
        <w:rPr>
          <w:rFonts w:ascii="Verdana" w:hAnsi="Verdana" w:cs="Calibri"/>
        </w:rPr>
      </w:pPr>
      <w:r w:rsidRPr="0058246D">
        <w:rPr>
          <w:rFonts w:ascii="Verdana" w:hAnsi="Verdana" w:cs="Calibri"/>
        </w:rPr>
        <w:t>En la notificación, se le indicará al contratista o Proveedor que tendrá un plazo de 5 días hábiles, para presentar sus descargos respecto de la hipótesis de multa a través de una carta dirigida a la Directora Regional (S), la cual podrá ser entregada en forma física directamente en oficina de partes o bien podrá ser enviada mediante correo electrónico a oficina de partes (</w:t>
      </w:r>
      <w:hyperlink r:id="rId7" w:history="1">
        <w:r w:rsidRPr="0058246D">
          <w:rPr>
            <w:rStyle w:val="Hipervnculo"/>
            <w:rFonts w:ascii="Verdana" w:hAnsi="Verdana" w:cs="Calibri"/>
          </w:rPr>
          <w:t>oficina_partesIV@JUNJIred.cl</w:t>
        </w:r>
      </w:hyperlink>
      <w:r w:rsidRPr="0058246D">
        <w:rPr>
          <w:rFonts w:ascii="Verdana" w:hAnsi="Verdana" w:cs="Calibri"/>
        </w:rPr>
        <w:t xml:space="preserve">), en el caso de estimarlo pertinente. </w:t>
      </w:r>
    </w:p>
    <w:p w14:paraId="68AEB6CE" w14:textId="77777777" w:rsidR="00B748DE" w:rsidRPr="0058246D" w:rsidRDefault="00B748DE" w:rsidP="00B748DE">
      <w:pPr>
        <w:spacing w:after="0" w:line="240" w:lineRule="auto"/>
        <w:jc w:val="both"/>
        <w:rPr>
          <w:rFonts w:ascii="Verdana" w:hAnsi="Verdana" w:cs="Calibri"/>
        </w:rPr>
      </w:pPr>
    </w:p>
    <w:p w14:paraId="11A7FD31" w14:textId="77777777" w:rsidR="00B748DE" w:rsidRDefault="00B748DE" w:rsidP="00B748DE">
      <w:pPr>
        <w:spacing w:after="0" w:line="240" w:lineRule="auto"/>
        <w:jc w:val="both"/>
        <w:rPr>
          <w:rFonts w:ascii="Verdana" w:hAnsi="Verdana" w:cs="Calibri"/>
        </w:rPr>
      </w:pPr>
      <w:r w:rsidRPr="0058246D">
        <w:rPr>
          <w:rFonts w:ascii="Verdana" w:hAnsi="Verdana" w:cs="Calibri"/>
        </w:rPr>
        <w:t>En el caso que el proveedor no presente descargos, y pasado el plazo de 5 días hábiles indicados en el párrafo anterior, este Servicio procederá a dictar resolución que sanciona el pago de la multa.</w:t>
      </w:r>
    </w:p>
    <w:p w14:paraId="74A8FA0B" w14:textId="77777777" w:rsidR="00B748DE" w:rsidRPr="0058246D" w:rsidRDefault="00B748DE" w:rsidP="00B748DE">
      <w:pPr>
        <w:spacing w:after="0" w:line="240" w:lineRule="auto"/>
        <w:jc w:val="both"/>
        <w:rPr>
          <w:rFonts w:ascii="Verdana" w:hAnsi="Verdana" w:cs="Calibri"/>
        </w:rPr>
      </w:pPr>
    </w:p>
    <w:p w14:paraId="118D6F83" w14:textId="77777777" w:rsidR="00B748DE" w:rsidRDefault="00B748DE" w:rsidP="00B748DE">
      <w:pPr>
        <w:spacing w:after="0" w:line="240" w:lineRule="auto"/>
        <w:jc w:val="both"/>
        <w:rPr>
          <w:rFonts w:ascii="Verdana" w:hAnsi="Verdana" w:cs="Calibri"/>
        </w:rPr>
      </w:pPr>
      <w:r w:rsidRPr="0058246D">
        <w:rPr>
          <w:rFonts w:ascii="Verdana" w:hAnsi="Verdana" w:cs="Calibri"/>
        </w:rPr>
        <w:t>Para el caso que presente descargos ellos serán analizados por la unidad requirente y elaborará una propuesta de respuesta, la que una vez analizada por la autoridad regional dictará resolución exenta la que deberá ser notificada por carta certificada.</w:t>
      </w:r>
    </w:p>
    <w:p w14:paraId="79FB9D46" w14:textId="77777777" w:rsidR="00B748DE" w:rsidRPr="0058246D" w:rsidRDefault="00B748DE" w:rsidP="00B748DE">
      <w:pPr>
        <w:spacing w:after="0" w:line="240" w:lineRule="auto"/>
        <w:jc w:val="both"/>
        <w:rPr>
          <w:rFonts w:ascii="Verdana" w:hAnsi="Verdana" w:cs="Calibri"/>
        </w:rPr>
      </w:pPr>
    </w:p>
    <w:p w14:paraId="44CD7878" w14:textId="77777777" w:rsidR="00B748DE" w:rsidRPr="0058246D" w:rsidRDefault="00B748DE" w:rsidP="00B748DE">
      <w:pPr>
        <w:spacing w:after="0" w:line="240" w:lineRule="auto"/>
        <w:jc w:val="both"/>
        <w:rPr>
          <w:rFonts w:ascii="Verdana" w:hAnsi="Verdana" w:cs="Calibri"/>
        </w:rPr>
      </w:pPr>
      <w:r w:rsidRPr="0058246D">
        <w:rPr>
          <w:rFonts w:ascii="Verdana" w:hAnsi="Verdana" w:cs="Calibri"/>
        </w:rPr>
        <w:t xml:space="preserve"> La notificación por carta certificada </w:t>
      </w:r>
      <w:r w:rsidRPr="0058246D">
        <w:rPr>
          <w:rFonts w:ascii="Verdana" w:eastAsia="Times New Roman" w:hAnsi="Verdana" w:cs="Calibri"/>
          <w:spacing w:val="-3"/>
          <w:lang w:eastAsia="es-ES"/>
        </w:rPr>
        <w:t xml:space="preserve">se entenderá practicada a contar del tercer día siguiente a su recepción en la oficina de Correos que corresponda, y de modo </w:t>
      </w:r>
      <w:r w:rsidRPr="0058246D">
        <w:rPr>
          <w:rFonts w:ascii="Verdana" w:eastAsia="Times New Roman" w:hAnsi="Verdana" w:cs="Calibri"/>
          <w:spacing w:val="-3"/>
          <w:lang w:eastAsia="es-ES"/>
        </w:rPr>
        <w:lastRenderedPageBreak/>
        <w:t xml:space="preserve">complementario se </w:t>
      </w:r>
      <w:r w:rsidRPr="0058246D">
        <w:rPr>
          <w:rFonts w:ascii="Verdana" w:hAnsi="Verdana" w:cs="Calibri"/>
        </w:rPr>
        <w:t xml:space="preserve">publicará en el portal mercado público, respecto de esta resolución procederán los recursos establecidos en la Ley </w:t>
      </w:r>
      <w:proofErr w:type="spellStart"/>
      <w:r w:rsidRPr="0058246D">
        <w:rPr>
          <w:rFonts w:ascii="Verdana" w:hAnsi="Verdana" w:cs="Calibri"/>
        </w:rPr>
        <w:t>Nº</w:t>
      </w:r>
      <w:proofErr w:type="spellEnd"/>
      <w:r w:rsidRPr="0058246D">
        <w:rPr>
          <w:rFonts w:ascii="Verdana" w:hAnsi="Verdana" w:cs="Calibri"/>
        </w:rPr>
        <w:t xml:space="preserve"> 19.880, los que deberán resolverse en la forma y en las condiciones establecidas en dicho cuerpo legal. </w:t>
      </w:r>
    </w:p>
    <w:p w14:paraId="19937F1E" w14:textId="77777777" w:rsidR="00B748DE" w:rsidRPr="0058246D" w:rsidRDefault="00B748DE" w:rsidP="00B748DE">
      <w:pPr>
        <w:spacing w:after="0" w:line="240" w:lineRule="auto"/>
        <w:jc w:val="both"/>
        <w:rPr>
          <w:rFonts w:ascii="Verdana" w:hAnsi="Verdana" w:cs="Calibri"/>
        </w:rPr>
      </w:pPr>
    </w:p>
    <w:p w14:paraId="4A806E7A" w14:textId="77777777" w:rsidR="00B748DE" w:rsidRDefault="00B748DE" w:rsidP="00B748DE">
      <w:pPr>
        <w:spacing w:after="0" w:line="240" w:lineRule="auto"/>
        <w:jc w:val="both"/>
        <w:rPr>
          <w:rFonts w:ascii="Verdana" w:eastAsia="Times New Roman" w:hAnsi="Verdana" w:cs="Calibri"/>
          <w:spacing w:val="-3"/>
          <w:lang w:eastAsia="es-ES"/>
        </w:rPr>
      </w:pPr>
      <w:r w:rsidRPr="00B43252">
        <w:rPr>
          <w:rFonts w:ascii="Verdana" w:eastAsia="Times New Roman" w:hAnsi="Verdana" w:cs="Calibri"/>
          <w:spacing w:val="-3"/>
          <w:lang w:eastAsia="es-ES"/>
        </w:rPr>
        <w:t xml:space="preserve">En caso de que la empresa presente recursos debe dirigirlos a la Directora Regional </w:t>
      </w:r>
      <w:r>
        <w:rPr>
          <w:rFonts w:ascii="Verdana" w:eastAsia="Times New Roman" w:hAnsi="Verdana" w:cs="Calibri"/>
          <w:spacing w:val="-3"/>
          <w:lang w:eastAsia="es-ES"/>
        </w:rPr>
        <w:t xml:space="preserve">(s) </w:t>
      </w:r>
      <w:r w:rsidRPr="00B43252">
        <w:rPr>
          <w:rFonts w:ascii="Verdana" w:eastAsia="Times New Roman" w:hAnsi="Verdana" w:cs="Calibri"/>
          <w:spacing w:val="-3"/>
          <w:lang w:eastAsia="es-ES"/>
        </w:rPr>
        <w:t>y en subsidio al superior jerárquico (Vicepresidenta Ejecutiva) debiendo entregarlos en Oficina de Partes de la D</w:t>
      </w:r>
      <w:r>
        <w:rPr>
          <w:rFonts w:ascii="Verdana" w:eastAsia="Times New Roman" w:hAnsi="Verdana" w:cs="Calibri"/>
          <w:spacing w:val="-3"/>
          <w:lang w:eastAsia="es-ES"/>
        </w:rPr>
        <w:t>irección Regional de Coquimbo</w:t>
      </w:r>
      <w:r w:rsidRPr="00B43252">
        <w:rPr>
          <w:rFonts w:ascii="Verdana" w:eastAsia="Times New Roman" w:hAnsi="Verdana" w:cs="Calibri"/>
          <w:spacing w:val="-3"/>
          <w:lang w:eastAsia="es-ES"/>
        </w:rPr>
        <w:t>, indicando claramente el asunto, el ID de la Licitación, y remitiendo copia del documento a la Subdirección Jurídica de la Dirección Regional</w:t>
      </w:r>
      <w:r>
        <w:rPr>
          <w:rFonts w:ascii="Verdana" w:eastAsia="Times New Roman" w:hAnsi="Verdana" w:cs="Calibri"/>
          <w:spacing w:val="-3"/>
          <w:lang w:eastAsia="es-ES"/>
        </w:rPr>
        <w:t xml:space="preserve"> Región Coquimbo.</w:t>
      </w:r>
    </w:p>
    <w:p w14:paraId="3C1B0A39" w14:textId="77777777" w:rsidR="00B748DE" w:rsidRPr="00B43252" w:rsidRDefault="00B748DE" w:rsidP="00B748DE">
      <w:pPr>
        <w:spacing w:after="0" w:line="240" w:lineRule="auto"/>
        <w:jc w:val="both"/>
        <w:rPr>
          <w:rFonts w:ascii="Verdana" w:hAnsi="Verdana" w:cs="Calibri"/>
          <w:i/>
          <w:iCs/>
        </w:rPr>
      </w:pPr>
    </w:p>
    <w:p w14:paraId="7464069E" w14:textId="77777777" w:rsidR="00B748DE" w:rsidRPr="00B43252" w:rsidRDefault="00B748DE" w:rsidP="00B748DE">
      <w:pPr>
        <w:spacing w:after="0" w:line="240" w:lineRule="auto"/>
        <w:jc w:val="both"/>
        <w:rPr>
          <w:rFonts w:ascii="Verdana" w:eastAsia="Times New Roman" w:hAnsi="Verdana" w:cs="Calibri"/>
          <w:spacing w:val="-3"/>
          <w:lang w:val="es-ES_tradnl" w:eastAsia="es-ES"/>
        </w:rPr>
      </w:pPr>
      <w:r w:rsidRPr="00B43252">
        <w:rPr>
          <w:rFonts w:ascii="Verdana" w:eastAsia="Times New Roman" w:hAnsi="Verdana" w:cs="Calibri"/>
          <w:spacing w:val="-3"/>
          <w:lang w:eastAsia="es-ES"/>
        </w:rPr>
        <w:t>Emitida la Resolución que se pronuncie sobre los recursos, o quedando firme la que aplicó la multa, se efectuará el descuento de la multa en el estado de pago correspondiente, también se podrá hacer efectiva la caución de fiel y oportuno cumplimiento del contrato,</w:t>
      </w:r>
      <w:r w:rsidRPr="00B43252">
        <w:rPr>
          <w:rFonts w:ascii="Verdana" w:eastAsia="Times New Roman" w:hAnsi="Verdana" w:cs="Calibri"/>
          <w:spacing w:val="-3"/>
          <w:lang w:val="es-ES_tradnl" w:eastAsia="es-ES"/>
        </w:rPr>
        <w:t xml:space="preserve"> o en su defecto, del monto resultante de la liquidación del contrato. </w:t>
      </w:r>
    </w:p>
    <w:p w14:paraId="3C5EDA67" w14:textId="77777777" w:rsidR="00B748DE" w:rsidRPr="00B43252" w:rsidRDefault="00B748DE" w:rsidP="00B748DE">
      <w:pPr>
        <w:spacing w:after="0" w:line="240" w:lineRule="auto"/>
        <w:jc w:val="both"/>
        <w:rPr>
          <w:rFonts w:ascii="Verdana" w:eastAsia="Times New Roman" w:hAnsi="Verdana" w:cs="Calibri"/>
          <w:spacing w:val="-3"/>
          <w:lang w:val="es-ES_tradnl" w:eastAsia="es-ES"/>
        </w:rPr>
      </w:pPr>
    </w:p>
    <w:sectPr w:rsidR="00B748DE" w:rsidRPr="00B43252">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FFB8B" w14:textId="77777777" w:rsidR="00B748DE" w:rsidRDefault="00B748DE" w:rsidP="00B748DE">
      <w:pPr>
        <w:spacing w:after="0" w:line="240" w:lineRule="auto"/>
      </w:pPr>
      <w:r>
        <w:separator/>
      </w:r>
    </w:p>
  </w:endnote>
  <w:endnote w:type="continuationSeparator" w:id="0">
    <w:p w14:paraId="49B90D23" w14:textId="77777777" w:rsidR="00B748DE" w:rsidRDefault="00B748DE" w:rsidP="00B7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62EDE" w14:textId="77777777" w:rsidR="00B748DE" w:rsidRDefault="00B748DE" w:rsidP="00B748DE">
      <w:pPr>
        <w:spacing w:after="0" w:line="240" w:lineRule="auto"/>
      </w:pPr>
      <w:r>
        <w:separator/>
      </w:r>
    </w:p>
  </w:footnote>
  <w:footnote w:type="continuationSeparator" w:id="0">
    <w:p w14:paraId="4DBF97E3" w14:textId="77777777" w:rsidR="00B748DE" w:rsidRDefault="00B748DE" w:rsidP="00B74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CC1C1" w14:textId="68A7C599" w:rsidR="00B748DE" w:rsidRDefault="00B748DE" w:rsidP="00B748DE">
    <w:pPr>
      <w:pStyle w:val="Encabezado"/>
    </w:pPr>
    <w:r w:rsidRPr="005232D4">
      <w:rPr>
        <w:noProof/>
      </w:rPr>
      <w:drawing>
        <wp:anchor distT="0" distB="0" distL="114300" distR="114300" simplePos="0" relativeHeight="251658240" behindDoc="1" locked="0" layoutInCell="1" allowOverlap="1" wp14:anchorId="7BD3C125" wp14:editId="43F3E4A3">
          <wp:simplePos x="0" y="0"/>
          <wp:positionH relativeFrom="column">
            <wp:posOffset>-127635</wp:posOffset>
          </wp:positionH>
          <wp:positionV relativeFrom="paragraph">
            <wp:posOffset>-401955</wp:posOffset>
          </wp:positionV>
          <wp:extent cx="1343025" cy="1257300"/>
          <wp:effectExtent l="0" t="0" r="0" b="0"/>
          <wp:wrapNone/>
          <wp:docPr id="686419917"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3025"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DE7EB6" w14:textId="77777777" w:rsidR="00B748DE" w:rsidRDefault="00B748DE" w:rsidP="00B748DE">
    <w:pPr>
      <w:pStyle w:val="Encabezado"/>
    </w:pPr>
  </w:p>
  <w:p w14:paraId="1D1050F5" w14:textId="77777777" w:rsidR="00B748DE" w:rsidRDefault="00B748DE" w:rsidP="00B748DE">
    <w:pPr>
      <w:pStyle w:val="Encabezado"/>
    </w:pPr>
  </w:p>
  <w:p w14:paraId="608ABCE3" w14:textId="77777777" w:rsidR="00B748DE" w:rsidRDefault="00B748DE" w:rsidP="00B748DE">
    <w:pPr>
      <w:pStyle w:val="Encabezado"/>
    </w:pPr>
  </w:p>
  <w:p w14:paraId="625FFFDE" w14:textId="77777777" w:rsidR="00B748DE" w:rsidRDefault="00B748DE" w:rsidP="00B748DE">
    <w:pPr>
      <w:pStyle w:val="Encabezado"/>
    </w:pPr>
  </w:p>
  <w:p w14:paraId="6EB2B9A9" w14:textId="77777777" w:rsidR="00B748DE" w:rsidRPr="00B748DE" w:rsidRDefault="00B748DE" w:rsidP="00B748D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50099"/>
    <w:multiLevelType w:val="hybridMultilevel"/>
    <w:tmpl w:val="3028D5EC"/>
    <w:lvl w:ilvl="0" w:tplc="703C4D92">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4067692A"/>
    <w:multiLevelType w:val="hybridMultilevel"/>
    <w:tmpl w:val="887EC7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989594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44535851">
    <w:abstractNumId w:val="2"/>
  </w:num>
  <w:num w:numId="2" w16cid:durableId="18505925">
    <w:abstractNumId w:val="0"/>
  </w:num>
  <w:num w:numId="3" w16cid:durableId="616066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DE"/>
    <w:rsid w:val="003B4A43"/>
    <w:rsid w:val="00461C30"/>
    <w:rsid w:val="00765A5E"/>
    <w:rsid w:val="008041D9"/>
    <w:rsid w:val="00B748DE"/>
    <w:rsid w:val="00D43296"/>
    <w:rsid w:val="00E0246A"/>
    <w:rsid w:val="00E754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D6C81"/>
  <w15:chartTrackingRefBased/>
  <w15:docId w15:val="{8191B3A6-9181-4AA5-88B0-683A4E7CE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8DE"/>
    <w:rPr>
      <w:rFonts w:ascii="Calibri" w:eastAsia="Calibri" w:hAnsi="Calibri" w:cs="Times New Roman"/>
      <w:kern w:val="0"/>
      <w:lang w:val="es-419"/>
      <w14:ligatures w14:val="none"/>
    </w:rPr>
  </w:style>
  <w:style w:type="paragraph" w:styleId="Ttulo1">
    <w:name w:val="heading 1"/>
    <w:basedOn w:val="Normal"/>
    <w:next w:val="Normal"/>
    <w:link w:val="Ttulo1Car"/>
    <w:uiPriority w:val="9"/>
    <w:qFormat/>
    <w:rsid w:val="00B74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4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48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48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48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48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48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48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48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48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48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48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48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48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48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48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48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48DE"/>
    <w:rPr>
      <w:rFonts w:eastAsiaTheme="majorEastAsia" w:cstheme="majorBidi"/>
      <w:color w:val="272727" w:themeColor="text1" w:themeTint="D8"/>
    </w:rPr>
  </w:style>
  <w:style w:type="paragraph" w:styleId="Ttulo">
    <w:name w:val="Title"/>
    <w:basedOn w:val="Normal"/>
    <w:next w:val="Normal"/>
    <w:link w:val="TtuloCar"/>
    <w:uiPriority w:val="10"/>
    <w:qFormat/>
    <w:rsid w:val="00B74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48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48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48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48DE"/>
    <w:pPr>
      <w:spacing w:before="160"/>
      <w:jc w:val="center"/>
    </w:pPr>
    <w:rPr>
      <w:i/>
      <w:iCs/>
      <w:color w:val="404040" w:themeColor="text1" w:themeTint="BF"/>
    </w:rPr>
  </w:style>
  <w:style w:type="character" w:customStyle="1" w:styleId="CitaCar">
    <w:name w:val="Cita Car"/>
    <w:basedOn w:val="Fuentedeprrafopredeter"/>
    <w:link w:val="Cita"/>
    <w:uiPriority w:val="29"/>
    <w:rsid w:val="00B748DE"/>
    <w:rPr>
      <w:i/>
      <w:iCs/>
      <w:color w:val="404040" w:themeColor="text1" w:themeTint="BF"/>
    </w:rPr>
  </w:style>
  <w:style w:type="paragraph" w:styleId="Prrafodelista">
    <w:name w:val="List Paragraph"/>
    <w:aliases w:val="1_List Paragraph,Lista vistosa - Énfasis 12,Párrafo de listax,Bullet 1,Use Case List Paragraph,lp1,Listas,Colorful List - Accent 11,Figure_name,Equipment,Numbered Indented Text,List Paragraph11,List_TIS,List Paragraph Char Char Char"/>
    <w:basedOn w:val="Normal"/>
    <w:link w:val="PrrafodelistaCar"/>
    <w:uiPriority w:val="34"/>
    <w:qFormat/>
    <w:rsid w:val="00B748DE"/>
    <w:pPr>
      <w:ind w:left="720"/>
      <w:contextualSpacing/>
    </w:pPr>
  </w:style>
  <w:style w:type="character" w:styleId="nfasisintenso">
    <w:name w:val="Intense Emphasis"/>
    <w:basedOn w:val="Fuentedeprrafopredeter"/>
    <w:uiPriority w:val="21"/>
    <w:qFormat/>
    <w:rsid w:val="00B748DE"/>
    <w:rPr>
      <w:i/>
      <w:iCs/>
      <w:color w:val="0F4761" w:themeColor="accent1" w:themeShade="BF"/>
    </w:rPr>
  </w:style>
  <w:style w:type="paragraph" w:styleId="Citadestacada">
    <w:name w:val="Intense Quote"/>
    <w:basedOn w:val="Normal"/>
    <w:next w:val="Normal"/>
    <w:link w:val="CitadestacadaCar"/>
    <w:uiPriority w:val="30"/>
    <w:qFormat/>
    <w:rsid w:val="00B74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48DE"/>
    <w:rPr>
      <w:i/>
      <w:iCs/>
      <w:color w:val="0F4761" w:themeColor="accent1" w:themeShade="BF"/>
    </w:rPr>
  </w:style>
  <w:style w:type="character" w:styleId="Referenciaintensa">
    <w:name w:val="Intense Reference"/>
    <w:basedOn w:val="Fuentedeprrafopredeter"/>
    <w:uiPriority w:val="32"/>
    <w:qFormat/>
    <w:rsid w:val="00B748DE"/>
    <w:rPr>
      <w:b/>
      <w:bCs/>
      <w:smallCaps/>
      <w:color w:val="0F4761" w:themeColor="accent1" w:themeShade="BF"/>
      <w:spacing w:val="5"/>
    </w:rPr>
  </w:style>
  <w:style w:type="character" w:customStyle="1" w:styleId="normaltextrun">
    <w:name w:val="normaltextrun"/>
    <w:basedOn w:val="Fuentedeprrafopredeter"/>
    <w:rsid w:val="00B748DE"/>
  </w:style>
  <w:style w:type="character" w:customStyle="1" w:styleId="eop">
    <w:name w:val="eop"/>
    <w:basedOn w:val="Fuentedeprrafopredeter"/>
    <w:rsid w:val="00B748DE"/>
  </w:style>
  <w:style w:type="character" w:styleId="Hipervnculo">
    <w:name w:val="Hyperlink"/>
    <w:uiPriority w:val="99"/>
    <w:unhideWhenUsed/>
    <w:rsid w:val="00B748DE"/>
    <w:rPr>
      <w:color w:val="0563C1"/>
      <w:u w:val="single"/>
    </w:rPr>
  </w:style>
  <w:style w:type="character" w:customStyle="1" w:styleId="PrrafodelistaCar">
    <w:name w:val="Párrafo de lista Car"/>
    <w:aliases w:val="1_List Paragraph Car,Lista vistosa - Énfasis 12 Car,Párrafo de listax Car,Bullet 1 Car,Use Case List Paragraph Car,lp1 Car,Listas Car,Colorful List - Accent 11 Car,Figure_name Car,Equipment Car,Numbered Indented Text Car"/>
    <w:link w:val="Prrafodelista"/>
    <w:uiPriority w:val="34"/>
    <w:qFormat/>
    <w:locked/>
    <w:rsid w:val="00B748DE"/>
  </w:style>
  <w:style w:type="paragraph" w:styleId="Encabezado">
    <w:name w:val="header"/>
    <w:basedOn w:val="Normal"/>
    <w:link w:val="EncabezadoCar"/>
    <w:uiPriority w:val="99"/>
    <w:unhideWhenUsed/>
    <w:rsid w:val="00B748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48DE"/>
    <w:rPr>
      <w:rFonts w:ascii="Calibri" w:eastAsia="Calibri" w:hAnsi="Calibri" w:cs="Times New Roman"/>
      <w:kern w:val="0"/>
      <w:lang w:val="es-419"/>
      <w14:ligatures w14:val="none"/>
    </w:rPr>
  </w:style>
  <w:style w:type="paragraph" w:styleId="Piedepgina">
    <w:name w:val="footer"/>
    <w:basedOn w:val="Normal"/>
    <w:link w:val="PiedepginaCar"/>
    <w:uiPriority w:val="99"/>
    <w:unhideWhenUsed/>
    <w:rsid w:val="00B748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48DE"/>
    <w:rPr>
      <w:rFonts w:ascii="Calibri" w:eastAsia="Calibri" w:hAnsi="Calibri" w:cs="Times New Roman"/>
      <w:kern w:val="0"/>
      <w:lang w:val="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oficina_partesIV@JUNJIred.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963</Words>
  <Characters>5301</Characters>
  <Application>Microsoft Office Word</Application>
  <DocSecurity>4</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Vicencio Collantes, Claudio Javier</dc:creator>
  <cp:keywords/>
  <dc:description/>
  <cp:lastModifiedBy>Diaz Castillo, Cecilia Elena</cp:lastModifiedBy>
  <cp:revision>2</cp:revision>
  <dcterms:created xsi:type="dcterms:W3CDTF">2024-04-05T18:01:00Z</dcterms:created>
  <dcterms:modified xsi:type="dcterms:W3CDTF">2024-04-05T18:01:00Z</dcterms:modified>
</cp:coreProperties>
</file>