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5B575E" w14:textId="78791076" w:rsidR="00572C7F" w:rsidRDefault="00572C7F" w:rsidP="000C618C">
      <w:pPr>
        <w:ind w:left="-426"/>
        <w:jc w:val="both"/>
        <w:rPr>
          <w:rFonts w:cstheme="minorHAnsi"/>
          <w:b/>
          <w:bCs/>
        </w:rPr>
      </w:pPr>
    </w:p>
    <w:p w14:paraId="26AE32A4" w14:textId="1AE764B4" w:rsidR="00995DB2" w:rsidRPr="00F75FB5" w:rsidRDefault="00592FCA" w:rsidP="0052445E">
      <w:pPr>
        <w:rPr>
          <w:rFonts w:cstheme="minorHAnsi"/>
          <w:b/>
        </w:rPr>
      </w:pPr>
      <w:r w:rsidRPr="00F75FB5">
        <w:rPr>
          <w:rFonts w:cstheme="minorHAnsi"/>
          <w:b/>
        </w:rPr>
        <w:t>ANEXO Nº2</w:t>
      </w:r>
      <w:r w:rsidR="00995DB2" w:rsidRPr="00F75FB5">
        <w:rPr>
          <w:rFonts w:cstheme="minorHAnsi"/>
          <w:b/>
        </w:rPr>
        <w:t>:</w:t>
      </w:r>
      <w:r w:rsidRPr="00F75FB5">
        <w:rPr>
          <w:rFonts w:cstheme="minorHAnsi"/>
          <w:b/>
        </w:rPr>
        <w:t xml:space="preserve"> </w:t>
      </w:r>
      <w:r w:rsidR="00995DB2" w:rsidRPr="00F75FB5">
        <w:rPr>
          <w:rFonts w:cstheme="minorHAnsi"/>
          <w:b/>
        </w:rPr>
        <w:tab/>
        <w:t>DATOS OFERTA</w:t>
      </w:r>
      <w:r w:rsidR="00DD2266">
        <w:rPr>
          <w:rFonts w:cstheme="minorHAnsi"/>
          <w:b/>
        </w:rPr>
        <w:t xml:space="preserve"> </w:t>
      </w:r>
      <w:r w:rsidR="00C725D7">
        <w:rPr>
          <w:rFonts w:cstheme="minorHAnsi"/>
          <w:b/>
        </w:rPr>
        <w:t>REP</w:t>
      </w:r>
      <w:r w:rsidR="009F1D6E">
        <w:rPr>
          <w:rFonts w:cstheme="minorHAnsi"/>
          <w:b/>
        </w:rPr>
        <w:t xml:space="preserve">ARACIÓN </w:t>
      </w:r>
      <w:r w:rsidR="00391ADB">
        <w:rPr>
          <w:rFonts w:cstheme="minorHAnsi"/>
          <w:b/>
        </w:rPr>
        <w:t>MAMPARA</w:t>
      </w:r>
      <w:r w:rsidR="002051EE">
        <w:rPr>
          <w:rFonts w:cstheme="minorHAnsi"/>
          <w:b/>
        </w:rPr>
        <w:t>S</w:t>
      </w:r>
      <w:r w:rsidR="009F1D6E">
        <w:rPr>
          <w:rFonts w:cstheme="minorHAnsi"/>
          <w:b/>
        </w:rPr>
        <w:t xml:space="preserve"> DPP CAUQUENES</w:t>
      </w:r>
    </w:p>
    <w:p w14:paraId="41BBFBDA" w14:textId="77777777" w:rsidR="0052445E" w:rsidRDefault="0052445E" w:rsidP="00F75FB5">
      <w:pPr>
        <w:jc w:val="center"/>
        <w:rPr>
          <w:rFonts w:cstheme="minorHAnsi"/>
          <w:b/>
        </w:rPr>
      </w:pPr>
    </w:p>
    <w:p w14:paraId="003393D5" w14:textId="6C48D90F" w:rsidR="00572C7F" w:rsidRPr="00F75FB5" w:rsidRDefault="00572C7F" w:rsidP="00F75FB5">
      <w:pPr>
        <w:jc w:val="center"/>
        <w:rPr>
          <w:rFonts w:cstheme="minorHAnsi"/>
          <w:b/>
        </w:rPr>
      </w:pPr>
      <w:r w:rsidRPr="00F75FB5">
        <w:rPr>
          <w:rFonts w:cstheme="minorHAnsi"/>
          <w:b/>
        </w:rPr>
        <w:t>ADJUNTAR A COTIZACIÓN COMPRA AGIL</w:t>
      </w:r>
    </w:p>
    <w:p w14:paraId="0421459F" w14:textId="77777777" w:rsidR="00572C7F" w:rsidRPr="00F75FB5" w:rsidRDefault="00572C7F" w:rsidP="00572C7F">
      <w:pPr>
        <w:jc w:val="center"/>
        <w:rPr>
          <w:rFonts w:cstheme="minorHAnsi"/>
          <w:b/>
        </w:rPr>
      </w:pPr>
    </w:p>
    <w:tbl>
      <w:tblPr>
        <w:tblW w:w="91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3"/>
        <w:gridCol w:w="284"/>
        <w:gridCol w:w="4151"/>
      </w:tblGrid>
      <w:tr w:rsidR="00572C7F" w:rsidRPr="00F75FB5" w14:paraId="1806E41D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0B78A0DC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RAZON SOCIAL</w:t>
            </w:r>
          </w:p>
        </w:tc>
        <w:tc>
          <w:tcPr>
            <w:tcW w:w="284" w:type="dxa"/>
            <w:vAlign w:val="center"/>
          </w:tcPr>
          <w:p w14:paraId="2DBFBEF6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300DAF32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  <w:tr w:rsidR="00572C7F" w:rsidRPr="00F75FB5" w14:paraId="1D5A2B92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5B69E2EF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RUT</w:t>
            </w:r>
          </w:p>
        </w:tc>
        <w:tc>
          <w:tcPr>
            <w:tcW w:w="284" w:type="dxa"/>
            <w:vAlign w:val="center"/>
          </w:tcPr>
          <w:p w14:paraId="0833BFB9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444EC7F7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  <w:tr w:rsidR="00572C7F" w:rsidRPr="00F75FB5" w14:paraId="71A3D2A6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2746358A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DIRECCIÓN</w:t>
            </w:r>
          </w:p>
        </w:tc>
        <w:tc>
          <w:tcPr>
            <w:tcW w:w="284" w:type="dxa"/>
            <w:vAlign w:val="center"/>
          </w:tcPr>
          <w:p w14:paraId="4B80BD22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24E49E90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  <w:tr w:rsidR="00572C7F" w:rsidRPr="00F75FB5" w14:paraId="69CC3416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34D5306D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REPRESENTANTE LEGAL</w:t>
            </w:r>
          </w:p>
        </w:tc>
        <w:tc>
          <w:tcPr>
            <w:tcW w:w="284" w:type="dxa"/>
            <w:vAlign w:val="center"/>
          </w:tcPr>
          <w:p w14:paraId="71AFA4D4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7A53540B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  <w:tr w:rsidR="00572C7F" w:rsidRPr="00F75FB5" w14:paraId="3B18A452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59F72734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CONTACTO COMPRA AGIL</w:t>
            </w:r>
          </w:p>
        </w:tc>
        <w:tc>
          <w:tcPr>
            <w:tcW w:w="284" w:type="dxa"/>
            <w:vAlign w:val="center"/>
          </w:tcPr>
          <w:p w14:paraId="79A7CF5A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35CAAB41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  <w:tr w:rsidR="00572C7F" w:rsidRPr="00F75FB5" w14:paraId="755E581A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3B64B11C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FONO DIRECTO CONTACTO</w:t>
            </w:r>
          </w:p>
        </w:tc>
        <w:tc>
          <w:tcPr>
            <w:tcW w:w="284" w:type="dxa"/>
            <w:vAlign w:val="center"/>
          </w:tcPr>
          <w:p w14:paraId="20EB586A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7FAB9ACB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  <w:tr w:rsidR="00572C7F" w:rsidRPr="00F75FB5" w14:paraId="569CE265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3F66CF1D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MAIL CONTACTO</w:t>
            </w:r>
          </w:p>
        </w:tc>
        <w:tc>
          <w:tcPr>
            <w:tcW w:w="284" w:type="dxa"/>
            <w:vAlign w:val="center"/>
          </w:tcPr>
          <w:p w14:paraId="66245423" w14:textId="3ECE8644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1ABCC34B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  <w:tr w:rsidR="00572C7F" w:rsidRPr="00F75FB5" w14:paraId="4DFA4B18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5BA627D6" w14:textId="45118520" w:rsidR="00572C7F" w:rsidRPr="00F75FB5" w:rsidRDefault="00592FCA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Producto Cotización</w:t>
            </w:r>
          </w:p>
        </w:tc>
        <w:tc>
          <w:tcPr>
            <w:tcW w:w="284" w:type="dxa"/>
            <w:vAlign w:val="center"/>
          </w:tcPr>
          <w:p w14:paraId="10533335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62E03265" w14:textId="4EF6D36A" w:rsidR="00572C7F" w:rsidRPr="00F75FB5" w:rsidRDefault="009F1D6E" w:rsidP="009F1D6E">
            <w:pPr>
              <w:ind w:left="1418" w:hanging="141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Reparación </w:t>
            </w:r>
            <w:r w:rsidR="007861EF">
              <w:rPr>
                <w:rFonts w:cstheme="minorHAnsi"/>
              </w:rPr>
              <w:t>Mampara</w:t>
            </w:r>
          </w:p>
        </w:tc>
      </w:tr>
      <w:tr w:rsidR="00572C7F" w:rsidRPr="00F75FB5" w14:paraId="66A907CC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161FC1F8" w14:textId="2FEA30B2" w:rsidR="00572C7F" w:rsidRPr="00F75FB5" w:rsidRDefault="00592FCA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Cantidad de Productos</w:t>
            </w:r>
          </w:p>
        </w:tc>
        <w:tc>
          <w:tcPr>
            <w:tcW w:w="284" w:type="dxa"/>
            <w:vAlign w:val="center"/>
          </w:tcPr>
          <w:p w14:paraId="5B61104C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35BB1F35" w14:textId="145FF281" w:rsidR="00572C7F" w:rsidRPr="00F75FB5" w:rsidRDefault="00EB608A" w:rsidP="009F1D6E">
            <w:pPr>
              <w:ind w:left="1418" w:hanging="141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bookmarkStart w:id="1" w:name="_GoBack"/>
            <w:bookmarkEnd w:id="1"/>
            <w:r w:rsidR="00DD2266">
              <w:rPr>
                <w:rFonts w:cstheme="minorHAnsi"/>
              </w:rPr>
              <w:t xml:space="preserve"> UNIDAD.</w:t>
            </w:r>
          </w:p>
        </w:tc>
      </w:tr>
      <w:tr w:rsidR="00572C7F" w:rsidRPr="00F75FB5" w14:paraId="5740AD2A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7D9D0B40" w14:textId="2FB16E11" w:rsidR="00572C7F" w:rsidRPr="00F75FB5" w:rsidRDefault="00592FCA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 xml:space="preserve">Valor total </w:t>
            </w:r>
            <w:r w:rsidR="003F4807" w:rsidRPr="00F75FB5">
              <w:rPr>
                <w:rFonts w:cstheme="minorHAnsi"/>
              </w:rPr>
              <w:t>IVA Incluido.</w:t>
            </w:r>
          </w:p>
        </w:tc>
        <w:tc>
          <w:tcPr>
            <w:tcW w:w="284" w:type="dxa"/>
            <w:vAlign w:val="center"/>
          </w:tcPr>
          <w:p w14:paraId="0CC596E8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133AF11D" w14:textId="700A7226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  <w:tr w:rsidR="00611FBD" w:rsidRPr="00F75FB5" w14:paraId="0E434784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2F22A30B" w14:textId="18C358BE" w:rsidR="00611FBD" w:rsidRPr="00F75FB5" w:rsidRDefault="00611FBD" w:rsidP="004D56CA">
            <w:pPr>
              <w:ind w:left="1418" w:hanging="141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Plazo de entrega</w:t>
            </w:r>
          </w:p>
        </w:tc>
        <w:tc>
          <w:tcPr>
            <w:tcW w:w="284" w:type="dxa"/>
            <w:vAlign w:val="center"/>
          </w:tcPr>
          <w:p w14:paraId="5ED5A1DB" w14:textId="193032AA" w:rsidR="00611FBD" w:rsidRPr="00F75FB5" w:rsidRDefault="00611FBD" w:rsidP="004D56CA">
            <w:pPr>
              <w:ind w:left="1418" w:hanging="141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44AF25A0" w14:textId="77777777" w:rsidR="00611FBD" w:rsidRPr="00F75FB5" w:rsidRDefault="00611FBD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</w:tbl>
    <w:p w14:paraId="6B061E9D" w14:textId="16AA828B" w:rsidR="00572C7F" w:rsidRPr="00F75FB5" w:rsidRDefault="00572C7F" w:rsidP="00572C7F">
      <w:pPr>
        <w:jc w:val="both"/>
        <w:rPr>
          <w:rFonts w:cstheme="minorHAnsi"/>
        </w:rPr>
      </w:pPr>
    </w:p>
    <w:p w14:paraId="265EC9EB" w14:textId="5B9AD8DE" w:rsidR="00592FCA" w:rsidRPr="00F75FB5" w:rsidRDefault="003F4807" w:rsidP="003F4807">
      <w:pPr>
        <w:ind w:left="1416" w:firstLine="708"/>
        <w:rPr>
          <w:rFonts w:cstheme="minorHAnsi"/>
          <w:b/>
        </w:rPr>
      </w:pPr>
      <w:r w:rsidRPr="00F75FB5">
        <w:rPr>
          <w:rFonts w:cstheme="minorHAnsi"/>
          <w:b/>
        </w:rPr>
        <w:t>Cumplimiento de requisitos</w:t>
      </w:r>
    </w:p>
    <w:tbl>
      <w:tblPr>
        <w:tblW w:w="91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99"/>
        <w:gridCol w:w="993"/>
        <w:gridCol w:w="1316"/>
      </w:tblGrid>
      <w:tr w:rsidR="003F4807" w:rsidRPr="00E57765" w14:paraId="08699F7B" w14:textId="77777777" w:rsidTr="0052445E">
        <w:trPr>
          <w:trHeight w:hRule="exact" w:val="637"/>
          <w:jc w:val="center"/>
        </w:trPr>
        <w:tc>
          <w:tcPr>
            <w:tcW w:w="6799" w:type="dxa"/>
            <w:vAlign w:val="center"/>
          </w:tcPr>
          <w:p w14:paraId="08F1D4A8" w14:textId="4321EE8C" w:rsidR="003F4807" w:rsidRPr="00E57765" w:rsidRDefault="007D50BF" w:rsidP="00DD2855">
            <w:pPr>
              <w:spacing w:after="0"/>
              <w:ind w:left="1418" w:hanging="1418"/>
              <w:rPr>
                <w:rFonts w:cstheme="minorHAnsi"/>
                <w:b/>
                <w:bCs/>
              </w:rPr>
            </w:pPr>
            <w:r w:rsidRPr="00E57765">
              <w:rPr>
                <w:rFonts w:cstheme="minorHAnsi"/>
                <w:b/>
                <w:bCs/>
              </w:rPr>
              <w:t>Requisitos</w:t>
            </w:r>
          </w:p>
        </w:tc>
        <w:tc>
          <w:tcPr>
            <w:tcW w:w="993" w:type="dxa"/>
            <w:vAlign w:val="center"/>
          </w:tcPr>
          <w:p w14:paraId="4077E841" w14:textId="51577A48" w:rsidR="003F4807" w:rsidRPr="00E57765" w:rsidRDefault="007D50BF" w:rsidP="00DD2855">
            <w:pPr>
              <w:spacing w:after="0"/>
              <w:ind w:left="1418" w:hanging="1418"/>
              <w:rPr>
                <w:rFonts w:cstheme="minorHAnsi"/>
                <w:b/>
                <w:bCs/>
              </w:rPr>
            </w:pPr>
            <w:r w:rsidRPr="00E57765">
              <w:rPr>
                <w:rFonts w:cstheme="minorHAnsi"/>
                <w:b/>
                <w:bCs/>
              </w:rPr>
              <w:t>Cumple</w:t>
            </w:r>
          </w:p>
        </w:tc>
        <w:tc>
          <w:tcPr>
            <w:tcW w:w="1316" w:type="dxa"/>
            <w:vAlign w:val="center"/>
          </w:tcPr>
          <w:p w14:paraId="5315DA6E" w14:textId="719E9C8F" w:rsidR="003F4807" w:rsidRPr="00E57765" w:rsidRDefault="007D50BF" w:rsidP="00DD2855">
            <w:pPr>
              <w:spacing w:after="0"/>
              <w:ind w:left="1418" w:hanging="1418"/>
              <w:rPr>
                <w:rFonts w:cstheme="minorHAnsi"/>
                <w:b/>
                <w:bCs/>
              </w:rPr>
            </w:pPr>
            <w:r w:rsidRPr="00E57765">
              <w:rPr>
                <w:rFonts w:cstheme="minorHAnsi"/>
                <w:b/>
                <w:bCs/>
              </w:rPr>
              <w:t>No cumple</w:t>
            </w:r>
          </w:p>
        </w:tc>
      </w:tr>
      <w:tr w:rsidR="0011450E" w:rsidRPr="00E57765" w14:paraId="3AC980AA" w14:textId="77777777" w:rsidTr="0011450E">
        <w:trPr>
          <w:trHeight w:val="360"/>
          <w:jc w:val="center"/>
        </w:trPr>
        <w:tc>
          <w:tcPr>
            <w:tcW w:w="6799" w:type="dxa"/>
            <w:vAlign w:val="center"/>
          </w:tcPr>
          <w:p w14:paraId="5717EC47" w14:textId="72CAFA79" w:rsidR="0011450E" w:rsidRPr="00E57765" w:rsidRDefault="0011450E" w:rsidP="0011450E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 xml:space="preserve">Regulación de 2 Mamparas vidrio (4 hojas) DPP Cauquenes. </w:t>
            </w:r>
          </w:p>
        </w:tc>
        <w:tc>
          <w:tcPr>
            <w:tcW w:w="993" w:type="dxa"/>
            <w:vAlign w:val="center"/>
          </w:tcPr>
          <w:p w14:paraId="4BD03B48" w14:textId="6E6B2E2C" w:rsidR="0011450E" w:rsidRPr="00E57765" w:rsidRDefault="0011450E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0E7F0AAE" w14:textId="77777777" w:rsidR="0011450E" w:rsidRPr="00E57765" w:rsidRDefault="0011450E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11450E" w:rsidRPr="00E57765" w14:paraId="0C4ACAC5" w14:textId="77777777" w:rsidTr="00BA3122">
        <w:trPr>
          <w:trHeight w:val="360"/>
          <w:jc w:val="center"/>
        </w:trPr>
        <w:tc>
          <w:tcPr>
            <w:tcW w:w="6799" w:type="dxa"/>
            <w:vAlign w:val="center"/>
          </w:tcPr>
          <w:p w14:paraId="7D21303D" w14:textId="4A6BD7BA" w:rsidR="0011450E" w:rsidRDefault="0011450E" w:rsidP="00406B8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Reparación e instalación de puertas vidrio doble hoja</w:t>
            </w:r>
            <w:r w:rsidR="008938EE">
              <w:rPr>
                <w:rFonts w:cstheme="minorHAnsi"/>
              </w:rPr>
              <w:t>.</w:t>
            </w:r>
          </w:p>
        </w:tc>
        <w:tc>
          <w:tcPr>
            <w:tcW w:w="993" w:type="dxa"/>
            <w:vAlign w:val="center"/>
          </w:tcPr>
          <w:p w14:paraId="7D447E7B" w14:textId="77777777" w:rsidR="0011450E" w:rsidRPr="00E57765" w:rsidRDefault="0011450E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47B52B4C" w14:textId="77777777" w:rsidR="0011450E" w:rsidRPr="00E57765" w:rsidRDefault="0011450E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BA3122" w:rsidRPr="00E57765" w14:paraId="03055CAD" w14:textId="77777777" w:rsidTr="00BA3122">
        <w:trPr>
          <w:trHeight w:hRule="exact" w:val="561"/>
          <w:jc w:val="center"/>
        </w:trPr>
        <w:tc>
          <w:tcPr>
            <w:tcW w:w="6799" w:type="dxa"/>
            <w:vAlign w:val="center"/>
          </w:tcPr>
          <w:p w14:paraId="69943896" w14:textId="4914979A" w:rsidR="00BA3122" w:rsidRDefault="00BA3122" w:rsidP="00406B8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 </w:t>
            </w:r>
            <w:r w:rsidRPr="00F2604C">
              <w:rPr>
                <w:rFonts w:asciiTheme="minorHAnsi" w:hAnsiTheme="minorHAnsi" w:cstheme="minorHAnsi"/>
                <w:sz w:val="22"/>
                <w:szCs w:val="22"/>
              </w:rPr>
              <w:t xml:space="preserve">Cierrapuertas de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Quicio </w:t>
            </w:r>
            <w:r w:rsidRPr="00F2604C">
              <w:rPr>
                <w:rFonts w:asciiTheme="minorHAnsi" w:hAnsiTheme="minorHAnsi" w:cstheme="minorHAnsi"/>
                <w:sz w:val="22"/>
                <w:szCs w:val="22"/>
              </w:rPr>
              <w:t xml:space="preserve">piso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tipo </w:t>
            </w:r>
            <w:r w:rsidRPr="00F2604C">
              <w:rPr>
                <w:rFonts w:asciiTheme="minorHAnsi" w:hAnsiTheme="minorHAnsi" w:cstheme="minorHAnsi"/>
                <w:sz w:val="22"/>
                <w:szCs w:val="22"/>
              </w:rPr>
              <w:t>MAB (Italia) para puertas de vaivén.</w:t>
            </w:r>
          </w:p>
        </w:tc>
        <w:tc>
          <w:tcPr>
            <w:tcW w:w="993" w:type="dxa"/>
            <w:vAlign w:val="center"/>
          </w:tcPr>
          <w:p w14:paraId="764BB073" w14:textId="77777777" w:rsidR="00BA3122" w:rsidRPr="00E57765" w:rsidRDefault="00BA3122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50BD2370" w14:textId="77777777" w:rsidR="00BA3122" w:rsidRPr="00E57765" w:rsidRDefault="00BA3122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3F4807" w:rsidRPr="00E57765" w14:paraId="5EEECC76" w14:textId="77777777" w:rsidTr="0052445E">
        <w:trPr>
          <w:trHeight w:hRule="exact" w:val="556"/>
          <w:jc w:val="center"/>
        </w:trPr>
        <w:tc>
          <w:tcPr>
            <w:tcW w:w="6799" w:type="dxa"/>
            <w:vAlign w:val="center"/>
          </w:tcPr>
          <w:p w14:paraId="3620E1AF" w14:textId="77777777" w:rsidR="00445B5C" w:rsidRDefault="00445B5C" w:rsidP="00445B5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  <w:r w:rsidRPr="00F2604C">
              <w:rPr>
                <w:rFonts w:cstheme="minorHAnsi"/>
              </w:rPr>
              <w:t xml:space="preserve">otencia 3,20 </w:t>
            </w:r>
            <w:proofErr w:type="spellStart"/>
            <w:r w:rsidRPr="00F2604C">
              <w:rPr>
                <w:rFonts w:cstheme="minorHAnsi"/>
              </w:rPr>
              <w:t>Nm</w:t>
            </w:r>
            <w:proofErr w:type="spellEnd"/>
            <w:r w:rsidRPr="00F2604C">
              <w:rPr>
                <w:rFonts w:cstheme="minorHAnsi"/>
              </w:rPr>
              <w:t xml:space="preserve">, tamaño máx. </w:t>
            </w:r>
            <w:proofErr w:type="gramStart"/>
            <w:r w:rsidRPr="00F2604C">
              <w:rPr>
                <w:rFonts w:cstheme="minorHAnsi"/>
              </w:rPr>
              <w:t>de</w:t>
            </w:r>
            <w:proofErr w:type="gramEnd"/>
            <w:r w:rsidRPr="00F2604C">
              <w:rPr>
                <w:rFonts w:cstheme="minorHAnsi"/>
              </w:rPr>
              <w:t xml:space="preserve"> hoja 950 x 2300 mm, peso máx. 100 kg</w:t>
            </w:r>
            <w:r>
              <w:rPr>
                <w:rFonts w:cstheme="minorHAnsi"/>
              </w:rPr>
              <w:t>.</w:t>
            </w:r>
          </w:p>
          <w:p w14:paraId="5F59D039" w14:textId="1C5CFB49" w:rsidR="003F4807" w:rsidRPr="00E57765" w:rsidRDefault="003F4807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993" w:type="dxa"/>
            <w:vAlign w:val="center"/>
          </w:tcPr>
          <w:p w14:paraId="13960C14" w14:textId="20D74AD1" w:rsidR="003F4807" w:rsidRPr="00E57765" w:rsidRDefault="003F4807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7E5A07EB" w14:textId="77777777" w:rsidR="003F4807" w:rsidRPr="00E57765" w:rsidRDefault="003F4807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3F4807" w:rsidRPr="00E57765" w14:paraId="03A5AAA0" w14:textId="77777777" w:rsidTr="00143781">
        <w:trPr>
          <w:trHeight w:hRule="exact" w:val="439"/>
          <w:jc w:val="center"/>
        </w:trPr>
        <w:tc>
          <w:tcPr>
            <w:tcW w:w="6799" w:type="dxa"/>
            <w:vAlign w:val="center"/>
          </w:tcPr>
          <w:p w14:paraId="6C42FA52" w14:textId="77777777" w:rsidR="00445B5C" w:rsidRDefault="00445B5C" w:rsidP="00445B5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Universal para puertas derechas, izquierdas, o de doble acción.</w:t>
            </w:r>
          </w:p>
          <w:p w14:paraId="0A26C215" w14:textId="668A8CA8" w:rsidR="003F4807" w:rsidRPr="00E57765" w:rsidRDefault="003F4807" w:rsidP="00DD2855">
            <w:pPr>
              <w:spacing w:after="0"/>
              <w:ind w:left="24" w:hanging="24"/>
              <w:rPr>
                <w:rFonts w:cstheme="minorHAnsi"/>
              </w:rPr>
            </w:pPr>
          </w:p>
        </w:tc>
        <w:tc>
          <w:tcPr>
            <w:tcW w:w="993" w:type="dxa"/>
            <w:vAlign w:val="center"/>
          </w:tcPr>
          <w:p w14:paraId="0BF052BC" w14:textId="7E5DFF13" w:rsidR="003F4807" w:rsidRPr="00E57765" w:rsidRDefault="003F4807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1DA2A521" w14:textId="77777777" w:rsidR="003F4807" w:rsidRPr="00E57765" w:rsidRDefault="003F4807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3F4807" w:rsidRPr="00E57765" w14:paraId="6370551C" w14:textId="77777777" w:rsidTr="0052445E">
        <w:trPr>
          <w:trHeight w:hRule="exact" w:val="558"/>
          <w:jc w:val="center"/>
        </w:trPr>
        <w:tc>
          <w:tcPr>
            <w:tcW w:w="6799" w:type="dxa"/>
            <w:vAlign w:val="center"/>
          </w:tcPr>
          <w:p w14:paraId="10C9DF60" w14:textId="77777777" w:rsidR="00445B5C" w:rsidRDefault="00445B5C" w:rsidP="00445B5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Adecuado para puertas de metal, madera y vidrio.</w:t>
            </w:r>
          </w:p>
          <w:p w14:paraId="14804A8A" w14:textId="77777777" w:rsidR="00445B5C" w:rsidRDefault="00445B5C" w:rsidP="00445B5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Tamaño compacto y suave fuerza de apertura.</w:t>
            </w:r>
          </w:p>
          <w:p w14:paraId="058F621E" w14:textId="608A0E34" w:rsidR="003F4807" w:rsidRPr="00086342" w:rsidRDefault="003F4807" w:rsidP="00DD2855">
            <w:pPr>
              <w:spacing w:after="0"/>
              <w:ind w:left="22" w:hanging="22"/>
              <w:rPr>
                <w:rFonts w:ascii="Helvetica" w:hAnsi="Helvetica" w:cs="Helvetica"/>
                <w:sz w:val="21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68B3CFE5" w14:textId="770F8338" w:rsidR="003F4807" w:rsidRPr="00E57765" w:rsidRDefault="003F4807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553B6A78" w14:textId="77777777" w:rsidR="003F4807" w:rsidRPr="00E57765" w:rsidRDefault="003F4807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B214CD" w:rsidRPr="00E57765" w14:paraId="421F44E1" w14:textId="77777777" w:rsidTr="00143781">
        <w:trPr>
          <w:trHeight w:val="436"/>
          <w:jc w:val="center"/>
        </w:trPr>
        <w:tc>
          <w:tcPr>
            <w:tcW w:w="6799" w:type="dxa"/>
            <w:vAlign w:val="center"/>
          </w:tcPr>
          <w:p w14:paraId="677DF301" w14:textId="721D3149" w:rsidR="00B214CD" w:rsidRPr="00086342" w:rsidRDefault="00445B5C" w:rsidP="00445B5C">
            <w:pPr>
              <w:shd w:val="clear" w:color="auto" w:fill="FFFFFF"/>
              <w:textAlignment w:val="baseline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cstheme="minorHAnsi"/>
              </w:rPr>
              <w:t>Tamaño compacto y suave fuerza de apertura.</w:t>
            </w:r>
          </w:p>
        </w:tc>
        <w:tc>
          <w:tcPr>
            <w:tcW w:w="993" w:type="dxa"/>
            <w:vAlign w:val="center"/>
          </w:tcPr>
          <w:p w14:paraId="65E0536A" w14:textId="2929FD59" w:rsidR="00B214CD" w:rsidRPr="00E57765" w:rsidRDefault="00B214CD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69ECF27B" w14:textId="77777777" w:rsidR="00B214CD" w:rsidRPr="00E57765" w:rsidRDefault="00B214CD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445B5C" w:rsidRPr="00E57765" w14:paraId="68403026" w14:textId="77777777" w:rsidTr="00445B5C">
        <w:trPr>
          <w:trHeight w:val="95"/>
          <w:jc w:val="center"/>
        </w:trPr>
        <w:tc>
          <w:tcPr>
            <w:tcW w:w="6799" w:type="dxa"/>
            <w:vAlign w:val="center"/>
          </w:tcPr>
          <w:p w14:paraId="476881C3" w14:textId="2A3422EB" w:rsidR="00445B5C" w:rsidRPr="00086342" w:rsidRDefault="00445B5C" w:rsidP="00DA01D3">
            <w:pPr>
              <w:spacing w:after="0"/>
              <w:ind w:left="29" w:hanging="29"/>
              <w:rPr>
                <w:rFonts w:ascii="Helvetica" w:hAnsi="Helvetica" w:cs="Helvetica"/>
                <w:color w:val="000000"/>
                <w:sz w:val="21"/>
                <w:szCs w:val="21"/>
              </w:rPr>
            </w:pPr>
            <w:r>
              <w:rPr>
                <w:rFonts w:cstheme="minorHAnsi"/>
              </w:rPr>
              <w:t>Ajustable en todas las direcciones para resolver problemas de nivel del suelo sin necesidad de desmontar la puerta.</w:t>
            </w:r>
          </w:p>
        </w:tc>
        <w:tc>
          <w:tcPr>
            <w:tcW w:w="993" w:type="dxa"/>
            <w:vAlign w:val="center"/>
          </w:tcPr>
          <w:p w14:paraId="0F46F407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300C7062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445B5C" w:rsidRPr="00E57765" w14:paraId="0840E738" w14:textId="77777777" w:rsidTr="00DA01D3">
        <w:trPr>
          <w:trHeight w:hRule="exact" w:val="995"/>
          <w:jc w:val="center"/>
        </w:trPr>
        <w:tc>
          <w:tcPr>
            <w:tcW w:w="6799" w:type="dxa"/>
            <w:vAlign w:val="center"/>
          </w:tcPr>
          <w:p w14:paraId="09B7486F" w14:textId="680A58F7" w:rsidR="00445B5C" w:rsidRDefault="00445B5C" w:rsidP="00DA01D3">
            <w:pPr>
              <w:spacing w:after="0"/>
              <w:ind w:left="29"/>
              <w:rPr>
                <w:rFonts w:cstheme="minorHAnsi"/>
              </w:rPr>
            </w:pPr>
            <w:r>
              <w:rPr>
                <w:rFonts w:cstheme="minorHAnsi"/>
              </w:rPr>
              <w:t>Apertura hasta 180° en ambos lados con control hidráulico efectivo desde aproximadamente 135°, rotación libre de 135° a 180°. Retención a 90°, 105° o sin retención entre 135° y 180°.</w:t>
            </w:r>
          </w:p>
        </w:tc>
        <w:tc>
          <w:tcPr>
            <w:tcW w:w="993" w:type="dxa"/>
            <w:vAlign w:val="center"/>
          </w:tcPr>
          <w:p w14:paraId="576271E3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76B7E7B4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445B5C" w:rsidRPr="00E57765" w14:paraId="06DE291E" w14:textId="77777777" w:rsidTr="00445B5C">
        <w:trPr>
          <w:trHeight w:hRule="exact" w:val="565"/>
          <w:jc w:val="center"/>
        </w:trPr>
        <w:tc>
          <w:tcPr>
            <w:tcW w:w="6799" w:type="dxa"/>
            <w:vAlign w:val="center"/>
          </w:tcPr>
          <w:p w14:paraId="3CF30884" w14:textId="7003ED2B" w:rsidR="00445B5C" w:rsidRDefault="00445B5C" w:rsidP="00445B5C">
            <w:pPr>
              <w:spacing w:after="0"/>
              <w:ind w:left="1418" w:hanging="1418"/>
              <w:rPr>
                <w:rFonts w:cstheme="minorHAnsi"/>
              </w:rPr>
            </w:pPr>
            <w:r>
              <w:rPr>
                <w:rFonts w:cstheme="minorHAnsi"/>
              </w:rPr>
              <w:t>Retención a 90°, 105° o sin retención entre 135° y 180°.</w:t>
            </w:r>
          </w:p>
        </w:tc>
        <w:tc>
          <w:tcPr>
            <w:tcW w:w="993" w:type="dxa"/>
            <w:vAlign w:val="center"/>
          </w:tcPr>
          <w:p w14:paraId="529A7A22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0B4C3D73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445B5C" w:rsidRPr="00E57765" w14:paraId="2B658CDD" w14:textId="77777777" w:rsidTr="00445B5C">
        <w:trPr>
          <w:trHeight w:hRule="exact" w:val="418"/>
          <w:jc w:val="center"/>
        </w:trPr>
        <w:tc>
          <w:tcPr>
            <w:tcW w:w="6799" w:type="dxa"/>
            <w:vAlign w:val="center"/>
          </w:tcPr>
          <w:p w14:paraId="5FD2D404" w14:textId="77777777" w:rsidR="00445B5C" w:rsidRDefault="00445B5C" w:rsidP="00445B5C">
            <w:pPr>
              <w:spacing w:after="0"/>
              <w:ind w:left="1418" w:hanging="1418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Velocidad de cierre controlada por dos válvulas independientes.</w:t>
            </w:r>
          </w:p>
          <w:p w14:paraId="361C969D" w14:textId="77777777" w:rsidR="00445B5C" w:rsidRDefault="00445B5C" w:rsidP="00445B5C">
            <w:pPr>
              <w:spacing w:after="0"/>
              <w:ind w:left="1418" w:hanging="1418"/>
              <w:rPr>
                <w:rFonts w:cstheme="minorHAnsi"/>
              </w:rPr>
            </w:pPr>
          </w:p>
          <w:p w14:paraId="13DC0A31" w14:textId="735A0731" w:rsidR="00445B5C" w:rsidRDefault="00445B5C" w:rsidP="00445B5C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993" w:type="dxa"/>
            <w:vAlign w:val="center"/>
          </w:tcPr>
          <w:p w14:paraId="7B7FA64E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6B1BFA7D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445B5C" w:rsidRPr="00E57765" w14:paraId="655AFD62" w14:textId="77777777" w:rsidTr="00445B5C">
        <w:trPr>
          <w:trHeight w:hRule="exact" w:val="581"/>
          <w:jc w:val="center"/>
        </w:trPr>
        <w:tc>
          <w:tcPr>
            <w:tcW w:w="6799" w:type="dxa"/>
            <w:vAlign w:val="center"/>
          </w:tcPr>
          <w:p w14:paraId="71D9D313" w14:textId="66C82380" w:rsidR="00445B5C" w:rsidRDefault="00445B5C" w:rsidP="00DA01D3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Cierre suave o golpe final para garantizar el cierre correcto también en caso de cerraduras más duras cerrar.</w:t>
            </w:r>
          </w:p>
        </w:tc>
        <w:tc>
          <w:tcPr>
            <w:tcW w:w="993" w:type="dxa"/>
            <w:vAlign w:val="center"/>
          </w:tcPr>
          <w:p w14:paraId="4C83631B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677DEF87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445B5C" w:rsidRPr="00E57765" w14:paraId="7E68FF1B" w14:textId="77777777" w:rsidTr="00445B5C">
        <w:trPr>
          <w:trHeight w:val="308"/>
          <w:jc w:val="center"/>
        </w:trPr>
        <w:tc>
          <w:tcPr>
            <w:tcW w:w="6799" w:type="dxa"/>
            <w:vAlign w:val="center"/>
          </w:tcPr>
          <w:p w14:paraId="6EB795A8" w14:textId="3C9CB401" w:rsidR="00445B5C" w:rsidRDefault="00445B5C" w:rsidP="00DA01D3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Acabados arquitectónicos: tapas de acero inoxidable pulido, acero inoxidable satinado, latón pulido.</w:t>
            </w:r>
          </w:p>
        </w:tc>
        <w:tc>
          <w:tcPr>
            <w:tcW w:w="993" w:type="dxa"/>
            <w:vAlign w:val="center"/>
          </w:tcPr>
          <w:p w14:paraId="13F52DF1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3FF03D35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143781" w:rsidRPr="00E57765" w14:paraId="0FA05F5A" w14:textId="77777777" w:rsidTr="00143781">
        <w:trPr>
          <w:trHeight w:val="494"/>
          <w:jc w:val="center"/>
        </w:trPr>
        <w:tc>
          <w:tcPr>
            <w:tcW w:w="6799" w:type="dxa"/>
            <w:vAlign w:val="center"/>
          </w:tcPr>
          <w:p w14:paraId="205488A4" w14:textId="5C0264D1" w:rsidR="00143781" w:rsidRDefault="00143781" w:rsidP="00445B5C">
            <w:pPr>
              <w:spacing w:after="0"/>
              <w:ind w:left="1418" w:hanging="1418"/>
              <w:rPr>
                <w:rFonts w:cstheme="minorHAnsi"/>
              </w:rPr>
            </w:pPr>
            <w:r>
              <w:rPr>
                <w:rFonts w:cstheme="minorHAnsi"/>
              </w:rPr>
              <w:t>Con cuadrillo italiano (estándar) o cuadrillo francés.</w:t>
            </w:r>
          </w:p>
        </w:tc>
        <w:tc>
          <w:tcPr>
            <w:tcW w:w="993" w:type="dxa"/>
            <w:vAlign w:val="center"/>
          </w:tcPr>
          <w:p w14:paraId="660AABFB" w14:textId="77777777" w:rsidR="00143781" w:rsidRPr="00E57765" w:rsidRDefault="00143781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4274A30F" w14:textId="77777777" w:rsidR="00143781" w:rsidRPr="00E57765" w:rsidRDefault="00143781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143781" w:rsidRPr="00E57765" w14:paraId="2EA8755F" w14:textId="77777777" w:rsidTr="00143781">
        <w:trPr>
          <w:trHeight w:hRule="exact" w:val="437"/>
          <w:jc w:val="center"/>
        </w:trPr>
        <w:tc>
          <w:tcPr>
            <w:tcW w:w="6799" w:type="dxa"/>
            <w:vAlign w:val="center"/>
          </w:tcPr>
          <w:p w14:paraId="77441078" w14:textId="37DAA0C0" w:rsidR="00143781" w:rsidRDefault="004274A2" w:rsidP="00445B5C">
            <w:pPr>
              <w:spacing w:after="0"/>
              <w:ind w:left="1418" w:hanging="1418"/>
              <w:rPr>
                <w:rFonts w:cstheme="minorHAnsi"/>
              </w:rPr>
            </w:pPr>
            <w:r>
              <w:rPr>
                <w:rFonts w:cstheme="minorHAnsi"/>
                <w:color w:val="1F1F1F"/>
                <w:lang w:val="es-ES"/>
              </w:rPr>
              <w:t xml:space="preserve">2 </w:t>
            </w:r>
            <w:r w:rsidR="00143781" w:rsidRPr="00F2604C">
              <w:rPr>
                <w:rFonts w:cstheme="minorHAnsi"/>
                <w:color w:val="1F1F1F"/>
                <w:lang w:val="es-ES"/>
              </w:rPr>
              <w:t>Brazo</w:t>
            </w:r>
            <w:r>
              <w:rPr>
                <w:rFonts w:cstheme="minorHAnsi"/>
                <w:color w:val="1F1F1F"/>
                <w:lang w:val="es-ES"/>
              </w:rPr>
              <w:t>s</w:t>
            </w:r>
            <w:r w:rsidR="00143781" w:rsidRPr="00F2604C">
              <w:rPr>
                <w:rFonts w:cstheme="minorHAnsi"/>
                <w:color w:val="1F1F1F"/>
                <w:lang w:val="es-ES"/>
              </w:rPr>
              <w:t xml:space="preserve"> inferior</w:t>
            </w:r>
            <w:r>
              <w:rPr>
                <w:rFonts w:cstheme="minorHAnsi"/>
                <w:color w:val="1F1F1F"/>
                <w:lang w:val="es-ES"/>
              </w:rPr>
              <w:t>es</w:t>
            </w:r>
            <w:r w:rsidR="00143781" w:rsidRPr="00F2604C">
              <w:rPr>
                <w:rFonts w:cstheme="minorHAnsi"/>
                <w:color w:val="1F1F1F"/>
                <w:lang w:val="es-ES"/>
              </w:rPr>
              <w:t xml:space="preserve"> reversible</w:t>
            </w:r>
            <w:r>
              <w:rPr>
                <w:rFonts w:cstheme="minorHAnsi"/>
                <w:color w:val="1F1F1F"/>
                <w:lang w:val="es-ES"/>
              </w:rPr>
              <w:t>s</w:t>
            </w:r>
            <w:r w:rsidR="00143781" w:rsidRPr="00F2604C">
              <w:rPr>
                <w:rFonts w:cstheme="minorHAnsi"/>
                <w:color w:val="1F1F1F"/>
                <w:lang w:val="es-ES"/>
              </w:rPr>
              <w:t xml:space="preserve"> de acero para puertas de doble acción</w:t>
            </w:r>
          </w:p>
        </w:tc>
        <w:tc>
          <w:tcPr>
            <w:tcW w:w="993" w:type="dxa"/>
            <w:vAlign w:val="center"/>
          </w:tcPr>
          <w:p w14:paraId="0938C6C8" w14:textId="77777777" w:rsidR="00143781" w:rsidRPr="00E57765" w:rsidRDefault="00143781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622E8B72" w14:textId="77777777" w:rsidR="00143781" w:rsidRPr="00E57765" w:rsidRDefault="00143781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DA01D3" w:rsidRPr="00E57765" w14:paraId="728264D1" w14:textId="77777777" w:rsidTr="00DA01D3">
        <w:trPr>
          <w:trHeight w:val="353"/>
          <w:jc w:val="center"/>
        </w:trPr>
        <w:tc>
          <w:tcPr>
            <w:tcW w:w="6799" w:type="dxa"/>
            <w:vAlign w:val="center"/>
          </w:tcPr>
          <w:p w14:paraId="0FAB9901" w14:textId="1FB8C44F" w:rsidR="00DA01D3" w:rsidRDefault="00DA01D3" w:rsidP="00DA01D3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color w:val="1F1F1F"/>
                <w:lang w:val="es-ES"/>
              </w:rPr>
              <w:t>Brazo inferior Compatible con cierra puertas quicio tipo MAB (producto anterior).</w:t>
            </w:r>
          </w:p>
        </w:tc>
        <w:tc>
          <w:tcPr>
            <w:tcW w:w="993" w:type="dxa"/>
            <w:vAlign w:val="center"/>
          </w:tcPr>
          <w:p w14:paraId="45196686" w14:textId="77777777" w:rsidR="00DA01D3" w:rsidRPr="00E57765" w:rsidRDefault="00DA01D3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7A7EEE21" w14:textId="77777777" w:rsidR="00DA01D3" w:rsidRPr="00E57765" w:rsidRDefault="00DA01D3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DA01D3" w:rsidRPr="00E57765" w14:paraId="48FCB649" w14:textId="77777777" w:rsidTr="00143781">
        <w:trPr>
          <w:trHeight w:hRule="exact" w:val="352"/>
          <w:jc w:val="center"/>
        </w:trPr>
        <w:tc>
          <w:tcPr>
            <w:tcW w:w="6799" w:type="dxa"/>
            <w:vAlign w:val="center"/>
          </w:tcPr>
          <w:p w14:paraId="3F2770A5" w14:textId="62B3F3C4" w:rsidR="00DA01D3" w:rsidRDefault="00DA01D3" w:rsidP="00445B5C">
            <w:pPr>
              <w:spacing w:after="0"/>
              <w:ind w:left="1418" w:hanging="1418"/>
              <w:rPr>
                <w:rFonts w:cstheme="minorHAnsi"/>
                <w:color w:val="1F1F1F"/>
                <w:lang w:val="es-ES"/>
              </w:rPr>
            </w:pPr>
            <w:r>
              <w:rPr>
                <w:rFonts w:cstheme="minorHAnsi"/>
                <w:color w:val="1F1F1F"/>
                <w:lang w:val="es-ES"/>
              </w:rPr>
              <w:t>Garantía 3 meses.</w:t>
            </w:r>
          </w:p>
        </w:tc>
        <w:tc>
          <w:tcPr>
            <w:tcW w:w="993" w:type="dxa"/>
            <w:vAlign w:val="center"/>
          </w:tcPr>
          <w:p w14:paraId="67192E46" w14:textId="77777777" w:rsidR="00DA01D3" w:rsidRPr="00E57765" w:rsidRDefault="00DA01D3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4C112672" w14:textId="77777777" w:rsidR="00DA01D3" w:rsidRPr="00E57765" w:rsidRDefault="00DA01D3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</w:tbl>
    <w:p w14:paraId="2A5E86CA" w14:textId="439ACC42" w:rsidR="00592FCA" w:rsidRPr="00F75FB5" w:rsidRDefault="003E0F3F" w:rsidP="00572C7F">
      <w:pPr>
        <w:jc w:val="both"/>
        <w:rPr>
          <w:rFonts w:cstheme="minorHAnsi"/>
        </w:rPr>
      </w:pPr>
      <w:r>
        <w:rPr>
          <w:rFonts w:cstheme="minorHAnsi"/>
        </w:rPr>
        <w:t xml:space="preserve">    </w:t>
      </w:r>
      <w:r w:rsidR="00F75FB5" w:rsidRPr="00F75FB5">
        <w:rPr>
          <w:rFonts w:cstheme="minorHAnsi"/>
        </w:rPr>
        <w:t>Marcar con una X</w:t>
      </w:r>
    </w:p>
    <w:p w14:paraId="14AFA6D6" w14:textId="7A2B1F42" w:rsidR="00DD2266" w:rsidRDefault="00DD2266" w:rsidP="00DD2266">
      <w:pPr>
        <w:pStyle w:val="Default"/>
      </w:pPr>
    </w:p>
    <w:p w14:paraId="55ED1EF5" w14:textId="781033E6" w:rsidR="00851700" w:rsidRDefault="00851700" w:rsidP="00572C7F">
      <w:pPr>
        <w:jc w:val="both"/>
        <w:rPr>
          <w:rFonts w:ascii="Verdana" w:hAnsi="Verdana" w:cs="Arial"/>
        </w:rPr>
      </w:pPr>
      <w:r>
        <w:rPr>
          <w:rFonts w:ascii="Verdana" w:hAnsi="Verdana" w:cs="Arial"/>
        </w:rPr>
        <w:t>Fotografía</w:t>
      </w:r>
    </w:p>
    <w:p w14:paraId="20A3FA30" w14:textId="1FA9519B" w:rsidR="00851700" w:rsidRDefault="00851700" w:rsidP="00572C7F">
      <w:pPr>
        <w:jc w:val="both"/>
        <w:rPr>
          <w:rFonts w:ascii="Verdana" w:hAnsi="Verdana" w:cs="Arial"/>
        </w:rPr>
      </w:pPr>
      <w:r>
        <w:rPr>
          <w:rFonts w:ascii="Verdana" w:hAnsi="Verdana" w:cs="Arial"/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AC7CCD" wp14:editId="5020EE2D">
                <wp:simplePos x="0" y="0"/>
                <wp:positionH relativeFrom="column">
                  <wp:posOffset>27940</wp:posOffset>
                </wp:positionH>
                <wp:positionV relativeFrom="paragraph">
                  <wp:posOffset>36829</wp:posOffset>
                </wp:positionV>
                <wp:extent cx="6229350" cy="3762375"/>
                <wp:effectExtent l="0" t="0" r="1905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3762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CCF1FA6" id="Rectángulo 2" o:spid="_x0000_s1026" style="position:absolute;margin-left:2.2pt;margin-top:2.9pt;width:490.5pt;height:29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" filled="f" strokecolor="black [3213]" strokeweight="1pt"/>
            </w:pict>
          </mc:Fallback>
        </mc:AlternateContent>
      </w:r>
    </w:p>
    <w:p w14:paraId="3F3D3583" w14:textId="2A3AC0B4" w:rsidR="00851700" w:rsidRDefault="00851700" w:rsidP="00572C7F">
      <w:pPr>
        <w:jc w:val="both"/>
        <w:rPr>
          <w:rFonts w:ascii="Verdana" w:hAnsi="Verdana" w:cs="Arial"/>
        </w:rPr>
      </w:pPr>
    </w:p>
    <w:p w14:paraId="2AFF7243" w14:textId="24CF4903" w:rsidR="00851700" w:rsidRDefault="00851700" w:rsidP="00572C7F">
      <w:pPr>
        <w:jc w:val="both"/>
        <w:rPr>
          <w:rFonts w:ascii="Verdana" w:hAnsi="Verdana" w:cs="Arial"/>
        </w:rPr>
      </w:pPr>
    </w:p>
    <w:p w14:paraId="3F30B54E" w14:textId="2B90449D" w:rsidR="00851700" w:rsidRDefault="00851700" w:rsidP="00572C7F">
      <w:pPr>
        <w:jc w:val="both"/>
        <w:rPr>
          <w:rFonts w:ascii="Verdana" w:hAnsi="Verdana" w:cs="Arial"/>
        </w:rPr>
      </w:pPr>
    </w:p>
    <w:p w14:paraId="58A4FBFF" w14:textId="4C6451FC" w:rsidR="00851700" w:rsidRDefault="00851700" w:rsidP="00572C7F">
      <w:pPr>
        <w:jc w:val="both"/>
        <w:rPr>
          <w:rFonts w:ascii="Verdana" w:hAnsi="Verdana" w:cs="Arial"/>
        </w:rPr>
      </w:pPr>
    </w:p>
    <w:p w14:paraId="3FA9FD0D" w14:textId="775DA0A7" w:rsidR="00851700" w:rsidRDefault="00851700" w:rsidP="00572C7F">
      <w:pPr>
        <w:jc w:val="both"/>
        <w:rPr>
          <w:rFonts w:ascii="Verdana" w:hAnsi="Verdana" w:cs="Arial"/>
        </w:rPr>
      </w:pPr>
    </w:p>
    <w:p w14:paraId="5DE92B11" w14:textId="55260384" w:rsidR="00851700" w:rsidRDefault="00851700" w:rsidP="00572C7F">
      <w:pPr>
        <w:jc w:val="both"/>
        <w:rPr>
          <w:rFonts w:ascii="Verdana" w:hAnsi="Verdana" w:cs="Arial"/>
        </w:rPr>
      </w:pPr>
    </w:p>
    <w:p w14:paraId="2E61BEB6" w14:textId="76DE2B33" w:rsidR="00851700" w:rsidRDefault="00851700" w:rsidP="00572C7F">
      <w:pPr>
        <w:jc w:val="both"/>
        <w:rPr>
          <w:rFonts w:ascii="Verdana" w:hAnsi="Verdana" w:cs="Arial"/>
        </w:rPr>
      </w:pPr>
    </w:p>
    <w:p w14:paraId="442C309F" w14:textId="6E522F95" w:rsidR="00851700" w:rsidRDefault="00851700" w:rsidP="00572C7F">
      <w:pPr>
        <w:jc w:val="both"/>
        <w:rPr>
          <w:rFonts w:ascii="Verdana" w:hAnsi="Verdana" w:cs="Arial"/>
        </w:rPr>
      </w:pPr>
    </w:p>
    <w:p w14:paraId="61F84F94" w14:textId="0E11C2B3" w:rsidR="00851700" w:rsidRDefault="00851700" w:rsidP="00572C7F">
      <w:pPr>
        <w:jc w:val="both"/>
        <w:rPr>
          <w:rFonts w:ascii="Verdana" w:hAnsi="Verdana" w:cs="Arial"/>
        </w:rPr>
      </w:pPr>
    </w:p>
    <w:p w14:paraId="5A671003" w14:textId="3EDE2BC4" w:rsidR="00851700" w:rsidRDefault="00851700" w:rsidP="00572C7F">
      <w:pPr>
        <w:jc w:val="both"/>
        <w:rPr>
          <w:rFonts w:ascii="Verdana" w:hAnsi="Verdana" w:cs="Arial"/>
        </w:rPr>
      </w:pPr>
    </w:p>
    <w:p w14:paraId="6C41CE86" w14:textId="339CE018" w:rsidR="00851700" w:rsidRDefault="00851700" w:rsidP="00572C7F">
      <w:pPr>
        <w:jc w:val="both"/>
        <w:rPr>
          <w:rFonts w:ascii="Verdana" w:hAnsi="Verdana" w:cs="Arial"/>
        </w:rPr>
      </w:pPr>
    </w:p>
    <w:p w14:paraId="244DC479" w14:textId="563B942B" w:rsidR="00851700" w:rsidRDefault="00851700" w:rsidP="00572C7F">
      <w:pPr>
        <w:jc w:val="both"/>
        <w:rPr>
          <w:rFonts w:ascii="Verdana" w:hAnsi="Verdana" w:cs="Arial"/>
        </w:rPr>
      </w:pPr>
    </w:p>
    <w:p w14:paraId="46B01AC6" w14:textId="6D000002" w:rsidR="00851700" w:rsidRDefault="00851700" w:rsidP="00572C7F">
      <w:pPr>
        <w:jc w:val="both"/>
        <w:rPr>
          <w:rFonts w:ascii="Verdana" w:hAnsi="Verdana" w:cs="Arial"/>
        </w:rPr>
      </w:pPr>
    </w:p>
    <w:p w14:paraId="340D4403" w14:textId="77777777" w:rsidR="00851700" w:rsidRDefault="00851700" w:rsidP="00572C7F">
      <w:pPr>
        <w:jc w:val="both"/>
        <w:rPr>
          <w:rFonts w:ascii="Verdana" w:hAnsi="Verdana" w:cs="Arial"/>
        </w:rPr>
      </w:pPr>
    </w:p>
    <w:p w14:paraId="3A8C7E68" w14:textId="77777777" w:rsidR="002D4A74" w:rsidRDefault="002D4A74" w:rsidP="00572C7F">
      <w:pPr>
        <w:jc w:val="both"/>
        <w:rPr>
          <w:rFonts w:ascii="Verdana" w:hAnsi="Verdana" w:cs="Arial"/>
        </w:rPr>
      </w:pPr>
    </w:p>
    <w:p w14:paraId="65F50718" w14:textId="03571D17" w:rsidR="00592FCA" w:rsidRPr="0013286A" w:rsidRDefault="00592FCA" w:rsidP="00592FCA">
      <w:pPr>
        <w:jc w:val="center"/>
        <w:rPr>
          <w:rFonts w:ascii="Verdana" w:hAnsi="Verdana" w:cs="Arial"/>
        </w:rPr>
      </w:pPr>
      <w:r>
        <w:rPr>
          <w:rFonts w:ascii="Verdana" w:hAnsi="Verdana" w:cs="Arial"/>
        </w:rPr>
        <w:t>_________________________</w:t>
      </w:r>
    </w:p>
    <w:p w14:paraId="64D15316" w14:textId="709B737D" w:rsidR="00F078E0" w:rsidRDefault="00592FCA" w:rsidP="00592FCA">
      <w:pPr>
        <w:jc w:val="center"/>
      </w:pPr>
      <w:r>
        <w:t>Firma Representante</w:t>
      </w:r>
    </w:p>
    <w:p w14:paraId="76AF62FC" w14:textId="77777777" w:rsidR="00DD2855" w:rsidRDefault="00DD2855" w:rsidP="00DD2855"/>
    <w:sectPr w:rsidR="00DD2855" w:rsidSect="00D041B8">
      <w:headerReference w:type="default" r:id="rId7"/>
      <w:footerReference w:type="default" r:id="rId8"/>
      <w:pgSz w:w="12240" w:h="18720" w:code="10000"/>
      <w:pgMar w:top="2168" w:right="1325" w:bottom="1417" w:left="1418" w:header="142" w:footer="10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BEC107" w14:textId="77777777" w:rsidR="00D21744" w:rsidRDefault="00D21744" w:rsidP="00244DF8">
      <w:pPr>
        <w:spacing w:after="0" w:line="240" w:lineRule="auto"/>
      </w:pPr>
      <w:r>
        <w:separator/>
      </w:r>
    </w:p>
  </w:endnote>
  <w:endnote w:type="continuationSeparator" w:id="0">
    <w:p w14:paraId="4D3FF6B4" w14:textId="77777777" w:rsidR="00D21744" w:rsidRDefault="00D21744" w:rsidP="00244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94F6C6" w14:textId="116F1682" w:rsidR="0052445E" w:rsidRDefault="00D041B8" w:rsidP="00D041B8">
    <w:pPr>
      <w:pStyle w:val="Piedepgina"/>
      <w:tabs>
        <w:tab w:val="clear" w:pos="4419"/>
        <w:tab w:val="center" w:pos="4962"/>
      </w:tabs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BF37F0" wp14:editId="0CE8B989">
              <wp:simplePos x="0" y="0"/>
              <wp:positionH relativeFrom="column">
                <wp:posOffset>13969</wp:posOffset>
              </wp:positionH>
              <wp:positionV relativeFrom="paragraph">
                <wp:posOffset>-50165</wp:posOffset>
              </wp:positionV>
              <wp:extent cx="6010275" cy="0"/>
              <wp:effectExtent l="0" t="0" r="0" b="0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102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022F6882" id="Conector recto 1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-3.95pt" to="474.35pt,-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bQmwEAAJQDAAAOAAAAZHJzL2Uyb0RvYy54bWysU9uO0zAQfUfiHyy/06SVW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" strokecolor="#5b9bd5 [3204]" strokeweight=".5pt">
              <v:stroke joinstyle="miter"/>
            </v:line>
          </w:pict>
        </mc:Fallback>
      </mc:AlternateContent>
    </w:r>
    <w:r w:rsidR="0052445E">
      <w:t xml:space="preserve">Antonio Varas 450, </w:t>
    </w:r>
    <w:r>
      <w:t>Cauquenes</w:t>
    </w:r>
    <w:r>
      <w:tab/>
    </w:r>
    <w:r>
      <w:tab/>
      <w:t>Depto. de Administración y Finanzas 73 2 612 693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E6F1D0" w14:textId="77777777" w:rsidR="00D21744" w:rsidRDefault="00D21744" w:rsidP="00244DF8">
      <w:pPr>
        <w:spacing w:after="0" w:line="240" w:lineRule="auto"/>
      </w:pPr>
      <w:bookmarkStart w:id="0" w:name="_Hlk106886988"/>
      <w:bookmarkEnd w:id="0"/>
      <w:r>
        <w:separator/>
      </w:r>
    </w:p>
  </w:footnote>
  <w:footnote w:type="continuationSeparator" w:id="0">
    <w:p w14:paraId="0E2C6A30" w14:textId="77777777" w:rsidR="00D21744" w:rsidRDefault="00D21744" w:rsidP="00244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16300C" w14:textId="5FC9A32E" w:rsidR="00244DF8" w:rsidRPr="00581120" w:rsidRDefault="004E696E" w:rsidP="000C618C">
    <w:pPr>
      <w:pStyle w:val="Encabezado"/>
      <w:tabs>
        <w:tab w:val="left" w:pos="3900"/>
      </w:tabs>
      <w:jc w:val="right"/>
      <w:rPr>
        <w:rFonts w:ascii="Verdana" w:hAnsi="Verdana"/>
        <w:i/>
      </w:rPr>
    </w:pP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558601C3" wp14:editId="641567E7">
          <wp:simplePos x="0" y="0"/>
          <wp:positionH relativeFrom="column">
            <wp:posOffset>18415</wp:posOffset>
          </wp:positionH>
          <wp:positionV relativeFrom="paragraph">
            <wp:posOffset>-4445</wp:posOffset>
          </wp:positionV>
          <wp:extent cx="981075" cy="847725"/>
          <wp:effectExtent l="0" t="0" r="9525" b="9525"/>
          <wp:wrapNone/>
          <wp:docPr id="18" name="Imagen 18" descr="Imagen que contiene Gráfic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C618C">
      <w:rPr>
        <w:rFonts w:ascii="Verdana" w:hAnsi="Verdana"/>
        <w:i/>
      </w:rPr>
      <w:tab/>
    </w:r>
    <w:r w:rsidR="000C618C">
      <w:rPr>
        <w:rFonts w:ascii="Verdana" w:hAnsi="Verdana"/>
        <w:i/>
      </w:rPr>
      <w:tab/>
    </w:r>
    <w:r w:rsidR="000C618C">
      <w:rPr>
        <w:rFonts w:ascii="Verdana" w:hAnsi="Verdana"/>
        <w:i/>
      </w:rPr>
      <w:tab/>
    </w:r>
  </w:p>
  <w:p w14:paraId="562A0169" w14:textId="77777777" w:rsidR="0052445E" w:rsidRDefault="0052445E" w:rsidP="0052445E">
    <w:pPr>
      <w:pStyle w:val="Piedepgina"/>
      <w:jc w:val="right"/>
      <w:rPr>
        <w:lang w:val="es-MX"/>
      </w:rPr>
    </w:pPr>
    <w:r>
      <w:rPr>
        <w:lang w:val="es-MX"/>
      </w:rPr>
      <w:tab/>
    </w:r>
  </w:p>
  <w:p w14:paraId="1EF6D65B" w14:textId="77777777" w:rsidR="0052445E" w:rsidRDefault="0052445E" w:rsidP="0052445E">
    <w:pPr>
      <w:pStyle w:val="Piedepgina"/>
      <w:jc w:val="right"/>
      <w:rPr>
        <w:lang w:val="es-MX"/>
      </w:rPr>
    </w:pPr>
  </w:p>
  <w:p w14:paraId="1281DA99" w14:textId="77777777" w:rsidR="0052445E" w:rsidRDefault="0052445E" w:rsidP="0052445E">
    <w:pPr>
      <w:pStyle w:val="Piedepgina"/>
      <w:jc w:val="right"/>
      <w:rPr>
        <w:lang w:val="es-MX"/>
      </w:rPr>
    </w:pPr>
  </w:p>
  <w:p w14:paraId="4FF12361" w14:textId="7E8A162E" w:rsidR="0052445E" w:rsidRPr="00130BB0" w:rsidRDefault="0052445E" w:rsidP="0052445E">
    <w:pPr>
      <w:pStyle w:val="Piedepgina"/>
      <w:jc w:val="right"/>
      <w:rPr>
        <w:lang w:val="es-MX"/>
      </w:rPr>
    </w:pPr>
    <w:r>
      <w:rPr>
        <w:lang w:val="es-MX"/>
      </w:rPr>
      <w:t>Delegación Presidencial Provincial de Cauquenes</w:t>
    </w:r>
  </w:p>
  <w:p w14:paraId="5B341FA8" w14:textId="14C10BB4" w:rsidR="00244DF8" w:rsidRDefault="0052445E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EAC20B" wp14:editId="38062E16">
              <wp:simplePos x="0" y="0"/>
              <wp:positionH relativeFrom="column">
                <wp:posOffset>13970</wp:posOffset>
              </wp:positionH>
              <wp:positionV relativeFrom="paragraph">
                <wp:posOffset>67310</wp:posOffset>
              </wp:positionV>
              <wp:extent cx="6010275" cy="0"/>
              <wp:effectExtent l="0" t="0" r="0" b="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102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2C882976" id="Conector recto 10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5.3pt" to="474.3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bQmwEAAJQDAAAOAAAAZHJzL2Uyb0RvYy54bWysU9uO0zAQfUfiHyy/06SVW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" strokecolor="#5b9bd5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B11E02"/>
    <w:multiLevelType w:val="hybridMultilevel"/>
    <w:tmpl w:val="873A590A"/>
    <w:lvl w:ilvl="0" w:tplc="BC2ED1DC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C7F"/>
    <w:rsid w:val="00000002"/>
    <w:rsid w:val="00086342"/>
    <w:rsid w:val="00087E17"/>
    <w:rsid w:val="000C618C"/>
    <w:rsid w:val="0011450E"/>
    <w:rsid w:val="00130BB0"/>
    <w:rsid w:val="001311F6"/>
    <w:rsid w:val="00143781"/>
    <w:rsid w:val="00156549"/>
    <w:rsid w:val="00164AB9"/>
    <w:rsid w:val="001F1166"/>
    <w:rsid w:val="002051EE"/>
    <w:rsid w:val="00207710"/>
    <w:rsid w:val="0021549A"/>
    <w:rsid w:val="0023568D"/>
    <w:rsid w:val="00244DF8"/>
    <w:rsid w:val="0029274C"/>
    <w:rsid w:val="002D4A74"/>
    <w:rsid w:val="00391ADB"/>
    <w:rsid w:val="00397B65"/>
    <w:rsid w:val="003E0F3F"/>
    <w:rsid w:val="003F4807"/>
    <w:rsid w:val="003F6944"/>
    <w:rsid w:val="00406B81"/>
    <w:rsid w:val="004274A2"/>
    <w:rsid w:val="00445B5C"/>
    <w:rsid w:val="004E696E"/>
    <w:rsid w:val="0052445E"/>
    <w:rsid w:val="00572C7F"/>
    <w:rsid w:val="00592FCA"/>
    <w:rsid w:val="00611FBD"/>
    <w:rsid w:val="00667FFE"/>
    <w:rsid w:val="00696B7B"/>
    <w:rsid w:val="006A6FAE"/>
    <w:rsid w:val="007861EF"/>
    <w:rsid w:val="00794969"/>
    <w:rsid w:val="007C3BD1"/>
    <w:rsid w:val="007D50BF"/>
    <w:rsid w:val="00851700"/>
    <w:rsid w:val="008673AA"/>
    <w:rsid w:val="00867B0B"/>
    <w:rsid w:val="008938EE"/>
    <w:rsid w:val="00960B9E"/>
    <w:rsid w:val="00965685"/>
    <w:rsid w:val="00995DB2"/>
    <w:rsid w:val="009F1D6E"/>
    <w:rsid w:val="00B214CD"/>
    <w:rsid w:val="00B70C7B"/>
    <w:rsid w:val="00B86BF4"/>
    <w:rsid w:val="00BA2AE7"/>
    <w:rsid w:val="00BA3122"/>
    <w:rsid w:val="00BC0E95"/>
    <w:rsid w:val="00C725D7"/>
    <w:rsid w:val="00C8154E"/>
    <w:rsid w:val="00C83CBD"/>
    <w:rsid w:val="00C949E3"/>
    <w:rsid w:val="00CA62DB"/>
    <w:rsid w:val="00D041B8"/>
    <w:rsid w:val="00D21744"/>
    <w:rsid w:val="00D7061B"/>
    <w:rsid w:val="00DA01D3"/>
    <w:rsid w:val="00DD2266"/>
    <w:rsid w:val="00DD2855"/>
    <w:rsid w:val="00DD5480"/>
    <w:rsid w:val="00E213E8"/>
    <w:rsid w:val="00E57765"/>
    <w:rsid w:val="00E67008"/>
    <w:rsid w:val="00EB608A"/>
    <w:rsid w:val="00EE2960"/>
    <w:rsid w:val="00F078E0"/>
    <w:rsid w:val="00F07A96"/>
    <w:rsid w:val="00F75FB5"/>
    <w:rsid w:val="00F76DC6"/>
    <w:rsid w:val="00FB6FE5"/>
    <w:rsid w:val="00FF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E4179"/>
  <w15:docId w15:val="{5E920F22-E730-47B7-8913-CBF01C74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C7F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44D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4DF8"/>
  </w:style>
  <w:style w:type="paragraph" w:styleId="Piedepgina">
    <w:name w:val="footer"/>
    <w:basedOn w:val="Normal"/>
    <w:link w:val="PiedepginaCar"/>
    <w:uiPriority w:val="99"/>
    <w:unhideWhenUsed/>
    <w:rsid w:val="00244D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4DF8"/>
  </w:style>
  <w:style w:type="paragraph" w:styleId="Prrafodelista">
    <w:name w:val="List Paragraph"/>
    <w:basedOn w:val="Normal"/>
    <w:uiPriority w:val="34"/>
    <w:qFormat/>
    <w:rsid w:val="00F75FB5"/>
    <w:pPr>
      <w:overflowPunct w:val="0"/>
      <w:autoSpaceDE w:val="0"/>
      <w:autoSpaceDN w:val="0"/>
      <w:adjustRightInd w:val="0"/>
      <w:spacing w:after="0" w:line="240" w:lineRule="auto"/>
      <w:ind w:left="708"/>
      <w:textAlignment w:val="baseline"/>
    </w:pPr>
    <w:rPr>
      <w:rFonts w:ascii="Times New Roman" w:eastAsia="MS Mincho" w:hAnsi="Times New Roman" w:cs="Times New Roman"/>
      <w:sz w:val="20"/>
      <w:szCs w:val="20"/>
      <w:lang w:val="es-ES_tradnl" w:eastAsia="es-CL"/>
    </w:rPr>
  </w:style>
  <w:style w:type="paragraph" w:customStyle="1" w:styleId="Default">
    <w:name w:val="Default"/>
    <w:rsid w:val="00DD22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base">
    <w:name w:val="base"/>
    <w:basedOn w:val="Fuentedeprrafopredeter"/>
    <w:rsid w:val="00DD2855"/>
  </w:style>
  <w:style w:type="paragraph" w:styleId="Textodeglobo">
    <w:name w:val="Balloon Text"/>
    <w:basedOn w:val="Normal"/>
    <w:link w:val="TextodegloboCar"/>
    <w:uiPriority w:val="99"/>
    <w:semiHidden/>
    <w:unhideWhenUsed/>
    <w:rsid w:val="00B214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14C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06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289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Raúl Ramírez Verdugo</cp:lastModifiedBy>
  <cp:revision>27</cp:revision>
  <cp:lastPrinted>2026-07-15T20:41:00Z</cp:lastPrinted>
  <dcterms:created xsi:type="dcterms:W3CDTF">2026-05-25T20:02:00Z</dcterms:created>
  <dcterms:modified xsi:type="dcterms:W3CDTF">2026-08-14T14:01:00Z</dcterms:modified>
</cp:coreProperties>
</file>