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38236" w14:textId="709A14A9" w:rsidR="008805B0" w:rsidRDefault="00251F1D" w:rsidP="007103A7">
      <w:pPr>
        <w:spacing w:after="0"/>
        <w:ind w:left="-284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Rep</w:t>
      </w:r>
      <w:r w:rsidR="00184026">
        <w:rPr>
          <w:rFonts w:cstheme="minorHAnsi"/>
          <w:b/>
          <w:sz w:val="32"/>
          <w:szCs w:val="32"/>
        </w:rPr>
        <w:t>aración</w:t>
      </w:r>
      <w:r>
        <w:rPr>
          <w:rFonts w:cstheme="minorHAnsi"/>
          <w:b/>
          <w:sz w:val="32"/>
          <w:szCs w:val="32"/>
        </w:rPr>
        <w:t xml:space="preserve"> </w:t>
      </w:r>
      <w:r w:rsidR="00077940">
        <w:rPr>
          <w:rFonts w:cstheme="minorHAnsi"/>
          <w:b/>
          <w:sz w:val="32"/>
          <w:szCs w:val="32"/>
        </w:rPr>
        <w:t>Mampara</w:t>
      </w:r>
      <w:r w:rsidR="00F07A57">
        <w:rPr>
          <w:rFonts w:cstheme="minorHAnsi"/>
          <w:b/>
          <w:sz w:val="32"/>
          <w:szCs w:val="32"/>
        </w:rPr>
        <w:t xml:space="preserve"> </w:t>
      </w:r>
    </w:p>
    <w:p w14:paraId="631E7CC6" w14:textId="77777777" w:rsidR="007103A7" w:rsidRPr="007103A7" w:rsidRDefault="007103A7" w:rsidP="007103A7">
      <w:pPr>
        <w:spacing w:after="0"/>
        <w:ind w:left="-284"/>
        <w:jc w:val="center"/>
        <w:rPr>
          <w:rFonts w:cstheme="minorHAnsi"/>
          <w:b/>
          <w:sz w:val="24"/>
          <w:szCs w:val="24"/>
        </w:rPr>
      </w:pPr>
    </w:p>
    <w:p w14:paraId="1D075917" w14:textId="61021AE5" w:rsidR="009C5FF2" w:rsidRPr="00253932" w:rsidRDefault="009D356A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La Delegación </w:t>
      </w:r>
      <w:r w:rsidR="002578BE" w:rsidRPr="00253932">
        <w:rPr>
          <w:rFonts w:cstheme="minorHAnsi"/>
        </w:rPr>
        <w:t>Presidencial Provincial de C</w:t>
      </w:r>
      <w:r w:rsidRPr="00253932">
        <w:rPr>
          <w:rFonts w:cstheme="minorHAnsi"/>
        </w:rPr>
        <w:t>auquenes</w:t>
      </w:r>
      <w:r w:rsidR="00191263" w:rsidRPr="00253932">
        <w:rPr>
          <w:rFonts w:cstheme="minorHAnsi"/>
        </w:rPr>
        <w:t xml:space="preserve"> </w:t>
      </w:r>
      <w:r w:rsidR="007B4C22" w:rsidRPr="00253932">
        <w:rPr>
          <w:rFonts w:cstheme="minorHAnsi"/>
        </w:rPr>
        <w:t xml:space="preserve">necesita </w:t>
      </w:r>
      <w:r w:rsidR="008A6573">
        <w:rPr>
          <w:rFonts w:cstheme="minorHAnsi"/>
        </w:rPr>
        <w:t>Repa</w:t>
      </w:r>
      <w:r w:rsidR="00451E29">
        <w:rPr>
          <w:rFonts w:cstheme="minorHAnsi"/>
        </w:rPr>
        <w:t>r</w:t>
      </w:r>
      <w:r w:rsidR="008A6573">
        <w:rPr>
          <w:rFonts w:cstheme="minorHAnsi"/>
        </w:rPr>
        <w:t>ación</w:t>
      </w:r>
      <w:r w:rsidR="00451E29">
        <w:rPr>
          <w:rFonts w:cstheme="minorHAnsi"/>
        </w:rPr>
        <w:t xml:space="preserve"> </w:t>
      </w:r>
      <w:r w:rsidR="00F2604C">
        <w:rPr>
          <w:rFonts w:cstheme="minorHAnsi"/>
        </w:rPr>
        <w:t>Mampara</w:t>
      </w:r>
      <w:r w:rsidR="00ED378D">
        <w:rPr>
          <w:rFonts w:cstheme="minorHAnsi"/>
        </w:rPr>
        <w:t xml:space="preserve"> doble hoja</w:t>
      </w:r>
      <w:r w:rsidR="00554DB7">
        <w:rPr>
          <w:rFonts w:cstheme="minorHAnsi"/>
        </w:rPr>
        <w:t xml:space="preserve"> y regulación de 2 mamparas </w:t>
      </w:r>
      <w:r w:rsidR="00ED378D">
        <w:rPr>
          <w:rFonts w:cstheme="minorHAnsi"/>
        </w:rPr>
        <w:t xml:space="preserve">doble hoja </w:t>
      </w:r>
      <w:r w:rsidR="00554DB7">
        <w:rPr>
          <w:rFonts w:cstheme="minorHAnsi"/>
        </w:rPr>
        <w:t>de oficinas</w:t>
      </w:r>
      <w:r w:rsidR="00451E29">
        <w:rPr>
          <w:rFonts w:cstheme="minorHAnsi"/>
        </w:rPr>
        <w:t xml:space="preserve"> DPP</w:t>
      </w:r>
      <w:r w:rsidR="00554DB7">
        <w:rPr>
          <w:rFonts w:cstheme="minorHAnsi"/>
        </w:rPr>
        <w:t xml:space="preserve"> Cauquenes</w:t>
      </w:r>
      <w:r w:rsidR="00F07A57">
        <w:rPr>
          <w:rFonts w:cstheme="minorHAnsi"/>
        </w:rPr>
        <w:t>.</w:t>
      </w:r>
    </w:p>
    <w:p w14:paraId="3FCA281F" w14:textId="58CD682B" w:rsidR="00253932" w:rsidRPr="00253932" w:rsidRDefault="00253932" w:rsidP="007103A7">
      <w:pPr>
        <w:spacing w:after="0"/>
        <w:jc w:val="both"/>
        <w:rPr>
          <w:rFonts w:cstheme="minorHAnsi"/>
        </w:rPr>
      </w:pPr>
    </w:p>
    <w:p w14:paraId="7657F426" w14:textId="53E90191" w:rsidR="00451688" w:rsidRPr="00253932" w:rsidRDefault="00411414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>Se requiere</w:t>
      </w:r>
      <w:r w:rsidR="007B4C22" w:rsidRPr="00253932">
        <w:rPr>
          <w:rFonts w:cstheme="minorHAnsi"/>
        </w:rPr>
        <w:t>:</w:t>
      </w:r>
    </w:p>
    <w:tbl>
      <w:tblPr>
        <w:tblStyle w:val="Tablaconcuadrcula"/>
        <w:tblW w:w="9487" w:type="dxa"/>
        <w:tblLook w:val="04A0" w:firstRow="1" w:lastRow="0" w:firstColumn="1" w:lastColumn="0" w:noHBand="0" w:noVBand="1"/>
      </w:tblPr>
      <w:tblGrid>
        <w:gridCol w:w="1189"/>
        <w:gridCol w:w="1435"/>
        <w:gridCol w:w="6863"/>
      </w:tblGrid>
      <w:tr w:rsidR="002F267B" w:rsidRPr="00253932" w14:paraId="7AB72636" w14:textId="16AD97B6" w:rsidTr="00F2604C">
        <w:trPr>
          <w:trHeight w:val="390"/>
        </w:trPr>
        <w:tc>
          <w:tcPr>
            <w:tcW w:w="1189" w:type="dxa"/>
          </w:tcPr>
          <w:p w14:paraId="273E485F" w14:textId="77777777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CANTIDAD</w:t>
            </w:r>
          </w:p>
        </w:tc>
        <w:tc>
          <w:tcPr>
            <w:tcW w:w="1435" w:type="dxa"/>
          </w:tcPr>
          <w:p w14:paraId="1B6B3403" w14:textId="77777777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PRODUCTO</w:t>
            </w:r>
          </w:p>
        </w:tc>
        <w:tc>
          <w:tcPr>
            <w:tcW w:w="6863" w:type="dxa"/>
          </w:tcPr>
          <w:p w14:paraId="1CA1F02B" w14:textId="57084DAC" w:rsidR="00DF5CE1" w:rsidRPr="00253932" w:rsidRDefault="00DF5CE1" w:rsidP="007103A7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53932">
              <w:rPr>
                <w:rFonts w:cstheme="minorHAnsi"/>
                <w:b/>
              </w:rPr>
              <w:t>DETALLE</w:t>
            </w:r>
          </w:p>
        </w:tc>
      </w:tr>
      <w:tr w:rsidR="002F267B" w:rsidRPr="00253932" w14:paraId="7E87331F" w14:textId="0B876D4D" w:rsidTr="00ED378D">
        <w:trPr>
          <w:trHeight w:val="9357"/>
        </w:trPr>
        <w:tc>
          <w:tcPr>
            <w:tcW w:w="1189" w:type="dxa"/>
          </w:tcPr>
          <w:p w14:paraId="5F41DEA0" w14:textId="56256E59" w:rsidR="00F2604C" w:rsidRPr="00253932" w:rsidRDefault="002F267B" w:rsidP="002F267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435" w:type="dxa"/>
          </w:tcPr>
          <w:p w14:paraId="7D068773" w14:textId="21DDE918" w:rsidR="00F2604C" w:rsidRPr="00F2604C" w:rsidRDefault="002F267B" w:rsidP="00E730C2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Reparación Puertas Mampara DPP</w:t>
            </w:r>
            <w:r w:rsidR="00E730C2">
              <w:rPr>
                <w:rFonts w:cstheme="minorHAnsi"/>
              </w:rPr>
              <w:t xml:space="preserve"> Cauquenes</w:t>
            </w:r>
            <w:r>
              <w:rPr>
                <w:rFonts w:cstheme="minorHAnsi"/>
              </w:rPr>
              <w:t>.</w:t>
            </w:r>
            <w:r w:rsidR="00F2604C" w:rsidRPr="00F2604C">
              <w:rPr>
                <w:rFonts w:cstheme="minorHAnsi"/>
              </w:rPr>
              <w:t xml:space="preserve"> </w:t>
            </w:r>
          </w:p>
        </w:tc>
        <w:tc>
          <w:tcPr>
            <w:tcW w:w="6863" w:type="dxa"/>
          </w:tcPr>
          <w:p w14:paraId="27A59321" w14:textId="53A2EF35" w:rsidR="006E6133" w:rsidRDefault="002F267B" w:rsidP="00F2604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Reparación Mampara doble</w:t>
            </w:r>
            <w:r w:rsidR="00470E5C">
              <w:rPr>
                <w:rFonts w:asciiTheme="minorHAnsi" w:hAnsiTheme="minorHAnsi" w:cstheme="minorHAnsi"/>
                <w:sz w:val="22"/>
                <w:szCs w:val="22"/>
              </w:rPr>
              <w:t xml:space="preserve"> hoja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Puerta de vidrio Secretaria Delegación Provincial de Cauquenes</w:t>
            </w:r>
            <w:r w:rsidR="00554DB7">
              <w:rPr>
                <w:rFonts w:asciiTheme="minorHAnsi" w:hAnsiTheme="minorHAnsi" w:cstheme="minorHAnsi"/>
                <w:sz w:val="22"/>
                <w:szCs w:val="22"/>
              </w:rPr>
              <w:t xml:space="preserve">, donde </w:t>
            </w:r>
            <w:r w:rsidR="00E1508B">
              <w:rPr>
                <w:rFonts w:asciiTheme="minorHAnsi" w:hAnsiTheme="minorHAnsi" w:cstheme="minorHAnsi"/>
                <w:sz w:val="22"/>
                <w:szCs w:val="22"/>
              </w:rPr>
              <w:t xml:space="preserve">se deben instalar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dos </w:t>
            </w:r>
            <w:r w:rsidR="00F2604C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Cierrapuertas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modelo</w:t>
            </w:r>
            <w:r w:rsidR="00F2604C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A53D6">
              <w:rPr>
                <w:rFonts w:asciiTheme="minorHAnsi" w:hAnsiTheme="minorHAnsi" w:cstheme="minorHAnsi"/>
                <w:sz w:val="22"/>
                <w:szCs w:val="22"/>
              </w:rPr>
              <w:t xml:space="preserve">Quicio </w:t>
            </w:r>
            <w:r w:rsidR="00F2604C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piso </w:t>
            </w:r>
            <w:r w:rsidR="00CE6DD7">
              <w:rPr>
                <w:rFonts w:asciiTheme="minorHAnsi" w:hAnsiTheme="minorHAnsi" w:cstheme="minorHAnsi"/>
                <w:sz w:val="22"/>
                <w:szCs w:val="22"/>
              </w:rPr>
              <w:t xml:space="preserve">tipo </w:t>
            </w:r>
            <w:r w:rsidR="00F2604C" w:rsidRPr="00F2604C">
              <w:rPr>
                <w:rFonts w:asciiTheme="minorHAnsi" w:hAnsiTheme="minorHAnsi" w:cstheme="minorHAnsi"/>
                <w:sz w:val="22"/>
                <w:szCs w:val="22"/>
              </w:rPr>
              <w:t xml:space="preserve">MAB (Italia) para puertas de vaivén. </w:t>
            </w:r>
          </w:p>
          <w:p w14:paraId="09FE0843" w14:textId="298D1609" w:rsidR="00F2604C" w:rsidRDefault="00D27B3C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="00F2604C" w:rsidRPr="00F2604C">
              <w:rPr>
                <w:rFonts w:cstheme="minorHAnsi"/>
              </w:rPr>
              <w:t xml:space="preserve">otencia 3,20 </w:t>
            </w:r>
            <w:proofErr w:type="spellStart"/>
            <w:r w:rsidR="00F2604C" w:rsidRPr="00F2604C">
              <w:rPr>
                <w:rFonts w:cstheme="minorHAnsi"/>
              </w:rPr>
              <w:t>Nm</w:t>
            </w:r>
            <w:proofErr w:type="spellEnd"/>
            <w:r w:rsidR="00F2604C" w:rsidRPr="00F2604C">
              <w:rPr>
                <w:rFonts w:cstheme="minorHAnsi"/>
              </w:rPr>
              <w:t xml:space="preserve">, tamaño máx. </w:t>
            </w:r>
            <w:proofErr w:type="gramStart"/>
            <w:r w:rsidR="00F2604C" w:rsidRPr="00F2604C">
              <w:rPr>
                <w:rFonts w:cstheme="minorHAnsi"/>
              </w:rPr>
              <w:t>de</w:t>
            </w:r>
            <w:proofErr w:type="gramEnd"/>
            <w:r w:rsidR="00F2604C" w:rsidRPr="00F2604C">
              <w:rPr>
                <w:rFonts w:cstheme="minorHAnsi"/>
              </w:rPr>
              <w:t xml:space="preserve"> hoja 950 x 2300 mm, peso máx. 100 kg</w:t>
            </w:r>
            <w:r w:rsidR="00E1508B">
              <w:rPr>
                <w:rFonts w:cstheme="minorHAnsi"/>
              </w:rPr>
              <w:t>.(o similar de iguales dimensiones, con el fin de no intervenir en modificaciones estructurales)</w:t>
            </w:r>
          </w:p>
          <w:p w14:paraId="1FD6789F" w14:textId="4775FF3A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Universal para puertas derechas, izquierdas, o de doble acción.</w:t>
            </w:r>
          </w:p>
          <w:p w14:paraId="46382118" w14:textId="093416E0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Adecuado para puertas de </w:t>
            </w:r>
            <w:r w:rsidR="006E3EE1">
              <w:rPr>
                <w:rFonts w:cstheme="minorHAnsi"/>
              </w:rPr>
              <w:t xml:space="preserve">metal, madera y </w:t>
            </w:r>
            <w:r>
              <w:rPr>
                <w:rFonts w:cstheme="minorHAnsi"/>
              </w:rPr>
              <w:t>vidrio.</w:t>
            </w:r>
          </w:p>
          <w:p w14:paraId="2E5E3883" w14:textId="0DBD5FA1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Tamaño compacto y suave fuerza de apertura.</w:t>
            </w:r>
          </w:p>
          <w:p w14:paraId="11BA5C6C" w14:textId="31328F39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Ajustable en todas las direcciones para resolver problemas de nivel del suelo sin necesidad de desmontar la puerta.</w:t>
            </w:r>
          </w:p>
          <w:p w14:paraId="5BB61E99" w14:textId="4CC8979E" w:rsidR="00D028B1" w:rsidRDefault="00D028B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Apertura hasta 180° en ambos lados con control hidráulico efectivo desde aproximadamente 135°, rotación libre de 135° a 180°.</w:t>
            </w:r>
          </w:p>
          <w:p w14:paraId="092B2494" w14:textId="67DB13C6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Retención a 90°, 105° o sin retención entre 135° y 180°.</w:t>
            </w:r>
          </w:p>
          <w:p w14:paraId="46038295" w14:textId="4C1D0602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Velocidad de cierre controlada por dos válvulas independientes.</w:t>
            </w:r>
          </w:p>
          <w:p w14:paraId="107C6773" w14:textId="5CBDED52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 xml:space="preserve">Cierre suave o golpe final para garantizar el cierre correcto también en caso de cerraduras más duras cerrar. </w:t>
            </w:r>
          </w:p>
          <w:p w14:paraId="7D464F35" w14:textId="375EEDAF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Acabados arquitectónicos: tapas de acero inoxidable pulido, acero inoxidable satinado, latón pulido.</w:t>
            </w:r>
          </w:p>
          <w:p w14:paraId="617D14B5" w14:textId="3B99430A" w:rsidR="006E3EE1" w:rsidRDefault="006E3EE1" w:rsidP="00F2604C">
            <w:pPr>
              <w:shd w:val="clear" w:color="auto" w:fill="FFFFFF"/>
              <w:textAlignment w:val="baseline"/>
              <w:rPr>
                <w:rFonts w:cstheme="minorHAnsi"/>
              </w:rPr>
            </w:pPr>
            <w:r>
              <w:rPr>
                <w:rFonts w:cstheme="minorHAnsi"/>
              </w:rPr>
              <w:t>Con cuadrillo italiano (estándar) o cuadrillo francés.</w:t>
            </w:r>
          </w:p>
          <w:p w14:paraId="05E15167" w14:textId="1DA41593" w:rsidR="002F267B" w:rsidRPr="00F2604C" w:rsidRDefault="002F267B" w:rsidP="002F267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>B</w:t>
            </w:r>
            <w:r w:rsidRPr="00F2604C"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 xml:space="preserve">razo inferior reversible de acero para puertas de doble acción, eje </w:t>
            </w:r>
            <w:r>
              <w:rPr>
                <w:rFonts w:asciiTheme="minorHAnsi" w:hAnsiTheme="minorHAnsi" w:cstheme="minorHAnsi"/>
                <w:color w:val="1F1F1F"/>
                <w:sz w:val="22"/>
                <w:szCs w:val="22"/>
                <w:lang w:val="es-ES"/>
              </w:rPr>
              <w:t>compatible con cierra puertas quicio tipo MAB (producto anterior).</w:t>
            </w:r>
          </w:p>
          <w:p w14:paraId="2FFC9E5B" w14:textId="3ADC7235" w:rsidR="002F267B" w:rsidRDefault="002F267B" w:rsidP="002F267B">
            <w:pPr>
              <w:spacing w:line="360" w:lineRule="atLeast"/>
              <w:outlineLvl w:val="0"/>
              <w:rPr>
                <w:rFonts w:eastAsia="Times New Roman" w:cstheme="minorHAnsi"/>
                <w:lang w:eastAsia="es-CL"/>
              </w:rPr>
            </w:pPr>
            <w:r w:rsidRPr="006E3EE1">
              <w:rPr>
                <w:rFonts w:cstheme="minorHAnsi"/>
                <w:noProof/>
                <w:lang w:eastAsia="es-CL"/>
              </w:rPr>
              <w:drawing>
                <wp:anchor distT="0" distB="0" distL="114300" distR="114300" simplePos="0" relativeHeight="251663360" behindDoc="1" locked="0" layoutInCell="1" allowOverlap="1" wp14:anchorId="32120F7B" wp14:editId="5E3E6052">
                  <wp:simplePos x="0" y="0"/>
                  <wp:positionH relativeFrom="margin">
                    <wp:posOffset>-30234</wp:posOffset>
                  </wp:positionH>
                  <wp:positionV relativeFrom="paragraph">
                    <wp:posOffset>118682</wp:posOffset>
                  </wp:positionV>
                  <wp:extent cx="2314575" cy="2314575"/>
                  <wp:effectExtent l="0" t="0" r="9525" b="952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uici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Times New Roman" w:cstheme="minorHAnsi"/>
                <w:lang w:eastAsia="es-CL"/>
              </w:rPr>
              <w:t>Repuesto Inferior Quicio tipo  MAB</w:t>
            </w:r>
            <w:r w:rsidRPr="00F2604C">
              <w:rPr>
                <w:rFonts w:eastAsia="Times New Roman" w:cstheme="minorHAnsi"/>
                <w:lang w:eastAsia="es-CL"/>
              </w:rPr>
              <w:t xml:space="preserve"> (Cuchara)</w:t>
            </w:r>
          </w:p>
          <w:p w14:paraId="6578E7FB" w14:textId="24932F2A" w:rsidR="006E3EE1" w:rsidRPr="006E3EE1" w:rsidRDefault="002F267B" w:rsidP="00E1508B">
            <w:pPr>
              <w:shd w:val="clear" w:color="auto" w:fill="FFFFFF"/>
              <w:textAlignment w:val="baseline"/>
              <w:rPr>
                <w:rFonts w:cstheme="minorHAnsi"/>
                <w:color w:val="221C35"/>
                <w:shd w:val="clear" w:color="auto" w:fill="EFEFEF"/>
              </w:rPr>
            </w:pPr>
            <w:r>
              <w:rPr>
                <w:rFonts w:ascii="Verdana" w:hAnsi="Verdana"/>
                <w:noProof/>
                <w:lang w:eastAsia="es-CL"/>
              </w:rPr>
              <w:drawing>
                <wp:anchor distT="0" distB="0" distL="114300" distR="114300" simplePos="0" relativeHeight="251665408" behindDoc="1" locked="0" layoutInCell="1" allowOverlap="1" wp14:anchorId="41D4A896" wp14:editId="17475134">
                  <wp:simplePos x="0" y="0"/>
                  <wp:positionH relativeFrom="column">
                    <wp:posOffset>2180701</wp:posOffset>
                  </wp:positionH>
                  <wp:positionV relativeFrom="paragraph">
                    <wp:posOffset>38600</wp:posOffset>
                  </wp:positionV>
                  <wp:extent cx="2251304" cy="1495425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uchara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304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38BE">
              <w:rPr>
                <w:rFonts w:cstheme="minorHAnsi"/>
              </w:rPr>
              <w:t>Garantía 3 meses.</w:t>
            </w:r>
          </w:p>
        </w:tc>
      </w:tr>
      <w:tr w:rsidR="00ED378D" w:rsidRPr="00253932" w14:paraId="39ABD971" w14:textId="77777777" w:rsidTr="00ED378D">
        <w:trPr>
          <w:trHeight w:val="1541"/>
        </w:trPr>
        <w:tc>
          <w:tcPr>
            <w:tcW w:w="1189" w:type="dxa"/>
          </w:tcPr>
          <w:p w14:paraId="20F360EF" w14:textId="2B0D268C" w:rsidR="00ED378D" w:rsidRDefault="00ED378D" w:rsidP="002F267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435" w:type="dxa"/>
          </w:tcPr>
          <w:p w14:paraId="33DA8053" w14:textId="294822FF" w:rsidR="00ED378D" w:rsidRDefault="00ED378D" w:rsidP="00ED378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Regulación</w:t>
            </w:r>
            <w:r>
              <w:rPr>
                <w:rFonts w:cstheme="minorHAnsi"/>
              </w:rPr>
              <w:t xml:space="preserve"> Puertas Mampara DPP Cauquenes.</w:t>
            </w:r>
          </w:p>
        </w:tc>
        <w:tc>
          <w:tcPr>
            <w:tcW w:w="6863" w:type="dxa"/>
          </w:tcPr>
          <w:p w14:paraId="6079BF46" w14:textId="2DC6952D" w:rsidR="00ED378D" w:rsidRDefault="00ED378D" w:rsidP="00F2604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Regulación de dos mamparas de vidri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(4 hojas) de la DPP Cauquenes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Provincial de Cauquenes</w:t>
            </w:r>
          </w:p>
        </w:tc>
      </w:tr>
    </w:tbl>
    <w:p w14:paraId="37DCCB5B" w14:textId="699BF397" w:rsidR="008B6C9D" w:rsidRDefault="00ED378D" w:rsidP="007103A7">
      <w:pPr>
        <w:spacing w:after="0"/>
        <w:jc w:val="both"/>
        <w:rPr>
          <w:rFonts w:cstheme="minorHAnsi"/>
        </w:rPr>
      </w:pPr>
      <w:r>
        <w:rPr>
          <w:rFonts w:ascii="Verdana" w:hAnsi="Verdana"/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50303D4D" wp14:editId="411326E8">
            <wp:simplePos x="0" y="0"/>
            <wp:positionH relativeFrom="page">
              <wp:posOffset>3394265</wp:posOffset>
            </wp:positionH>
            <wp:positionV relativeFrom="paragraph">
              <wp:posOffset>178254</wp:posOffset>
            </wp:positionV>
            <wp:extent cx="2743200" cy="120433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talle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04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45972" w14:textId="07AA9B9C" w:rsidR="003A53D6" w:rsidRDefault="00787635" w:rsidP="007103A7">
      <w:pPr>
        <w:spacing w:after="0"/>
        <w:jc w:val="both"/>
        <w:rPr>
          <w:rFonts w:cstheme="minorHAnsi"/>
        </w:rPr>
      </w:pPr>
      <w:r>
        <w:rPr>
          <w:rFonts w:cstheme="minorHAnsi"/>
        </w:rPr>
        <w:t>Quicio completo (imagen r</w:t>
      </w:r>
      <w:r w:rsidR="003A53D6">
        <w:rPr>
          <w:rFonts w:cstheme="minorHAnsi"/>
        </w:rPr>
        <w:t>eferencial</w:t>
      </w:r>
      <w:r>
        <w:rPr>
          <w:rFonts w:cstheme="minorHAnsi"/>
        </w:rPr>
        <w:t>)</w:t>
      </w:r>
    </w:p>
    <w:p w14:paraId="1D969396" w14:textId="5EA135DB" w:rsidR="003A53D6" w:rsidRDefault="003A53D6" w:rsidP="007103A7">
      <w:pPr>
        <w:spacing w:after="0"/>
        <w:jc w:val="both"/>
        <w:rPr>
          <w:rFonts w:cstheme="minorHAnsi"/>
        </w:rPr>
      </w:pPr>
      <w:bookmarkStart w:id="0" w:name="_GoBack"/>
      <w:bookmarkEnd w:id="0"/>
    </w:p>
    <w:p w14:paraId="1B782CE1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28830F26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46E8EFA8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713EEB7A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15DC934B" w14:textId="77777777" w:rsidR="003A53D6" w:rsidRDefault="003A53D6" w:rsidP="007103A7">
      <w:pPr>
        <w:spacing w:after="0"/>
        <w:jc w:val="both"/>
        <w:rPr>
          <w:rFonts w:cstheme="minorHAnsi"/>
        </w:rPr>
      </w:pPr>
    </w:p>
    <w:p w14:paraId="4A0B7458" w14:textId="77777777" w:rsidR="003A53D6" w:rsidRPr="00253932" w:rsidRDefault="003A53D6" w:rsidP="007103A7">
      <w:pPr>
        <w:spacing w:after="0"/>
        <w:jc w:val="both"/>
        <w:rPr>
          <w:rFonts w:cstheme="minorHAnsi"/>
        </w:rPr>
      </w:pPr>
    </w:p>
    <w:p w14:paraId="2E71F055" w14:textId="77777777" w:rsidR="003C0F04" w:rsidRDefault="003C0F04" w:rsidP="007103A7">
      <w:pPr>
        <w:spacing w:after="0"/>
        <w:jc w:val="both"/>
        <w:rPr>
          <w:rFonts w:cstheme="minorHAnsi"/>
        </w:rPr>
      </w:pPr>
    </w:p>
    <w:p w14:paraId="5454C6B8" w14:textId="03E808A4" w:rsidR="009C5CDC" w:rsidRPr="00253932" w:rsidRDefault="004560D9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La cotización debe incluir </w:t>
      </w:r>
      <w:r w:rsidR="002578BE" w:rsidRPr="00253932">
        <w:rPr>
          <w:rFonts w:cstheme="minorHAnsi"/>
        </w:rPr>
        <w:t>el</w:t>
      </w:r>
      <w:r w:rsidRPr="00253932">
        <w:rPr>
          <w:rFonts w:cstheme="minorHAnsi"/>
        </w:rPr>
        <w:t xml:space="preserve"> </w:t>
      </w:r>
      <w:r w:rsidR="00C94C67" w:rsidRPr="00253932">
        <w:rPr>
          <w:rFonts w:cstheme="minorHAnsi"/>
        </w:rPr>
        <w:t>producto</w:t>
      </w:r>
      <w:r w:rsidR="002578BE" w:rsidRPr="00253932">
        <w:rPr>
          <w:rFonts w:cstheme="minorHAnsi"/>
        </w:rPr>
        <w:t xml:space="preserve"> con </w:t>
      </w:r>
      <w:r w:rsidR="002578BE" w:rsidRPr="00253932">
        <w:rPr>
          <w:rFonts w:cstheme="minorHAnsi"/>
          <w:b/>
          <w:bCs/>
        </w:rPr>
        <w:t>todas las características verificables</w:t>
      </w:r>
      <w:r w:rsidRPr="00253932">
        <w:rPr>
          <w:rFonts w:cstheme="minorHAnsi"/>
        </w:rPr>
        <w:t xml:space="preserve">, en caso contrario, </w:t>
      </w:r>
      <w:r w:rsidRPr="00253932">
        <w:rPr>
          <w:rFonts w:cstheme="minorHAnsi"/>
          <w:b/>
        </w:rPr>
        <w:t>se desestimará la cotización</w:t>
      </w:r>
      <w:r w:rsidRPr="00253932">
        <w:rPr>
          <w:rFonts w:cstheme="minorHAnsi"/>
        </w:rPr>
        <w:t>.</w:t>
      </w:r>
      <w:r w:rsidR="009C5CDC" w:rsidRPr="00253932">
        <w:rPr>
          <w:rFonts w:cstheme="minorHAnsi"/>
        </w:rPr>
        <w:t xml:space="preserve"> </w:t>
      </w:r>
    </w:p>
    <w:p w14:paraId="6740FC7A" w14:textId="0387FE9D" w:rsidR="0048330D" w:rsidRPr="00253932" w:rsidRDefault="0048330D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Se debe adjuntar anexos 1 y 2 llenos de lo contrario, </w:t>
      </w:r>
      <w:r w:rsidRPr="00253932">
        <w:rPr>
          <w:rFonts w:cstheme="minorHAnsi"/>
          <w:b/>
        </w:rPr>
        <w:t>se desestimará la cotización.</w:t>
      </w:r>
    </w:p>
    <w:p w14:paraId="6729734E" w14:textId="1D01DD06" w:rsidR="00873307" w:rsidRPr="00253932" w:rsidRDefault="00873307" w:rsidP="007103A7">
      <w:pPr>
        <w:spacing w:after="0"/>
        <w:jc w:val="both"/>
        <w:rPr>
          <w:rFonts w:cstheme="minorHAnsi"/>
        </w:rPr>
      </w:pPr>
    </w:p>
    <w:p w14:paraId="3F54CAC2" w14:textId="49C6F089" w:rsidR="00ED21B1" w:rsidRPr="00253932" w:rsidRDefault="006B3666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>El proveedor</w:t>
      </w:r>
      <w:r w:rsidR="00191263" w:rsidRPr="00253932">
        <w:rPr>
          <w:rFonts w:cstheme="minorHAnsi"/>
        </w:rPr>
        <w:t xml:space="preserve"> que se adjudique la </w:t>
      </w:r>
      <w:r w:rsidRPr="00253932">
        <w:rPr>
          <w:rFonts w:cstheme="minorHAnsi"/>
        </w:rPr>
        <w:t>compra, deberá</w:t>
      </w:r>
      <w:r w:rsidR="00191263" w:rsidRPr="00253932">
        <w:rPr>
          <w:rFonts w:cstheme="minorHAnsi"/>
        </w:rPr>
        <w:t xml:space="preserve"> </w:t>
      </w:r>
      <w:r w:rsidR="00846ED2">
        <w:rPr>
          <w:rFonts w:cstheme="minorHAnsi"/>
        </w:rPr>
        <w:t xml:space="preserve">reparar </w:t>
      </w:r>
      <w:r w:rsidR="00A11C42">
        <w:rPr>
          <w:rFonts w:cstheme="minorHAnsi"/>
        </w:rPr>
        <w:t>mamparas</w:t>
      </w:r>
      <w:r w:rsidR="00846ED2">
        <w:rPr>
          <w:rFonts w:cstheme="minorHAnsi"/>
        </w:rPr>
        <w:t xml:space="preserve"> doble hoja de vidrio</w:t>
      </w:r>
      <w:r w:rsidR="007E1BE1">
        <w:rPr>
          <w:rFonts w:cstheme="minorHAnsi"/>
        </w:rPr>
        <w:t xml:space="preserve"> e instalar</w:t>
      </w:r>
      <w:r w:rsidR="00191263" w:rsidRPr="00253932">
        <w:rPr>
          <w:rFonts w:cstheme="minorHAnsi"/>
        </w:rPr>
        <w:t xml:space="preserve"> </w:t>
      </w:r>
      <w:r w:rsidR="00C94C67" w:rsidRPr="00253932">
        <w:rPr>
          <w:rFonts w:cstheme="minorHAnsi"/>
        </w:rPr>
        <w:t xml:space="preserve">los </w:t>
      </w:r>
      <w:r w:rsidR="00E3227B" w:rsidRPr="00253932">
        <w:rPr>
          <w:rFonts w:cstheme="minorHAnsi"/>
        </w:rPr>
        <w:t>productos físicamente</w:t>
      </w:r>
      <w:r w:rsidR="00786857" w:rsidRPr="00253932">
        <w:rPr>
          <w:rFonts w:cstheme="minorHAnsi"/>
        </w:rPr>
        <w:t xml:space="preserve"> en el edificio de</w:t>
      </w:r>
      <w:r w:rsidR="00E3227B" w:rsidRPr="00253932">
        <w:rPr>
          <w:rFonts w:cstheme="minorHAnsi"/>
        </w:rPr>
        <w:t xml:space="preserve"> la Delegación Presidencial Provincial de </w:t>
      </w:r>
      <w:r w:rsidR="00A953DB" w:rsidRPr="00253932">
        <w:rPr>
          <w:rFonts w:cstheme="minorHAnsi"/>
        </w:rPr>
        <w:t>Cauquenes,</w:t>
      </w:r>
      <w:r w:rsidR="00873307" w:rsidRPr="00253932">
        <w:rPr>
          <w:rFonts w:cstheme="minorHAnsi"/>
        </w:rPr>
        <w:t xml:space="preserve"> </w:t>
      </w:r>
      <w:r w:rsidR="00E3227B" w:rsidRPr="00253932">
        <w:rPr>
          <w:rFonts w:cstheme="minorHAnsi"/>
        </w:rPr>
        <w:t xml:space="preserve">ubicada en calle Antonio Varas </w:t>
      </w:r>
      <w:r w:rsidR="00264C88" w:rsidRPr="00253932">
        <w:rPr>
          <w:rFonts w:cstheme="minorHAnsi"/>
        </w:rPr>
        <w:t>N</w:t>
      </w:r>
      <w:r w:rsidR="004560D9" w:rsidRPr="00253932">
        <w:rPr>
          <w:rFonts w:cstheme="minorHAnsi"/>
        </w:rPr>
        <w:t>°</w:t>
      </w:r>
      <w:r w:rsidR="005D7B40" w:rsidRPr="00253932">
        <w:rPr>
          <w:rFonts w:cstheme="minorHAnsi"/>
        </w:rPr>
        <w:t>450</w:t>
      </w:r>
      <w:r w:rsidR="004560D9" w:rsidRPr="00253932">
        <w:rPr>
          <w:rFonts w:cstheme="minorHAnsi"/>
        </w:rPr>
        <w:t>,</w:t>
      </w:r>
      <w:r w:rsidR="00E3227B" w:rsidRPr="00253932">
        <w:rPr>
          <w:rFonts w:cstheme="minorHAnsi"/>
        </w:rPr>
        <w:t xml:space="preserve"> Cauquenes</w:t>
      </w:r>
      <w:r w:rsidR="004560D9" w:rsidRPr="00253932">
        <w:rPr>
          <w:rFonts w:cstheme="minorHAnsi"/>
        </w:rPr>
        <w:t xml:space="preserve">, previa coordinación con el encargado de </w:t>
      </w:r>
      <w:r w:rsidR="009C5CDC" w:rsidRPr="00253932">
        <w:rPr>
          <w:rFonts w:cstheme="minorHAnsi"/>
        </w:rPr>
        <w:t>compras</w:t>
      </w:r>
      <w:r w:rsidR="00253932" w:rsidRPr="00253932">
        <w:rPr>
          <w:rFonts w:cstheme="minorHAnsi"/>
        </w:rPr>
        <w:t>.</w:t>
      </w:r>
      <w:r w:rsidR="00954458" w:rsidRPr="00253932">
        <w:rPr>
          <w:rFonts w:cstheme="minorHAnsi"/>
        </w:rPr>
        <w:t xml:space="preserve"> </w:t>
      </w:r>
      <w:r w:rsidR="00253932" w:rsidRPr="00253932">
        <w:rPr>
          <w:rFonts w:cstheme="minorHAnsi"/>
        </w:rPr>
        <w:t>E</w:t>
      </w:r>
      <w:r w:rsidR="00954458" w:rsidRPr="00253932">
        <w:rPr>
          <w:rFonts w:cstheme="minorHAnsi"/>
        </w:rPr>
        <w:t xml:space="preserve">l valor </w:t>
      </w:r>
      <w:r w:rsidR="00253932" w:rsidRPr="00253932">
        <w:rPr>
          <w:rFonts w:cstheme="minorHAnsi"/>
        </w:rPr>
        <w:t xml:space="preserve">del producto </w:t>
      </w:r>
      <w:r w:rsidR="00954458" w:rsidRPr="00253932">
        <w:rPr>
          <w:rFonts w:cstheme="minorHAnsi"/>
        </w:rPr>
        <w:t>debe incluir todos los costos</w:t>
      </w:r>
      <w:r w:rsidR="007F7C89" w:rsidRPr="00253932">
        <w:rPr>
          <w:rFonts w:cstheme="minorHAnsi"/>
        </w:rPr>
        <w:t xml:space="preserve"> de traslado, envío</w:t>
      </w:r>
      <w:r w:rsidR="00253932" w:rsidRPr="00253932">
        <w:rPr>
          <w:rFonts w:cstheme="minorHAnsi"/>
        </w:rPr>
        <w:t>,</w:t>
      </w:r>
      <w:r w:rsidR="007F7C89" w:rsidRPr="00253932">
        <w:rPr>
          <w:rFonts w:cstheme="minorHAnsi"/>
        </w:rPr>
        <w:t xml:space="preserve"> despacho y todo lo asociado que permita asegurar la adecuada entrega del producto en las dependencias de la D</w:t>
      </w:r>
      <w:r w:rsidR="00253932" w:rsidRPr="00253932">
        <w:rPr>
          <w:rFonts w:cstheme="minorHAnsi"/>
        </w:rPr>
        <w:t>e</w:t>
      </w:r>
      <w:r w:rsidR="007F7C89" w:rsidRPr="00253932">
        <w:rPr>
          <w:rFonts w:cstheme="minorHAnsi"/>
        </w:rPr>
        <w:t>legación</w:t>
      </w:r>
      <w:r w:rsidR="00954458" w:rsidRPr="00253932">
        <w:rPr>
          <w:rFonts w:cstheme="minorHAnsi"/>
        </w:rPr>
        <w:t>.</w:t>
      </w:r>
      <w:r w:rsidRPr="00253932">
        <w:rPr>
          <w:rFonts w:cstheme="minorHAnsi"/>
        </w:rPr>
        <w:t xml:space="preserve"> </w:t>
      </w:r>
    </w:p>
    <w:p w14:paraId="09B277EE" w14:textId="7CD1D674" w:rsidR="006B3666" w:rsidRPr="00253932" w:rsidRDefault="006B3666" w:rsidP="007103A7">
      <w:pPr>
        <w:spacing w:after="0"/>
        <w:jc w:val="both"/>
        <w:rPr>
          <w:rFonts w:cstheme="minorHAnsi"/>
        </w:rPr>
      </w:pPr>
    </w:p>
    <w:p w14:paraId="59E1C8C1" w14:textId="56359A47" w:rsidR="006B3666" w:rsidRPr="00253932" w:rsidRDefault="006B3666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Una vez </w:t>
      </w:r>
      <w:proofErr w:type="spellStart"/>
      <w:r w:rsidRPr="00253932">
        <w:rPr>
          <w:rFonts w:cstheme="minorHAnsi"/>
        </w:rPr>
        <w:t>recepcionado</w:t>
      </w:r>
      <w:r w:rsidR="007B4A29">
        <w:rPr>
          <w:rFonts w:cstheme="minorHAnsi"/>
        </w:rPr>
        <w:t>s</w:t>
      </w:r>
      <w:proofErr w:type="spellEnd"/>
      <w:r w:rsidRPr="00253932">
        <w:rPr>
          <w:rFonts w:cstheme="minorHAnsi"/>
        </w:rPr>
        <w:t xml:space="preserve"> 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, se verificará la calidad y certificación de</w:t>
      </w:r>
      <w:r w:rsidR="007B4A29">
        <w:rPr>
          <w:rFonts w:cstheme="minorHAnsi"/>
        </w:rPr>
        <w:t xml:space="preserve"> </w:t>
      </w:r>
      <w:r w:rsidRPr="00253932">
        <w:rPr>
          <w:rFonts w:cstheme="minorHAnsi"/>
        </w:rPr>
        <w:t>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. Si est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no cumple</w:t>
      </w:r>
      <w:r w:rsidR="007B4A29">
        <w:rPr>
          <w:rFonts w:cstheme="minorHAnsi"/>
        </w:rPr>
        <w:t>n</w:t>
      </w:r>
      <w:r w:rsidRPr="00253932">
        <w:rPr>
          <w:rFonts w:cstheme="minorHAnsi"/>
        </w:rPr>
        <w:t xml:space="preserve"> </w:t>
      </w:r>
      <w:r w:rsidR="007B4A29">
        <w:rPr>
          <w:rFonts w:cstheme="minorHAnsi"/>
        </w:rPr>
        <w:t xml:space="preserve">con </w:t>
      </w:r>
      <w:r w:rsidRPr="00253932">
        <w:rPr>
          <w:rFonts w:cstheme="minorHAnsi"/>
        </w:rPr>
        <w:t>lo exigido en estos términos de referencia, l</w:t>
      </w:r>
      <w:r w:rsidR="007B4A29">
        <w:rPr>
          <w:rFonts w:cstheme="minorHAnsi"/>
        </w:rPr>
        <w:t>os</w:t>
      </w:r>
      <w:r w:rsidRPr="00253932">
        <w:rPr>
          <w:rFonts w:cstheme="minorHAnsi"/>
        </w:rPr>
        <w:t xml:space="preserve"> producto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 xml:space="preserve"> no será</w:t>
      </w:r>
      <w:r w:rsidR="007B4A29">
        <w:rPr>
          <w:rFonts w:cstheme="minorHAnsi"/>
        </w:rPr>
        <w:t>n</w:t>
      </w:r>
      <w:r w:rsidRPr="00253932">
        <w:rPr>
          <w:rFonts w:cstheme="minorHAnsi"/>
        </w:rPr>
        <w:t xml:space="preserve"> aceptado</w:t>
      </w:r>
      <w:r w:rsidR="007B4A29">
        <w:rPr>
          <w:rFonts w:cstheme="minorHAnsi"/>
        </w:rPr>
        <w:t>s</w:t>
      </w:r>
      <w:r w:rsidRPr="00253932">
        <w:rPr>
          <w:rFonts w:cstheme="minorHAnsi"/>
        </w:rPr>
        <w:t>, se solicitará la cancelación de la orden de compra y si existe factura emitida, esta será reclamada inmediatamente.</w:t>
      </w:r>
    </w:p>
    <w:p w14:paraId="32F34613" w14:textId="5A5621AB" w:rsidR="00F7560A" w:rsidRPr="00253932" w:rsidRDefault="00F7560A" w:rsidP="007103A7">
      <w:pPr>
        <w:spacing w:after="0"/>
        <w:jc w:val="both"/>
        <w:rPr>
          <w:rFonts w:cstheme="minorHAnsi"/>
        </w:rPr>
      </w:pPr>
    </w:p>
    <w:p w14:paraId="39D41953" w14:textId="6DD7EC22" w:rsidR="00AD39C5" w:rsidRPr="00253932" w:rsidRDefault="00E3227B" w:rsidP="007103A7">
      <w:pPr>
        <w:spacing w:after="0"/>
        <w:jc w:val="both"/>
        <w:rPr>
          <w:rFonts w:cstheme="minorHAnsi"/>
        </w:rPr>
      </w:pPr>
      <w:r w:rsidRPr="00253932">
        <w:rPr>
          <w:rFonts w:cstheme="minorHAnsi"/>
        </w:rPr>
        <w:t xml:space="preserve">La Delegación Presidencial Provincial </w:t>
      </w:r>
      <w:r w:rsidR="00031F75" w:rsidRPr="00253932">
        <w:rPr>
          <w:rFonts w:cstheme="minorHAnsi"/>
        </w:rPr>
        <w:t>Cauquenes cancelará</w:t>
      </w:r>
      <w:r w:rsidR="00C475FD" w:rsidRPr="00253932">
        <w:rPr>
          <w:rFonts w:cstheme="minorHAnsi"/>
        </w:rPr>
        <w:t xml:space="preserve"> en el plazo de 30</w:t>
      </w:r>
      <w:r w:rsidR="00001811" w:rsidRPr="00253932">
        <w:rPr>
          <w:rFonts w:cstheme="minorHAnsi"/>
        </w:rPr>
        <w:t xml:space="preserve"> días desde </w:t>
      </w:r>
      <w:r w:rsidR="00B15475" w:rsidRPr="00253932">
        <w:rPr>
          <w:rFonts w:cstheme="minorHAnsi"/>
        </w:rPr>
        <w:t>la presentación</w:t>
      </w:r>
      <w:r w:rsidR="00001811" w:rsidRPr="00253932">
        <w:rPr>
          <w:rFonts w:cstheme="minorHAnsi"/>
        </w:rPr>
        <w:t xml:space="preserve"> de la factura y recepción conforme, información que será </w:t>
      </w:r>
      <w:r w:rsidR="00B15475" w:rsidRPr="00253932">
        <w:rPr>
          <w:rFonts w:cstheme="minorHAnsi"/>
        </w:rPr>
        <w:t xml:space="preserve">validada </w:t>
      </w:r>
      <w:r w:rsidR="00411414" w:rsidRPr="00253932">
        <w:rPr>
          <w:rFonts w:cstheme="minorHAnsi"/>
        </w:rPr>
        <w:t xml:space="preserve">con la recepción conforme </w:t>
      </w:r>
      <w:r w:rsidR="00B15475" w:rsidRPr="00253932">
        <w:rPr>
          <w:rFonts w:cstheme="minorHAnsi"/>
        </w:rPr>
        <w:t>equipo de</w:t>
      </w:r>
      <w:r w:rsidR="00411414" w:rsidRPr="00253932">
        <w:rPr>
          <w:rFonts w:cstheme="minorHAnsi"/>
        </w:rPr>
        <w:t xml:space="preserve"> </w:t>
      </w:r>
      <w:r w:rsidRPr="00253932">
        <w:rPr>
          <w:rFonts w:cstheme="minorHAnsi"/>
        </w:rPr>
        <w:t xml:space="preserve">Departamento </w:t>
      </w:r>
      <w:r w:rsidR="00954458" w:rsidRPr="00253932">
        <w:rPr>
          <w:rFonts w:cstheme="minorHAnsi"/>
        </w:rPr>
        <w:t>Administración y Finanzas</w:t>
      </w:r>
      <w:r w:rsidR="00000C64" w:rsidRPr="00253932">
        <w:rPr>
          <w:rFonts w:cstheme="minorHAnsi"/>
        </w:rPr>
        <w:t>.</w:t>
      </w:r>
    </w:p>
    <w:p w14:paraId="1CF76803" w14:textId="761FA876" w:rsidR="00B765D3" w:rsidRPr="00253932" w:rsidRDefault="00B765D3" w:rsidP="007103A7">
      <w:pPr>
        <w:spacing w:after="0"/>
        <w:jc w:val="center"/>
        <w:rPr>
          <w:rFonts w:cstheme="minorHAnsi"/>
        </w:rPr>
      </w:pPr>
    </w:p>
    <w:p w14:paraId="7F8C8986" w14:textId="650EE0D6" w:rsidR="004B4CEE" w:rsidRDefault="004B4CEE" w:rsidP="007103A7">
      <w:pPr>
        <w:spacing w:after="0"/>
        <w:jc w:val="center"/>
        <w:rPr>
          <w:rFonts w:ascii="Verdana" w:hAnsi="Verdana"/>
        </w:rPr>
      </w:pPr>
    </w:p>
    <w:sectPr w:rsidR="004B4CEE" w:rsidSect="006B3666">
      <w:headerReference w:type="default" r:id="rId10"/>
      <w:footerReference w:type="default" r:id="rId11"/>
      <w:pgSz w:w="12240" w:h="18720" w:code="10000"/>
      <w:pgMar w:top="294" w:right="1325" w:bottom="1417" w:left="1418" w:header="284" w:footer="9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3FB6B1" w14:textId="77777777" w:rsidR="00311DF5" w:rsidRDefault="00311DF5" w:rsidP="00371BEB">
      <w:pPr>
        <w:spacing w:after="0" w:line="240" w:lineRule="auto"/>
      </w:pPr>
      <w:r>
        <w:separator/>
      </w:r>
    </w:p>
  </w:endnote>
  <w:endnote w:type="continuationSeparator" w:id="0">
    <w:p w14:paraId="35F59D66" w14:textId="77777777" w:rsidR="00311DF5" w:rsidRDefault="00311DF5" w:rsidP="0037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32E99" w14:textId="5071A3F2" w:rsidR="00371BEB" w:rsidRPr="00253932" w:rsidRDefault="00253932" w:rsidP="00253932">
    <w:pPr>
      <w:pStyle w:val="Piedepgina"/>
      <w:tabs>
        <w:tab w:val="clear" w:pos="8838"/>
        <w:tab w:val="right" w:pos="9497"/>
      </w:tabs>
      <w:rPr>
        <w:iCs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6D74DC" wp14:editId="1986AADB">
              <wp:simplePos x="0" y="0"/>
              <wp:positionH relativeFrom="column">
                <wp:posOffset>4445</wp:posOffset>
              </wp:positionH>
              <wp:positionV relativeFrom="paragraph">
                <wp:posOffset>-60960</wp:posOffset>
              </wp:positionV>
              <wp:extent cx="6038850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155C30E1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-4.8pt" to="475.8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9emwEAAJQDAAAOAAAAZHJzL2Uyb0RvYy54bWysU9uO0zAQfUfiHyy/06SLWF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" strokecolor="#4579b8 [3044]"/>
          </w:pict>
        </mc:Fallback>
      </mc:AlternateContent>
    </w:r>
    <w:r>
      <w:rPr>
        <w:iCs/>
      </w:rPr>
      <w:t>Antonio Varas 450, Cauquenes</w:t>
    </w:r>
    <w:r>
      <w:rPr>
        <w:iCs/>
      </w:rPr>
      <w:tab/>
    </w:r>
    <w:r>
      <w:rPr>
        <w:iCs/>
      </w:rPr>
      <w:tab/>
      <w:t>Depto. de Administración y Finanzas 73 2 612 693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1B4C85" w14:textId="77777777" w:rsidR="00311DF5" w:rsidRDefault="00311DF5" w:rsidP="00371BEB">
      <w:pPr>
        <w:spacing w:after="0" w:line="240" w:lineRule="auto"/>
      </w:pPr>
      <w:r>
        <w:separator/>
      </w:r>
    </w:p>
  </w:footnote>
  <w:footnote w:type="continuationSeparator" w:id="0">
    <w:p w14:paraId="716E7132" w14:textId="77777777" w:rsidR="00311DF5" w:rsidRDefault="00311DF5" w:rsidP="0037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219BDB" w14:textId="73E0B574" w:rsidR="00371BEB" w:rsidRDefault="00253932" w:rsidP="00253932">
    <w:pPr>
      <w:tabs>
        <w:tab w:val="left" w:pos="1065"/>
        <w:tab w:val="right" w:pos="8838"/>
      </w:tabs>
      <w:jc w:val="right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2A92B9" wp14:editId="3FC48EE2">
              <wp:simplePos x="0" y="0"/>
              <wp:positionH relativeFrom="column">
                <wp:posOffset>4445</wp:posOffset>
              </wp:positionH>
              <wp:positionV relativeFrom="paragraph">
                <wp:posOffset>819785</wp:posOffset>
              </wp:positionV>
              <wp:extent cx="603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1B58EF7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64.55pt" to="475.85pt,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9emwEAAJQDAAAOAAAAZHJzL2Uyb0RvYy54bWysU9uO0zAQfUfiHyy/06SLWF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" strokecolor="#4579b8 [3044]"/>
          </w:pict>
        </mc:Fallback>
      </mc:AlternateContent>
    </w:r>
    <w:r w:rsidR="000E4C19">
      <w:rPr>
        <w:noProof/>
        <w:lang w:eastAsia="es-CL"/>
      </w:rPr>
      <w:drawing>
        <wp:inline distT="0" distB="0" distL="0" distR="0" wp14:anchorId="0C01840A" wp14:editId="05995DEB">
          <wp:extent cx="846943" cy="714375"/>
          <wp:effectExtent l="0" t="0" r="0" b="0"/>
          <wp:docPr id="8" name="Imagen 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335" cy="722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E4C19">
      <w:t xml:space="preserve">                                                                   </w:t>
    </w:r>
    <w:r>
      <w:t>DELEGACIÓN PRESIDENCIAL PROVINCIAL CAUQUENES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195ACD"/>
    <w:multiLevelType w:val="multilevel"/>
    <w:tmpl w:val="4E9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17CC"/>
    <w:multiLevelType w:val="hybridMultilevel"/>
    <w:tmpl w:val="2DC4FC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11E02"/>
    <w:multiLevelType w:val="hybridMultilevel"/>
    <w:tmpl w:val="873A590A"/>
    <w:lvl w:ilvl="0" w:tplc="BC2ED1D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815B1"/>
    <w:multiLevelType w:val="hybridMultilevel"/>
    <w:tmpl w:val="9402B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124B"/>
    <w:multiLevelType w:val="multilevel"/>
    <w:tmpl w:val="F97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6E1443"/>
    <w:multiLevelType w:val="hybridMultilevel"/>
    <w:tmpl w:val="26108F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811"/>
    <w:rsid w:val="00000C64"/>
    <w:rsid w:val="00001811"/>
    <w:rsid w:val="00025875"/>
    <w:rsid w:val="00031F75"/>
    <w:rsid w:val="00077940"/>
    <w:rsid w:val="000B3BFD"/>
    <w:rsid w:val="000C0745"/>
    <w:rsid w:val="000C29D8"/>
    <w:rsid w:val="000D351D"/>
    <w:rsid w:val="000E4C19"/>
    <w:rsid w:val="00101DB9"/>
    <w:rsid w:val="00117854"/>
    <w:rsid w:val="00124D3F"/>
    <w:rsid w:val="001342F5"/>
    <w:rsid w:val="00144B43"/>
    <w:rsid w:val="00144F64"/>
    <w:rsid w:val="00176507"/>
    <w:rsid w:val="00184026"/>
    <w:rsid w:val="00191263"/>
    <w:rsid w:val="001B2DC8"/>
    <w:rsid w:val="001B3E55"/>
    <w:rsid w:val="001D7E2F"/>
    <w:rsid w:val="001E4FA6"/>
    <w:rsid w:val="001F29DD"/>
    <w:rsid w:val="002016C7"/>
    <w:rsid w:val="00223E75"/>
    <w:rsid w:val="00242492"/>
    <w:rsid w:val="00250962"/>
    <w:rsid w:val="00251F1D"/>
    <w:rsid w:val="00253932"/>
    <w:rsid w:val="002578BE"/>
    <w:rsid w:val="00264C88"/>
    <w:rsid w:val="0026739C"/>
    <w:rsid w:val="00291F32"/>
    <w:rsid w:val="002A4448"/>
    <w:rsid w:val="002A59C0"/>
    <w:rsid w:val="002F267B"/>
    <w:rsid w:val="003022E3"/>
    <w:rsid w:val="00311DF5"/>
    <w:rsid w:val="00355EF6"/>
    <w:rsid w:val="00356535"/>
    <w:rsid w:val="00371BEB"/>
    <w:rsid w:val="0038188D"/>
    <w:rsid w:val="003855D4"/>
    <w:rsid w:val="003869EB"/>
    <w:rsid w:val="00394E28"/>
    <w:rsid w:val="003A3FB3"/>
    <w:rsid w:val="003A4A21"/>
    <w:rsid w:val="003A53D6"/>
    <w:rsid w:val="003C0F04"/>
    <w:rsid w:val="003E00FB"/>
    <w:rsid w:val="003E30EE"/>
    <w:rsid w:val="00411414"/>
    <w:rsid w:val="004343C0"/>
    <w:rsid w:val="00451688"/>
    <w:rsid w:val="00451E29"/>
    <w:rsid w:val="004536C8"/>
    <w:rsid w:val="004551BA"/>
    <w:rsid w:val="004560D9"/>
    <w:rsid w:val="00460B4D"/>
    <w:rsid w:val="00470E5C"/>
    <w:rsid w:val="00471AA0"/>
    <w:rsid w:val="0048330D"/>
    <w:rsid w:val="004B1227"/>
    <w:rsid w:val="004B1EB7"/>
    <w:rsid w:val="004B4CEE"/>
    <w:rsid w:val="004D46AD"/>
    <w:rsid w:val="004E682B"/>
    <w:rsid w:val="00502089"/>
    <w:rsid w:val="00541359"/>
    <w:rsid w:val="00554DB7"/>
    <w:rsid w:val="00567C56"/>
    <w:rsid w:val="005835DF"/>
    <w:rsid w:val="00585C08"/>
    <w:rsid w:val="005B09C6"/>
    <w:rsid w:val="005C26B4"/>
    <w:rsid w:val="005D2D4A"/>
    <w:rsid w:val="005D3E99"/>
    <w:rsid w:val="005D7B40"/>
    <w:rsid w:val="005E23A9"/>
    <w:rsid w:val="005E7C46"/>
    <w:rsid w:val="005F0665"/>
    <w:rsid w:val="005F205B"/>
    <w:rsid w:val="005F3770"/>
    <w:rsid w:val="005F56C3"/>
    <w:rsid w:val="005F63A2"/>
    <w:rsid w:val="00605676"/>
    <w:rsid w:val="00606011"/>
    <w:rsid w:val="006178DD"/>
    <w:rsid w:val="00617FB4"/>
    <w:rsid w:val="0064007C"/>
    <w:rsid w:val="006507BF"/>
    <w:rsid w:val="00663234"/>
    <w:rsid w:val="00665708"/>
    <w:rsid w:val="006813F0"/>
    <w:rsid w:val="006B3666"/>
    <w:rsid w:val="006E0DF3"/>
    <w:rsid w:val="006E3EE1"/>
    <w:rsid w:val="006E6133"/>
    <w:rsid w:val="00702CB5"/>
    <w:rsid w:val="00703AC1"/>
    <w:rsid w:val="007103A7"/>
    <w:rsid w:val="007126AB"/>
    <w:rsid w:val="00730197"/>
    <w:rsid w:val="007468D1"/>
    <w:rsid w:val="00751D30"/>
    <w:rsid w:val="007631E6"/>
    <w:rsid w:val="00763810"/>
    <w:rsid w:val="00786857"/>
    <w:rsid w:val="00787169"/>
    <w:rsid w:val="00787635"/>
    <w:rsid w:val="00792861"/>
    <w:rsid w:val="007950E7"/>
    <w:rsid w:val="00796769"/>
    <w:rsid w:val="00797834"/>
    <w:rsid w:val="007B0450"/>
    <w:rsid w:val="007B4A29"/>
    <w:rsid w:val="007B4C22"/>
    <w:rsid w:val="007E1BE1"/>
    <w:rsid w:val="007E3812"/>
    <w:rsid w:val="007F7C89"/>
    <w:rsid w:val="00813AB7"/>
    <w:rsid w:val="008201D6"/>
    <w:rsid w:val="00821025"/>
    <w:rsid w:val="00821DFA"/>
    <w:rsid w:val="00837466"/>
    <w:rsid w:val="00846ED2"/>
    <w:rsid w:val="00873307"/>
    <w:rsid w:val="008805B0"/>
    <w:rsid w:val="00885F34"/>
    <w:rsid w:val="00897A57"/>
    <w:rsid w:val="008A6573"/>
    <w:rsid w:val="008B6C9D"/>
    <w:rsid w:val="008D72CC"/>
    <w:rsid w:val="008F667A"/>
    <w:rsid w:val="009254E7"/>
    <w:rsid w:val="00937E6B"/>
    <w:rsid w:val="009444B7"/>
    <w:rsid w:val="00954458"/>
    <w:rsid w:val="00964C2B"/>
    <w:rsid w:val="0097169C"/>
    <w:rsid w:val="009828F2"/>
    <w:rsid w:val="00983E2F"/>
    <w:rsid w:val="009865FC"/>
    <w:rsid w:val="009B01B4"/>
    <w:rsid w:val="009B0BFC"/>
    <w:rsid w:val="009B0D39"/>
    <w:rsid w:val="009B2B94"/>
    <w:rsid w:val="009C508B"/>
    <w:rsid w:val="009C5CDC"/>
    <w:rsid w:val="009C5FF2"/>
    <w:rsid w:val="009D356A"/>
    <w:rsid w:val="009E2553"/>
    <w:rsid w:val="009E3901"/>
    <w:rsid w:val="009E5972"/>
    <w:rsid w:val="009E6A36"/>
    <w:rsid w:val="009E769C"/>
    <w:rsid w:val="00A06419"/>
    <w:rsid w:val="00A11C42"/>
    <w:rsid w:val="00A17F5B"/>
    <w:rsid w:val="00A47F4A"/>
    <w:rsid w:val="00A62C4B"/>
    <w:rsid w:val="00A669FE"/>
    <w:rsid w:val="00A70F60"/>
    <w:rsid w:val="00A866E3"/>
    <w:rsid w:val="00A944EC"/>
    <w:rsid w:val="00A953DB"/>
    <w:rsid w:val="00A953F7"/>
    <w:rsid w:val="00AA1818"/>
    <w:rsid w:val="00AB566E"/>
    <w:rsid w:val="00AB6567"/>
    <w:rsid w:val="00AC3909"/>
    <w:rsid w:val="00AC7024"/>
    <w:rsid w:val="00AD39C5"/>
    <w:rsid w:val="00B15475"/>
    <w:rsid w:val="00B24414"/>
    <w:rsid w:val="00B247F6"/>
    <w:rsid w:val="00B559F2"/>
    <w:rsid w:val="00B621EC"/>
    <w:rsid w:val="00B670F2"/>
    <w:rsid w:val="00B732BB"/>
    <w:rsid w:val="00B765D3"/>
    <w:rsid w:val="00B8438D"/>
    <w:rsid w:val="00B9185F"/>
    <w:rsid w:val="00B97BDB"/>
    <w:rsid w:val="00BA72BE"/>
    <w:rsid w:val="00BA743E"/>
    <w:rsid w:val="00BE28BA"/>
    <w:rsid w:val="00C14EEA"/>
    <w:rsid w:val="00C475FD"/>
    <w:rsid w:val="00C502C6"/>
    <w:rsid w:val="00C52646"/>
    <w:rsid w:val="00C52EA1"/>
    <w:rsid w:val="00C66024"/>
    <w:rsid w:val="00C712B1"/>
    <w:rsid w:val="00C82853"/>
    <w:rsid w:val="00C94C67"/>
    <w:rsid w:val="00CA3B0D"/>
    <w:rsid w:val="00CA710E"/>
    <w:rsid w:val="00CB11D2"/>
    <w:rsid w:val="00CC0C32"/>
    <w:rsid w:val="00CE6DD7"/>
    <w:rsid w:val="00D028B1"/>
    <w:rsid w:val="00D27B3C"/>
    <w:rsid w:val="00D47686"/>
    <w:rsid w:val="00D50557"/>
    <w:rsid w:val="00D85FF3"/>
    <w:rsid w:val="00D87A72"/>
    <w:rsid w:val="00D91F05"/>
    <w:rsid w:val="00D93793"/>
    <w:rsid w:val="00D9547C"/>
    <w:rsid w:val="00DC1CF6"/>
    <w:rsid w:val="00DD01C3"/>
    <w:rsid w:val="00DF028B"/>
    <w:rsid w:val="00DF47D4"/>
    <w:rsid w:val="00DF5CE1"/>
    <w:rsid w:val="00E0066C"/>
    <w:rsid w:val="00E11D15"/>
    <w:rsid w:val="00E1508B"/>
    <w:rsid w:val="00E16F85"/>
    <w:rsid w:val="00E21BEE"/>
    <w:rsid w:val="00E3227B"/>
    <w:rsid w:val="00E4321D"/>
    <w:rsid w:val="00E70642"/>
    <w:rsid w:val="00E730C2"/>
    <w:rsid w:val="00E7709D"/>
    <w:rsid w:val="00E91403"/>
    <w:rsid w:val="00E9682F"/>
    <w:rsid w:val="00EA7E9A"/>
    <w:rsid w:val="00EC0BD8"/>
    <w:rsid w:val="00EC6A84"/>
    <w:rsid w:val="00ED21B1"/>
    <w:rsid w:val="00ED378D"/>
    <w:rsid w:val="00EF38BE"/>
    <w:rsid w:val="00F01C66"/>
    <w:rsid w:val="00F07A57"/>
    <w:rsid w:val="00F21D43"/>
    <w:rsid w:val="00F2604C"/>
    <w:rsid w:val="00F37A2D"/>
    <w:rsid w:val="00F7560A"/>
    <w:rsid w:val="00F76DC6"/>
    <w:rsid w:val="00F90708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F56E8"/>
  <w15:docId w15:val="{1D268D85-C785-4505-89B6-7A1ABDFC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7A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29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81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4FA6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MS Mincho" w:hAnsi="Times New Roman" w:cs="Times New Roman"/>
      <w:sz w:val="20"/>
      <w:szCs w:val="20"/>
      <w:lang w:val="es-ES_tradnl" w:eastAsia="es-CL"/>
    </w:rPr>
  </w:style>
  <w:style w:type="paragraph" w:styleId="Encabezado">
    <w:name w:val="header"/>
    <w:basedOn w:val="Normal"/>
    <w:link w:val="Encabezado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1BEB"/>
  </w:style>
  <w:style w:type="paragraph" w:styleId="Piedepgina">
    <w:name w:val="footer"/>
    <w:basedOn w:val="Normal"/>
    <w:link w:val="Piedepgina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1BEB"/>
  </w:style>
  <w:style w:type="table" w:styleId="Tablaconcuadrcula">
    <w:name w:val="Table Grid"/>
    <w:basedOn w:val="Tablanormal"/>
    <w:uiPriority w:val="59"/>
    <w:rsid w:val="00411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07A5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F29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2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base">
    <w:name w:val="base"/>
    <w:basedOn w:val="Fuentedeprrafopredeter"/>
    <w:rsid w:val="00B73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47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471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David   Yanez Henriquez</dc:creator>
  <cp:lastModifiedBy>Raúl Ramírez Verdugo</cp:lastModifiedBy>
  <cp:revision>59</cp:revision>
  <cp:lastPrinted>2026-08-13T15:33:00Z</cp:lastPrinted>
  <dcterms:created xsi:type="dcterms:W3CDTF">2026-05-25T20:02:00Z</dcterms:created>
  <dcterms:modified xsi:type="dcterms:W3CDTF">2026-08-13T15:40:00Z</dcterms:modified>
</cp:coreProperties>
</file>