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269" w:rsidRDefault="000F5269">
      <w:pPr>
        <w:pBdr>
          <w:top w:val="nil"/>
          <w:left w:val="nil"/>
          <w:bottom w:val="nil"/>
          <w:right w:val="nil"/>
          <w:between w:val="nil"/>
        </w:pBdr>
        <w:spacing w:before="240"/>
        <w:jc w:val="center"/>
        <w:rPr>
          <w:rFonts w:ascii="Arial" w:eastAsia="Arial" w:hAnsi="Arial" w:cs="Arial"/>
          <w:b/>
          <w:bCs/>
          <w:sz w:val="28"/>
          <w:szCs w:val="28"/>
          <w:u w:val="single"/>
        </w:rPr>
      </w:pPr>
    </w:p>
    <w:p w:rsidR="00A66E7F" w:rsidRDefault="00631B3C">
      <w:pPr>
        <w:pBdr>
          <w:top w:val="nil"/>
          <w:left w:val="nil"/>
          <w:bottom w:val="nil"/>
          <w:right w:val="nil"/>
          <w:between w:val="nil"/>
        </w:pBdr>
        <w:spacing w:before="240"/>
        <w:jc w:val="center"/>
        <w:rPr>
          <w:rFonts w:ascii="Arial" w:eastAsia="Arial" w:hAnsi="Arial" w:cs="Arial"/>
          <w:b/>
          <w:bCs/>
          <w:sz w:val="28"/>
          <w:szCs w:val="28"/>
          <w:u w:val="single"/>
        </w:rPr>
      </w:pPr>
      <w:r>
        <w:rPr>
          <w:rFonts w:ascii="Arial" w:eastAsia="Arial" w:hAnsi="Arial" w:cs="Arial"/>
          <w:b/>
          <w:bCs/>
          <w:sz w:val="28"/>
          <w:szCs w:val="28"/>
          <w:u w:val="single"/>
        </w:rPr>
        <w:t>FORMULARIO REQUERIMIENTO HASTA 100 UTM</w:t>
      </w: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Para solicitudes de compra menores o iguales a 100 UTM se requiere que complete el siguiente formulario en su totalidad.</w:t>
      </w:r>
    </w:p>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NOMBRE USUARIO REQUIRENTE:</w:t>
      </w:r>
      <w:r>
        <w:rPr>
          <w:rFonts w:ascii="Arial" w:eastAsia="Arial" w:hAnsi="Arial" w:cs="Arial"/>
          <w:sz w:val="18"/>
          <w:szCs w:val="18"/>
        </w:rPr>
        <w:t xml:space="preserve"> </w:t>
      </w:r>
      <w:r w:rsidR="002E6CE9">
        <w:rPr>
          <w:rFonts w:ascii="Arial" w:eastAsia="Arial" w:hAnsi="Arial" w:cs="Arial"/>
          <w:sz w:val="18"/>
          <w:szCs w:val="18"/>
        </w:rPr>
        <w:t>JORGE RAUL ANGEL CORTES</w:t>
      </w: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CARGO USUARIO REQUIRENTE:</w:t>
      </w:r>
      <w:r>
        <w:rPr>
          <w:rFonts w:ascii="Arial" w:eastAsia="Arial" w:hAnsi="Arial" w:cs="Arial"/>
          <w:b/>
          <w:bCs/>
          <w:sz w:val="18"/>
          <w:szCs w:val="18"/>
        </w:rPr>
        <w:t xml:space="preserve"> </w:t>
      </w:r>
      <w:r w:rsidR="002E6CE9" w:rsidRPr="002E6CE9">
        <w:rPr>
          <w:rFonts w:ascii="Arial" w:eastAsia="Arial" w:hAnsi="Arial" w:cs="Arial"/>
          <w:bCs/>
          <w:sz w:val="18"/>
          <w:szCs w:val="18"/>
        </w:rPr>
        <w:t>ENCARGARDO UNIDAD DE MANTENCIÓN</w:t>
      </w:r>
      <w:r w:rsidR="002E6CE9">
        <w:rPr>
          <w:rFonts w:ascii="Arial" w:eastAsia="Arial" w:hAnsi="Arial" w:cs="Arial"/>
          <w:b/>
          <w:bCs/>
          <w:sz w:val="18"/>
          <w:szCs w:val="18"/>
        </w:rPr>
        <w:t xml:space="preserve"> </w:t>
      </w:r>
    </w:p>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1. OBJETIVO DE LA </w:t>
      </w:r>
      <w:r>
        <w:rPr>
          <w:rFonts w:ascii="Arial" w:eastAsia="Arial" w:hAnsi="Arial" w:cs="Arial"/>
          <w:b/>
          <w:bCs/>
          <w:sz w:val="18"/>
          <w:szCs w:val="18"/>
        </w:rPr>
        <w:t>ADQUISICIÓN</w:t>
      </w:r>
      <w:r>
        <w:rPr>
          <w:rFonts w:ascii="Arial" w:eastAsia="Arial" w:hAnsi="Arial" w:cs="Arial"/>
          <w:b/>
          <w:bCs/>
          <w:color w:val="000000"/>
          <w:sz w:val="18"/>
          <w:szCs w:val="18"/>
        </w:rPr>
        <w:t>:</w:t>
      </w:r>
      <w:r>
        <w:rPr>
          <w:rFonts w:ascii="Arial" w:eastAsia="Arial" w:hAnsi="Arial" w:cs="Arial"/>
          <w:color w:val="000000"/>
          <w:sz w:val="18"/>
          <w:szCs w:val="18"/>
        </w:rPr>
        <w:t xml:space="preserve"> Señale brevemente cual es el objetivo de la adquisición</w:t>
      </w:r>
    </w:p>
    <w:tbl>
      <w:tblPr>
        <w:tblStyle w:val="a"/>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A66E7F">
        <w:tc>
          <w:tcPr>
            <w:tcW w:w="9990" w:type="dxa"/>
            <w:shd w:val="clear" w:color="auto" w:fill="auto"/>
            <w:tcMar>
              <w:top w:w="0" w:type="dxa"/>
              <w:left w:w="108" w:type="dxa"/>
              <w:bottom w:w="0" w:type="dxa"/>
              <w:right w:w="108" w:type="dxa"/>
            </w:tcMar>
          </w:tcPr>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Pr="00C61367" w:rsidRDefault="00DB0093">
            <w:pPr>
              <w:pBdr>
                <w:top w:val="nil"/>
                <w:left w:val="nil"/>
                <w:bottom w:val="nil"/>
                <w:right w:val="nil"/>
                <w:between w:val="nil"/>
              </w:pBdr>
              <w:spacing w:after="0" w:line="240" w:lineRule="auto"/>
              <w:jc w:val="both"/>
              <w:rPr>
                <w:rFonts w:ascii="Arial" w:eastAsia="Arial" w:hAnsi="Arial" w:cs="Arial"/>
                <w:sz w:val="24"/>
                <w:szCs w:val="18"/>
              </w:rPr>
            </w:pPr>
            <w:r w:rsidRPr="00C61367">
              <w:rPr>
                <w:rFonts w:ascii="Arial" w:eastAsia="Arial" w:hAnsi="Arial" w:cs="Arial"/>
                <w:sz w:val="24"/>
                <w:szCs w:val="18"/>
              </w:rPr>
              <w:t>Confección de fundación de hormigón para la instalación de letrero de Centro terapéutico Sala AIDIA</w:t>
            </w: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tc>
      </w:tr>
    </w:tbl>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2.ESPECIFICACIONES TÉCNICAS </w:t>
      </w:r>
      <w:r>
        <w:rPr>
          <w:rFonts w:ascii="Arial" w:eastAsia="Arial" w:hAnsi="Arial" w:cs="Arial"/>
          <w:b/>
          <w:bCs/>
          <w:sz w:val="18"/>
          <w:szCs w:val="18"/>
        </w:rPr>
        <w:t>MÍNIMAS</w:t>
      </w:r>
      <w:r>
        <w:rPr>
          <w:rFonts w:ascii="Arial" w:eastAsia="Arial" w:hAnsi="Arial" w:cs="Arial"/>
          <w:b/>
          <w:bCs/>
          <w:color w:val="000000"/>
          <w:sz w:val="18"/>
          <w:szCs w:val="18"/>
        </w:rPr>
        <w:t xml:space="preserve"> DEL BIEN O SERVICIO:</w:t>
      </w:r>
      <w:r>
        <w:rPr>
          <w:rFonts w:ascii="Arial" w:eastAsia="Arial" w:hAnsi="Arial" w:cs="Arial"/>
          <w:color w:val="000000"/>
          <w:sz w:val="18"/>
          <w:szCs w:val="18"/>
        </w:rPr>
        <w:t xml:space="preserve"> debe detallar claramente el bien o servicio a requerir. (No puede señalar marcas)</w:t>
      </w:r>
    </w:p>
    <w:p w:rsidR="000F5269" w:rsidRDefault="000F5269">
      <w:pPr>
        <w:pBdr>
          <w:top w:val="nil"/>
          <w:left w:val="nil"/>
          <w:bottom w:val="nil"/>
          <w:right w:val="nil"/>
          <w:between w:val="nil"/>
        </w:pBdr>
        <w:spacing w:after="0" w:line="240" w:lineRule="auto"/>
        <w:jc w:val="both"/>
        <w:rPr>
          <w:rFonts w:ascii="Arial" w:eastAsia="Arial" w:hAnsi="Arial" w:cs="Arial"/>
          <w:color w:val="000000"/>
          <w:sz w:val="18"/>
          <w:szCs w:val="18"/>
        </w:rPr>
      </w:pPr>
    </w:p>
    <w:tbl>
      <w:tblPr>
        <w:tblStyle w:val="a0"/>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A66E7F">
        <w:tc>
          <w:tcPr>
            <w:tcW w:w="9990" w:type="dxa"/>
            <w:shd w:val="clear" w:color="auto" w:fill="auto"/>
            <w:tcMar>
              <w:top w:w="0" w:type="dxa"/>
              <w:left w:w="108" w:type="dxa"/>
              <w:bottom w:w="0" w:type="dxa"/>
              <w:right w:w="108" w:type="dxa"/>
            </w:tcMar>
          </w:tcPr>
          <w:p w:rsidR="00240826" w:rsidRDefault="00240826" w:rsidP="00240826">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8249F0">
              <w:rPr>
                <w:rFonts w:ascii="Times New Roman" w:eastAsia="Times New Roman" w:hAnsi="Times New Roman" w:cs="Times New Roman"/>
                <w:b/>
                <w:bCs/>
                <w:sz w:val="28"/>
                <w:szCs w:val="36"/>
                <w:u w:val="single"/>
              </w:rPr>
              <w:t xml:space="preserve">ESPECIFICACIONES TÉCNICAS: FUNDACIÓN Y </w:t>
            </w:r>
            <w:r w:rsidRPr="002E6CE9">
              <w:rPr>
                <w:rFonts w:ascii="Times New Roman" w:eastAsia="Times New Roman" w:hAnsi="Times New Roman" w:cs="Times New Roman"/>
                <w:b/>
                <w:bCs/>
                <w:sz w:val="28"/>
                <w:szCs w:val="36"/>
                <w:u w:val="single"/>
              </w:rPr>
              <w:t>PEDESTAL PARA LETRERO (5.0 x 1.5</w:t>
            </w:r>
            <w:r w:rsidRPr="008249F0">
              <w:rPr>
                <w:rFonts w:ascii="Times New Roman" w:eastAsia="Times New Roman" w:hAnsi="Times New Roman" w:cs="Times New Roman"/>
                <w:b/>
                <w:bCs/>
                <w:sz w:val="28"/>
                <w:szCs w:val="36"/>
                <w:u w:val="single"/>
              </w:rPr>
              <w:t xml:space="preserve"> m)</w:t>
            </w:r>
          </w:p>
          <w:p w:rsidR="00240826" w:rsidRPr="008249F0" w:rsidRDefault="00C61367" w:rsidP="001A0467">
            <w:pPr>
              <w:spacing w:before="100" w:beforeAutospacing="1" w:after="100" w:afterAutospacing="1" w:line="240" w:lineRule="auto"/>
              <w:jc w:val="both"/>
              <w:outlineLvl w:val="1"/>
              <w:rPr>
                <w:rFonts w:ascii="Times New Roman" w:eastAsia="Times New Roman" w:hAnsi="Times New Roman" w:cs="Times New Roman"/>
                <w:sz w:val="24"/>
                <w:szCs w:val="24"/>
              </w:rPr>
            </w:pPr>
            <w:r w:rsidRPr="00C61367">
              <w:rPr>
                <w:rFonts w:ascii="Times New Roman" w:eastAsia="Times New Roman" w:hAnsi="Times New Roman" w:cs="Times New Roman"/>
                <w:sz w:val="24"/>
                <w:szCs w:val="24"/>
              </w:rPr>
              <w:t>El presente documento establece las especificaciones técnicas y lineamientos generales para la construcción de la fundación del letrero del Centro Terapéutico AIDIA. Como indicación general, el contratista adjudicado deberá adoptar las medidas de seguridad correspondientes, delimitando la zona de faena, exigiendo el uso obligatorio de Elementos de Protección Personal (EPP) y gestionando de forma adecuada el acopio y retiro de los desechos generados. Asimismo, todo daño o deterioro ocasionado durante las excavaciones u otras partidas deberá ser reparado o reemplazado a su entero costo, conforme a lo instruido por la Inspección Técnica de Obra (ITO</w:t>
            </w:r>
            <w:r>
              <w:rPr>
                <w:rFonts w:ascii="Times New Roman" w:eastAsia="Times New Roman" w:hAnsi="Times New Roman" w:cs="Times New Roman"/>
                <w:sz w:val="24"/>
                <w:szCs w:val="24"/>
              </w:rPr>
              <w:t>).</w:t>
            </w:r>
          </w:p>
          <w:p w:rsidR="008249F0" w:rsidRPr="008249F0" w:rsidRDefault="008249F0" w:rsidP="008249F0">
            <w:pPr>
              <w:spacing w:before="100" w:beforeAutospacing="1" w:after="100" w:afterAutospacing="1" w:line="240" w:lineRule="auto"/>
              <w:outlineLvl w:val="2"/>
              <w:rPr>
                <w:rFonts w:ascii="Times New Roman" w:eastAsia="Times New Roman" w:hAnsi="Times New Roman" w:cs="Times New Roman"/>
                <w:b/>
                <w:bCs/>
                <w:sz w:val="27"/>
                <w:szCs w:val="27"/>
              </w:rPr>
            </w:pPr>
            <w:r w:rsidRPr="008249F0">
              <w:rPr>
                <w:rFonts w:ascii="Times New Roman" w:eastAsia="Times New Roman" w:hAnsi="Times New Roman" w:cs="Times New Roman"/>
                <w:b/>
                <w:bCs/>
                <w:sz w:val="27"/>
                <w:szCs w:val="27"/>
              </w:rPr>
              <w:t>1. Excavación y Obras Preliminares</w:t>
            </w:r>
          </w:p>
          <w:p w:rsidR="008249F0" w:rsidRPr="008249F0" w:rsidRDefault="008249F0" w:rsidP="008249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Excavación:</w:t>
            </w:r>
            <w:r w:rsidRPr="008249F0">
              <w:rPr>
                <w:rFonts w:ascii="Times New Roman" w:eastAsia="Times New Roman" w:hAnsi="Times New Roman" w:cs="Times New Roman"/>
                <w:sz w:val="24"/>
                <w:szCs w:val="24"/>
              </w:rPr>
              <w:t xml:space="preserve"> Se ejecutará una excavación de </w:t>
            </w:r>
            <w:r>
              <w:rPr>
                <w:rFonts w:ascii="Times New Roman" w:eastAsia="Times New Roman" w:hAnsi="Times New Roman" w:cs="Times New Roman"/>
                <w:sz w:val="24"/>
                <w:szCs w:val="24"/>
              </w:rPr>
              <w:t>1,50 x 2,00 x 1</w:t>
            </w:r>
            <w:r w:rsidRPr="008249F0">
              <w:rPr>
                <w:rFonts w:ascii="Times New Roman" w:eastAsia="Times New Roman" w:hAnsi="Times New Roman" w:cs="Times New Roman"/>
                <w:sz w:val="24"/>
                <w:szCs w:val="24"/>
              </w:rPr>
              <w:t>,50</w:t>
            </w:r>
            <w:r>
              <w:rPr>
                <w:rFonts w:ascii="Times New Roman" w:eastAsia="Times New Roman" w:hAnsi="Times New Roman" w:cs="Times New Roman"/>
                <w:sz w:val="24"/>
                <w:szCs w:val="24"/>
              </w:rPr>
              <w:t xml:space="preserve"> </w:t>
            </w:r>
            <w:proofErr w:type="spellStart"/>
            <w:r w:rsidR="002E6CE9">
              <w:rPr>
                <w:rFonts w:ascii="Times New Roman" w:eastAsia="Times New Roman" w:hAnsi="Times New Roman" w:cs="Times New Roman"/>
                <w:sz w:val="24"/>
                <w:szCs w:val="24"/>
              </w:rPr>
              <w:t>mts</w:t>
            </w:r>
            <w:proofErr w:type="spellEnd"/>
            <w:r w:rsidR="002E6CE9">
              <w:rPr>
                <w:rFonts w:ascii="Times New Roman" w:eastAsia="Times New Roman" w:hAnsi="Times New Roman" w:cs="Times New Roman"/>
                <w:sz w:val="24"/>
                <w:szCs w:val="24"/>
              </w:rPr>
              <w:t xml:space="preserve"> </w:t>
            </w:r>
            <w:r w:rsidR="002E6CE9" w:rsidRPr="008249F0">
              <w:rPr>
                <w:rFonts w:ascii="Times New Roman" w:eastAsia="Times New Roman" w:hAnsi="Times New Roman" w:cs="Times New Roman"/>
                <w:sz w:val="24"/>
                <w:szCs w:val="24"/>
              </w:rPr>
              <w:t>profundidad</w:t>
            </w:r>
            <w:r w:rsidRPr="008249F0">
              <w:rPr>
                <w:rFonts w:ascii="Times New Roman" w:eastAsia="Times New Roman" w:hAnsi="Times New Roman" w:cs="Times New Roman"/>
                <w:sz w:val="24"/>
                <w:szCs w:val="24"/>
              </w:rPr>
              <w:t xml:space="preserve"> para albergar la fundación. El sello de excavación debe quedar perfectamente nivelado, compactado y completamente limpio (libre de capa vegetal, escombros u otros materiales impuros).</w:t>
            </w:r>
          </w:p>
          <w:p w:rsidR="008249F0" w:rsidRPr="008249F0" w:rsidRDefault="008249F0" w:rsidP="008249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Emplantillado:</w:t>
            </w:r>
            <w:r w:rsidRPr="008249F0">
              <w:rPr>
                <w:rFonts w:ascii="Times New Roman" w:eastAsia="Times New Roman" w:hAnsi="Times New Roman" w:cs="Times New Roman"/>
                <w:sz w:val="24"/>
                <w:szCs w:val="24"/>
              </w:rPr>
              <w:t xml:space="preserve"> Previo a la colocación del </w:t>
            </w:r>
            <w:proofErr w:type="spellStart"/>
            <w:r w:rsidRPr="008249F0">
              <w:rPr>
                <w:rFonts w:ascii="Times New Roman" w:eastAsia="Times New Roman" w:hAnsi="Times New Roman" w:cs="Times New Roman"/>
                <w:sz w:val="24"/>
                <w:szCs w:val="24"/>
              </w:rPr>
              <w:t>enfierrado</w:t>
            </w:r>
            <w:proofErr w:type="spellEnd"/>
            <w:r w:rsidRPr="008249F0">
              <w:rPr>
                <w:rFonts w:ascii="Times New Roman" w:eastAsia="Times New Roman" w:hAnsi="Times New Roman" w:cs="Times New Roman"/>
                <w:sz w:val="24"/>
                <w:szCs w:val="24"/>
              </w:rPr>
              <w:t xml:space="preserve">, se aplicará una capa de emplantillado de hormigón de </w:t>
            </w:r>
            <w:r>
              <w:rPr>
                <w:rFonts w:ascii="Times New Roman" w:eastAsia="Times New Roman" w:hAnsi="Times New Roman" w:cs="Times New Roman"/>
                <w:sz w:val="24"/>
                <w:szCs w:val="24"/>
              </w:rPr>
              <w:t>5 cm d</w:t>
            </w:r>
            <w:r w:rsidRPr="008249F0">
              <w:rPr>
                <w:rFonts w:ascii="Times New Roman" w:eastAsia="Times New Roman" w:hAnsi="Times New Roman" w:cs="Times New Roman"/>
                <w:sz w:val="24"/>
                <w:szCs w:val="24"/>
              </w:rPr>
              <w:t>e espesor sobre el sello de excavación.</w:t>
            </w:r>
          </w:p>
          <w:p w:rsidR="008249F0" w:rsidRPr="008249F0" w:rsidRDefault="008249F0" w:rsidP="008249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Aseo y Retiro de Excedentes:</w:t>
            </w:r>
            <w:r w:rsidRPr="008249F0">
              <w:rPr>
                <w:rFonts w:ascii="Times New Roman" w:eastAsia="Times New Roman" w:hAnsi="Times New Roman" w:cs="Times New Roman"/>
                <w:sz w:val="24"/>
                <w:szCs w:val="24"/>
              </w:rPr>
              <w:t xml:space="preserve"> Se considerará la limpieza general del área y el retiro con disposición final autorizada de todo el material proveniente de la excavación.</w:t>
            </w:r>
          </w:p>
          <w:p w:rsidR="008249F0" w:rsidRPr="008249F0" w:rsidRDefault="008249F0" w:rsidP="008249F0">
            <w:pPr>
              <w:spacing w:before="100" w:beforeAutospacing="1" w:after="100" w:afterAutospacing="1" w:line="240" w:lineRule="auto"/>
              <w:outlineLvl w:val="2"/>
              <w:rPr>
                <w:rFonts w:ascii="Times New Roman" w:eastAsia="Times New Roman" w:hAnsi="Times New Roman" w:cs="Times New Roman"/>
                <w:b/>
                <w:bCs/>
                <w:sz w:val="27"/>
                <w:szCs w:val="27"/>
              </w:rPr>
            </w:pPr>
            <w:r w:rsidRPr="008249F0">
              <w:rPr>
                <w:rFonts w:ascii="Times New Roman" w:eastAsia="Times New Roman" w:hAnsi="Times New Roman" w:cs="Times New Roman"/>
                <w:b/>
                <w:bCs/>
                <w:sz w:val="27"/>
                <w:szCs w:val="27"/>
              </w:rPr>
              <w:t xml:space="preserve">2. Hormigón y </w:t>
            </w:r>
            <w:proofErr w:type="spellStart"/>
            <w:r w:rsidRPr="008249F0">
              <w:rPr>
                <w:rFonts w:ascii="Times New Roman" w:eastAsia="Times New Roman" w:hAnsi="Times New Roman" w:cs="Times New Roman"/>
                <w:b/>
                <w:bCs/>
                <w:sz w:val="27"/>
                <w:szCs w:val="27"/>
              </w:rPr>
              <w:t>Enfierradura</w:t>
            </w:r>
            <w:proofErr w:type="spellEnd"/>
          </w:p>
          <w:p w:rsidR="008249F0" w:rsidRPr="008249F0" w:rsidRDefault="008249F0" w:rsidP="008249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Calidad del Hormigón:</w:t>
            </w:r>
            <w:r w:rsidRPr="008249F0">
              <w:rPr>
                <w:rFonts w:ascii="Times New Roman" w:eastAsia="Times New Roman" w:hAnsi="Times New Roman" w:cs="Times New Roman"/>
                <w:sz w:val="24"/>
                <w:szCs w:val="24"/>
              </w:rPr>
              <w:t xml:space="preserve"> Tanto para la fundación como para el </w:t>
            </w:r>
            <w:proofErr w:type="spellStart"/>
            <w:r w:rsidRPr="008249F0">
              <w:rPr>
                <w:rFonts w:ascii="Times New Roman" w:eastAsia="Times New Roman" w:hAnsi="Times New Roman" w:cs="Times New Roman"/>
                <w:sz w:val="24"/>
                <w:szCs w:val="24"/>
              </w:rPr>
              <w:t>sobrecimiento</w:t>
            </w:r>
            <w:proofErr w:type="spellEnd"/>
            <w:r w:rsidRPr="008249F0">
              <w:rPr>
                <w:rFonts w:ascii="Times New Roman" w:eastAsia="Times New Roman" w:hAnsi="Times New Roman" w:cs="Times New Roman"/>
                <w:sz w:val="24"/>
                <w:szCs w:val="24"/>
              </w:rPr>
              <w:t xml:space="preserve">/pedestal se utilizará hormigón </w:t>
            </w:r>
            <w:r w:rsidRPr="008249F0">
              <w:rPr>
                <w:rFonts w:ascii="Times New Roman" w:eastAsia="Times New Roman" w:hAnsi="Times New Roman" w:cs="Times New Roman"/>
                <w:b/>
                <w:bCs/>
                <w:sz w:val="24"/>
                <w:szCs w:val="24"/>
              </w:rPr>
              <w:t>G30-R7</w:t>
            </w:r>
            <w:r w:rsidRPr="008249F0">
              <w:rPr>
                <w:rFonts w:ascii="Times New Roman" w:eastAsia="Times New Roman" w:hAnsi="Times New Roman" w:cs="Times New Roman"/>
                <w:sz w:val="24"/>
                <w:szCs w:val="24"/>
              </w:rPr>
              <w:t xml:space="preserve"> (alta resistencia a 7 días para rápida puesta en marcha). Se exigirá la entrega del certificado </w:t>
            </w:r>
            <w:r w:rsidR="00983CD6">
              <w:rPr>
                <w:rFonts w:ascii="Times New Roman" w:eastAsia="Times New Roman" w:hAnsi="Times New Roman" w:cs="Times New Roman"/>
                <w:sz w:val="24"/>
                <w:szCs w:val="24"/>
              </w:rPr>
              <w:t>de hormigón para la recepción de los trabajos.</w:t>
            </w:r>
          </w:p>
          <w:p w:rsidR="008249F0" w:rsidRPr="008249F0" w:rsidRDefault="008249F0" w:rsidP="008249F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249F0">
              <w:rPr>
                <w:rFonts w:ascii="Times New Roman" w:eastAsia="Times New Roman" w:hAnsi="Times New Roman" w:cs="Times New Roman"/>
                <w:b/>
                <w:bCs/>
                <w:sz w:val="24"/>
                <w:szCs w:val="24"/>
              </w:rPr>
              <w:t>Enfierradura</w:t>
            </w:r>
            <w:proofErr w:type="spellEnd"/>
            <w:r w:rsidRPr="008249F0">
              <w:rPr>
                <w:rFonts w:ascii="Times New Roman" w:eastAsia="Times New Roman" w:hAnsi="Times New Roman" w:cs="Times New Roman"/>
                <w:b/>
                <w:bCs/>
                <w:sz w:val="24"/>
                <w:szCs w:val="24"/>
              </w:rPr>
              <w:t xml:space="preserve"> de Fundación:</w:t>
            </w:r>
            <w:r w:rsidRPr="008249F0">
              <w:rPr>
                <w:rFonts w:ascii="Times New Roman" w:eastAsia="Times New Roman" w:hAnsi="Times New Roman" w:cs="Times New Roman"/>
                <w:sz w:val="24"/>
                <w:szCs w:val="24"/>
              </w:rPr>
              <w:t xml:space="preserve"> Consistirá en una </w:t>
            </w:r>
            <w:r w:rsidRPr="008249F0">
              <w:rPr>
                <w:rFonts w:ascii="Times New Roman" w:eastAsia="Times New Roman" w:hAnsi="Times New Roman" w:cs="Times New Roman"/>
                <w:b/>
                <w:bCs/>
                <w:sz w:val="24"/>
                <w:szCs w:val="24"/>
              </w:rPr>
              <w:t>doble malla</w:t>
            </w:r>
            <w:r w:rsidRPr="008249F0">
              <w:rPr>
                <w:rFonts w:ascii="Times New Roman" w:eastAsia="Times New Roman" w:hAnsi="Times New Roman" w:cs="Times New Roman"/>
                <w:sz w:val="24"/>
                <w:szCs w:val="24"/>
              </w:rPr>
              <w:t xml:space="preserve"> (inferior y superior) con acero de </w:t>
            </w:r>
            <w:r w:rsidRPr="008249F0">
              <w:rPr>
                <w:rFonts w:ascii="Times New Roman" w:eastAsia="Times New Roman" w:hAnsi="Times New Roman" w:cs="Times New Roman"/>
                <w:b/>
                <w:bCs/>
                <w:sz w:val="24"/>
                <w:szCs w:val="24"/>
              </w:rPr>
              <w:t>Fe Ø16 mm @ 20 cm</w:t>
            </w:r>
            <w:r w:rsidRPr="008249F0">
              <w:rPr>
                <w:rFonts w:ascii="Times New Roman" w:eastAsia="Times New Roman" w:hAnsi="Times New Roman" w:cs="Times New Roman"/>
                <w:sz w:val="24"/>
                <w:szCs w:val="24"/>
              </w:rPr>
              <w:t xml:space="preserve"> en ambos sentidos.</w:t>
            </w:r>
          </w:p>
          <w:p w:rsidR="008249F0" w:rsidRPr="008249F0" w:rsidRDefault="008249F0" w:rsidP="008249F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249F0">
              <w:rPr>
                <w:rFonts w:ascii="Times New Roman" w:eastAsia="Times New Roman" w:hAnsi="Times New Roman" w:cs="Times New Roman"/>
                <w:b/>
                <w:bCs/>
                <w:sz w:val="24"/>
                <w:szCs w:val="24"/>
              </w:rPr>
              <w:t>Enfierradura</w:t>
            </w:r>
            <w:proofErr w:type="spellEnd"/>
            <w:r w:rsidRPr="008249F0">
              <w:rPr>
                <w:rFonts w:ascii="Times New Roman" w:eastAsia="Times New Roman" w:hAnsi="Times New Roman" w:cs="Times New Roman"/>
                <w:b/>
                <w:bCs/>
                <w:sz w:val="24"/>
                <w:szCs w:val="24"/>
              </w:rPr>
              <w:t xml:space="preserve"> de </w:t>
            </w:r>
            <w:proofErr w:type="spellStart"/>
            <w:r w:rsidRPr="008249F0">
              <w:rPr>
                <w:rFonts w:ascii="Times New Roman" w:eastAsia="Times New Roman" w:hAnsi="Times New Roman" w:cs="Times New Roman"/>
                <w:b/>
                <w:bCs/>
                <w:sz w:val="24"/>
                <w:szCs w:val="24"/>
              </w:rPr>
              <w:t>Sobrecimiento</w:t>
            </w:r>
            <w:proofErr w:type="spellEnd"/>
            <w:r w:rsidRPr="008249F0">
              <w:rPr>
                <w:rFonts w:ascii="Times New Roman" w:eastAsia="Times New Roman" w:hAnsi="Times New Roman" w:cs="Times New Roman"/>
                <w:b/>
                <w:bCs/>
                <w:sz w:val="24"/>
                <w:szCs w:val="24"/>
              </w:rPr>
              <w:t xml:space="preserve"> / Pedestal:</w:t>
            </w:r>
            <w:r w:rsidRPr="008249F0">
              <w:rPr>
                <w:rFonts w:ascii="Times New Roman" w:eastAsia="Times New Roman" w:hAnsi="Times New Roman" w:cs="Times New Roman"/>
                <w:sz w:val="24"/>
                <w:szCs w:val="24"/>
              </w:rPr>
              <w:t xml:space="preserve"> Se confeccionará un armado vertical de conexión entre la fundación y el pedestal con acero de </w:t>
            </w:r>
            <w:r w:rsidRPr="008249F0">
              <w:rPr>
                <w:rFonts w:ascii="Times New Roman" w:eastAsia="Times New Roman" w:hAnsi="Times New Roman" w:cs="Times New Roman"/>
                <w:b/>
                <w:bCs/>
                <w:sz w:val="24"/>
                <w:szCs w:val="24"/>
              </w:rPr>
              <w:t>Fe Ø16 mm @ 20 cm</w:t>
            </w:r>
            <w:r w:rsidRPr="008249F0">
              <w:rPr>
                <w:rFonts w:ascii="Times New Roman" w:eastAsia="Times New Roman" w:hAnsi="Times New Roman" w:cs="Times New Roman"/>
                <w:sz w:val="24"/>
                <w:szCs w:val="24"/>
              </w:rPr>
              <w:t xml:space="preserve"> y estribos de </w:t>
            </w:r>
            <w:r w:rsidRPr="008249F0">
              <w:rPr>
                <w:rFonts w:ascii="Times New Roman" w:eastAsia="Times New Roman" w:hAnsi="Times New Roman" w:cs="Times New Roman"/>
                <w:b/>
                <w:bCs/>
                <w:sz w:val="24"/>
                <w:szCs w:val="24"/>
              </w:rPr>
              <w:t>Fe Ø10 mm @ 20 cm</w:t>
            </w:r>
            <w:r w:rsidR="00B31DA4">
              <w:rPr>
                <w:rFonts w:ascii="Times New Roman" w:eastAsia="Times New Roman" w:hAnsi="Times New Roman" w:cs="Times New Roman"/>
                <w:sz w:val="24"/>
                <w:szCs w:val="24"/>
              </w:rPr>
              <w:t>, de acuerdo a medidas indicadas en planimetría.</w:t>
            </w:r>
          </w:p>
          <w:p w:rsidR="008249F0" w:rsidRPr="008249F0" w:rsidRDefault="008249F0" w:rsidP="008249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Accesorios de Armadura:</w:t>
            </w:r>
            <w:r w:rsidRPr="008249F0">
              <w:rPr>
                <w:rFonts w:ascii="Times New Roman" w:eastAsia="Times New Roman" w:hAnsi="Times New Roman" w:cs="Times New Roman"/>
                <w:sz w:val="24"/>
                <w:szCs w:val="24"/>
              </w:rPr>
              <w:t xml:space="preserve"> Se deberán incluir todos los elementos necesarios para asegurar la correcta geometría y recubrimiento de las armaduras (trabas, reparticiones, patas y separadores/calzos).</w:t>
            </w:r>
          </w:p>
          <w:p w:rsidR="00C61367" w:rsidRPr="008249F0" w:rsidRDefault="008249F0" w:rsidP="00C6136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249F0">
              <w:rPr>
                <w:rFonts w:ascii="Times New Roman" w:eastAsia="Times New Roman" w:hAnsi="Times New Roman" w:cs="Times New Roman"/>
                <w:b/>
                <w:bCs/>
                <w:sz w:val="24"/>
                <w:szCs w:val="24"/>
              </w:rPr>
              <w:t>Moldajes</w:t>
            </w:r>
            <w:proofErr w:type="spellEnd"/>
            <w:r w:rsidRPr="008249F0">
              <w:rPr>
                <w:rFonts w:ascii="Times New Roman" w:eastAsia="Times New Roman" w:hAnsi="Times New Roman" w:cs="Times New Roman"/>
                <w:b/>
                <w:bCs/>
                <w:sz w:val="24"/>
                <w:szCs w:val="24"/>
              </w:rPr>
              <w:t xml:space="preserve"> y Terminación:</w:t>
            </w:r>
            <w:r w:rsidRPr="008249F0">
              <w:rPr>
                <w:rFonts w:ascii="Times New Roman" w:eastAsia="Times New Roman" w:hAnsi="Times New Roman" w:cs="Times New Roman"/>
                <w:sz w:val="24"/>
                <w:szCs w:val="24"/>
              </w:rPr>
              <w:t xml:space="preserve"> Para el </w:t>
            </w:r>
            <w:proofErr w:type="spellStart"/>
            <w:r w:rsidRPr="008249F0">
              <w:rPr>
                <w:rFonts w:ascii="Times New Roman" w:eastAsia="Times New Roman" w:hAnsi="Times New Roman" w:cs="Times New Roman"/>
                <w:sz w:val="24"/>
                <w:szCs w:val="24"/>
              </w:rPr>
              <w:t>sobrecimiento</w:t>
            </w:r>
            <w:proofErr w:type="spellEnd"/>
            <w:r w:rsidRPr="008249F0">
              <w:rPr>
                <w:rFonts w:ascii="Times New Roman" w:eastAsia="Times New Roman" w:hAnsi="Times New Roman" w:cs="Times New Roman"/>
                <w:sz w:val="24"/>
                <w:szCs w:val="24"/>
              </w:rPr>
              <w:t xml:space="preserve"> se utilizarán </w:t>
            </w:r>
            <w:proofErr w:type="spellStart"/>
            <w:r w:rsidRPr="008249F0">
              <w:rPr>
                <w:rFonts w:ascii="Times New Roman" w:eastAsia="Times New Roman" w:hAnsi="Times New Roman" w:cs="Times New Roman"/>
                <w:sz w:val="24"/>
                <w:szCs w:val="24"/>
              </w:rPr>
              <w:t>moldajes</w:t>
            </w:r>
            <w:proofErr w:type="spellEnd"/>
            <w:r w:rsidRPr="008249F0">
              <w:rPr>
                <w:rFonts w:ascii="Times New Roman" w:eastAsia="Times New Roman" w:hAnsi="Times New Roman" w:cs="Times New Roman"/>
                <w:sz w:val="24"/>
                <w:szCs w:val="24"/>
              </w:rPr>
              <w:t xml:space="preserve"> con elementos nuevos que garanticen un acabado recto, prolijo y afinado en todas sus caras expuestas. De ser necesario, el llenado del hormigón se podrá realizar por etapas para asegurar la correcta ejecución del conjunto.</w:t>
            </w:r>
          </w:p>
          <w:p w:rsidR="008249F0" w:rsidRPr="008249F0" w:rsidRDefault="008249F0" w:rsidP="008249F0">
            <w:pPr>
              <w:spacing w:before="100" w:beforeAutospacing="1" w:after="100" w:afterAutospacing="1" w:line="240" w:lineRule="auto"/>
              <w:outlineLvl w:val="2"/>
              <w:rPr>
                <w:rFonts w:ascii="Times New Roman" w:eastAsia="Times New Roman" w:hAnsi="Times New Roman" w:cs="Times New Roman"/>
                <w:b/>
                <w:bCs/>
                <w:sz w:val="27"/>
                <w:szCs w:val="27"/>
              </w:rPr>
            </w:pPr>
            <w:r w:rsidRPr="008249F0">
              <w:rPr>
                <w:rFonts w:ascii="Times New Roman" w:eastAsia="Times New Roman" w:hAnsi="Times New Roman" w:cs="Times New Roman"/>
                <w:b/>
                <w:bCs/>
                <w:sz w:val="27"/>
                <w:szCs w:val="27"/>
              </w:rPr>
              <w:lastRenderedPageBreak/>
              <w:t>3. Placa de Anclaje, Pernos y Mortero de Nivelación</w:t>
            </w:r>
          </w:p>
          <w:p w:rsidR="008249F0" w:rsidRPr="008249F0" w:rsidRDefault="008249F0" w:rsidP="008249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Placa Metálica:</w:t>
            </w:r>
            <w:r w:rsidRPr="008249F0">
              <w:rPr>
                <w:rFonts w:ascii="Times New Roman" w:eastAsia="Times New Roman" w:hAnsi="Times New Roman" w:cs="Times New Roman"/>
                <w:sz w:val="24"/>
                <w:szCs w:val="24"/>
              </w:rPr>
              <w:t xml:space="preserve"> En la coronación del </w:t>
            </w:r>
            <w:proofErr w:type="spellStart"/>
            <w:r w:rsidRPr="008249F0">
              <w:rPr>
                <w:rFonts w:ascii="Times New Roman" w:eastAsia="Times New Roman" w:hAnsi="Times New Roman" w:cs="Times New Roman"/>
                <w:sz w:val="24"/>
                <w:szCs w:val="24"/>
              </w:rPr>
              <w:t>sobrecimiento</w:t>
            </w:r>
            <w:proofErr w:type="spellEnd"/>
            <w:r w:rsidRPr="008249F0">
              <w:rPr>
                <w:rFonts w:ascii="Times New Roman" w:eastAsia="Times New Roman" w:hAnsi="Times New Roman" w:cs="Times New Roman"/>
                <w:sz w:val="24"/>
                <w:szCs w:val="24"/>
              </w:rPr>
              <w:t xml:space="preserve"> se instalará una placa de acero de 1</w:t>
            </w:r>
            <w:r w:rsidR="00B31DA4">
              <w:rPr>
                <w:rFonts w:ascii="Times New Roman" w:eastAsia="Times New Roman" w:hAnsi="Times New Roman" w:cs="Times New Roman"/>
                <w:sz w:val="24"/>
                <w:szCs w:val="24"/>
              </w:rPr>
              <w:t xml:space="preserve">,80 </w:t>
            </w:r>
            <w:proofErr w:type="gramStart"/>
            <w:r w:rsidR="00B31DA4">
              <w:rPr>
                <w:rFonts w:ascii="Times New Roman" w:eastAsia="Times New Roman" w:hAnsi="Times New Roman" w:cs="Times New Roman"/>
                <w:sz w:val="24"/>
                <w:szCs w:val="24"/>
              </w:rPr>
              <w:t xml:space="preserve">x </w:t>
            </w:r>
            <w:r w:rsidRPr="008249F0">
              <w:rPr>
                <w:rFonts w:ascii="Times New Roman" w:eastAsia="Times New Roman" w:hAnsi="Times New Roman" w:cs="Times New Roman"/>
                <w:sz w:val="24"/>
                <w:szCs w:val="24"/>
              </w:rPr>
              <w:t xml:space="preserve"> </w:t>
            </w:r>
            <w:r w:rsidR="00B31DA4">
              <w:rPr>
                <w:rFonts w:ascii="Times New Roman" w:eastAsia="Times New Roman" w:hAnsi="Times New Roman" w:cs="Times New Roman"/>
                <w:sz w:val="24"/>
                <w:szCs w:val="24"/>
              </w:rPr>
              <w:t>50</w:t>
            </w:r>
            <w:proofErr w:type="gramEnd"/>
            <w:r w:rsidR="00B31DA4">
              <w:rPr>
                <w:rFonts w:ascii="Times New Roman" w:eastAsia="Times New Roman" w:hAnsi="Times New Roman" w:cs="Times New Roman"/>
                <w:sz w:val="24"/>
                <w:szCs w:val="24"/>
              </w:rPr>
              <w:t xml:space="preserve">  en 1</w:t>
            </w:r>
            <w:r w:rsidRPr="008249F0">
              <w:rPr>
                <w:rFonts w:ascii="Times New Roman" w:eastAsia="Times New Roman" w:hAnsi="Times New Roman" w:cs="Times New Roman"/>
                <w:sz w:val="24"/>
                <w:szCs w:val="24"/>
              </w:rPr>
              <w:t>5 mm</w:t>
            </w:r>
            <w:r w:rsidR="00B31DA4">
              <w:rPr>
                <w:rFonts w:ascii="Times New Roman" w:eastAsia="Times New Roman" w:hAnsi="Times New Roman" w:cs="Times New Roman"/>
                <w:sz w:val="24"/>
                <w:szCs w:val="24"/>
              </w:rPr>
              <w:t xml:space="preserve"> </w:t>
            </w:r>
            <w:r w:rsidRPr="008249F0">
              <w:rPr>
                <w:rFonts w:ascii="Times New Roman" w:eastAsia="Times New Roman" w:hAnsi="Times New Roman" w:cs="Times New Roman"/>
                <w:sz w:val="24"/>
                <w:szCs w:val="24"/>
              </w:rPr>
              <w:t>de espesor, la cual deberá quedar perfectamente nivelada.</w:t>
            </w:r>
          </w:p>
          <w:p w:rsidR="008249F0" w:rsidRPr="008249F0" w:rsidRDefault="008249F0" w:rsidP="008249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Pernos de Anclaje:</w:t>
            </w:r>
            <w:r w:rsidRPr="008249F0">
              <w:rPr>
                <w:rFonts w:ascii="Times New Roman" w:eastAsia="Times New Roman" w:hAnsi="Times New Roman" w:cs="Times New Roman"/>
                <w:sz w:val="24"/>
                <w:szCs w:val="24"/>
              </w:rPr>
              <w:t xml:space="preserve"> La placa se fijará mediante </w:t>
            </w:r>
            <w:r w:rsidRPr="008249F0">
              <w:rPr>
                <w:rFonts w:ascii="Times New Roman" w:eastAsia="Times New Roman" w:hAnsi="Times New Roman" w:cs="Times New Roman"/>
                <w:b/>
                <w:bCs/>
                <w:sz w:val="24"/>
                <w:szCs w:val="24"/>
              </w:rPr>
              <w:t>6 pernos tipo J de Ø1 1/2” x 1,00 m (Grado 8.8)</w:t>
            </w:r>
            <w:r w:rsidRPr="008249F0">
              <w:rPr>
                <w:rFonts w:ascii="Times New Roman" w:eastAsia="Times New Roman" w:hAnsi="Times New Roman" w:cs="Times New Roman"/>
                <w:sz w:val="24"/>
                <w:szCs w:val="24"/>
              </w:rPr>
              <w:t>, provistos de sus correspondientes tuercas y contratuercas. Se utilizarán plantillas o guías para garantizar su exacta posición y verticalidad durante el hormigonado.</w:t>
            </w:r>
          </w:p>
          <w:p w:rsidR="008249F0" w:rsidRPr="008249F0" w:rsidRDefault="00B07680" w:rsidP="008249F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Grout</w:t>
            </w:r>
            <w:proofErr w:type="spellEnd"/>
            <w:r>
              <w:rPr>
                <w:rFonts w:ascii="Times New Roman" w:eastAsia="Times New Roman" w:hAnsi="Times New Roman" w:cs="Times New Roman"/>
                <w:b/>
                <w:bCs/>
                <w:sz w:val="24"/>
                <w:szCs w:val="24"/>
              </w:rPr>
              <w:t xml:space="preserve"> </w:t>
            </w:r>
            <w:r w:rsidR="008249F0" w:rsidRPr="008249F0">
              <w:rPr>
                <w:rFonts w:ascii="Times New Roman" w:eastAsia="Times New Roman" w:hAnsi="Times New Roman" w:cs="Times New Roman"/>
                <w:b/>
                <w:bCs/>
                <w:sz w:val="24"/>
                <w:szCs w:val="24"/>
              </w:rPr>
              <w:t>:</w:t>
            </w:r>
            <w:proofErr w:type="gramEnd"/>
            <w:r w:rsidR="008249F0" w:rsidRPr="008249F0">
              <w:rPr>
                <w:rFonts w:ascii="Times New Roman" w:eastAsia="Times New Roman" w:hAnsi="Times New Roman" w:cs="Times New Roman"/>
                <w:sz w:val="24"/>
                <w:szCs w:val="24"/>
              </w:rPr>
              <w:t xml:space="preserve"> Una vez fijada y nivelada la placa con los pernos, se rellenará la cavidad inferior con mortero de alta resistencia fluido y sin retracción, tipo </w:t>
            </w:r>
            <w:proofErr w:type="spellStart"/>
            <w:r w:rsidR="008249F0" w:rsidRPr="008249F0">
              <w:rPr>
                <w:rFonts w:ascii="Times New Roman" w:eastAsia="Times New Roman" w:hAnsi="Times New Roman" w:cs="Times New Roman"/>
                <w:b/>
                <w:bCs/>
                <w:sz w:val="24"/>
                <w:szCs w:val="24"/>
              </w:rPr>
              <w:t>Sikagrout</w:t>
            </w:r>
            <w:proofErr w:type="spellEnd"/>
            <w:r w:rsidR="008249F0" w:rsidRPr="008249F0">
              <w:rPr>
                <w:rFonts w:ascii="Times New Roman" w:eastAsia="Times New Roman" w:hAnsi="Times New Roman" w:cs="Times New Roman"/>
                <w:b/>
                <w:bCs/>
                <w:sz w:val="24"/>
                <w:szCs w:val="24"/>
              </w:rPr>
              <w:t xml:space="preserve"> 212</w:t>
            </w:r>
            <w:r w:rsidR="008249F0" w:rsidRPr="008249F0">
              <w:rPr>
                <w:rFonts w:ascii="Times New Roman" w:eastAsia="Times New Roman" w:hAnsi="Times New Roman" w:cs="Times New Roman"/>
                <w:sz w:val="24"/>
                <w:szCs w:val="24"/>
              </w:rPr>
              <w:t xml:space="preserve"> o equivalente técnico.</w:t>
            </w:r>
          </w:p>
          <w:p w:rsidR="008249F0" w:rsidRPr="008249F0" w:rsidRDefault="008249F0" w:rsidP="008249F0">
            <w:pPr>
              <w:spacing w:before="100" w:beforeAutospacing="1" w:after="100" w:afterAutospacing="1" w:line="240" w:lineRule="auto"/>
              <w:outlineLvl w:val="2"/>
              <w:rPr>
                <w:rFonts w:ascii="Times New Roman" w:eastAsia="Times New Roman" w:hAnsi="Times New Roman" w:cs="Times New Roman"/>
                <w:b/>
                <w:bCs/>
                <w:sz w:val="27"/>
                <w:szCs w:val="27"/>
              </w:rPr>
            </w:pPr>
            <w:r w:rsidRPr="008249F0">
              <w:rPr>
                <w:rFonts w:ascii="Times New Roman" w:eastAsia="Times New Roman" w:hAnsi="Times New Roman" w:cs="Times New Roman"/>
                <w:b/>
                <w:bCs/>
                <w:sz w:val="27"/>
                <w:szCs w:val="27"/>
              </w:rPr>
              <w:t>4. Canalización Eléctrica</w:t>
            </w:r>
          </w:p>
          <w:p w:rsidR="008249F0" w:rsidRPr="008249F0" w:rsidRDefault="008249F0" w:rsidP="00824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Ducto y Traza:</w:t>
            </w:r>
            <w:r w:rsidRPr="008249F0">
              <w:rPr>
                <w:rFonts w:ascii="Times New Roman" w:eastAsia="Times New Roman" w:hAnsi="Times New Roman" w:cs="Times New Roman"/>
                <w:sz w:val="24"/>
                <w:szCs w:val="24"/>
              </w:rPr>
              <w:t xml:space="preserve"> Se instalará una tubería </w:t>
            </w:r>
            <w:proofErr w:type="spellStart"/>
            <w:r w:rsidRPr="008249F0">
              <w:rPr>
                <w:rFonts w:ascii="Times New Roman" w:eastAsia="Times New Roman" w:hAnsi="Times New Roman" w:cs="Times New Roman"/>
                <w:sz w:val="24"/>
                <w:szCs w:val="24"/>
              </w:rPr>
              <w:t>conduit</w:t>
            </w:r>
            <w:proofErr w:type="spellEnd"/>
            <w:r w:rsidRPr="008249F0">
              <w:rPr>
                <w:rFonts w:ascii="Times New Roman" w:eastAsia="Times New Roman" w:hAnsi="Times New Roman" w:cs="Times New Roman"/>
                <w:sz w:val="24"/>
                <w:szCs w:val="24"/>
              </w:rPr>
              <w:t xml:space="preserve"> de </w:t>
            </w:r>
            <w:r w:rsidRPr="008249F0">
              <w:rPr>
                <w:rFonts w:ascii="Times New Roman" w:eastAsia="Times New Roman" w:hAnsi="Times New Roman" w:cs="Times New Roman"/>
                <w:b/>
                <w:bCs/>
                <w:sz w:val="24"/>
                <w:szCs w:val="24"/>
              </w:rPr>
              <w:t>25 mm</w:t>
            </w:r>
            <w:r w:rsidRPr="008249F0">
              <w:rPr>
                <w:rFonts w:ascii="Times New Roman" w:eastAsia="Times New Roman" w:hAnsi="Times New Roman" w:cs="Times New Roman"/>
                <w:sz w:val="24"/>
                <w:szCs w:val="24"/>
              </w:rPr>
              <w:t xml:space="preserve"> dir</w:t>
            </w:r>
            <w:r w:rsidR="00E729D0">
              <w:rPr>
                <w:rFonts w:ascii="Times New Roman" w:eastAsia="Times New Roman" w:hAnsi="Times New Roman" w:cs="Times New Roman"/>
                <w:sz w:val="24"/>
                <w:szCs w:val="24"/>
              </w:rPr>
              <w:t xml:space="preserve">igida desde la fundación hacia </w:t>
            </w:r>
            <w:r w:rsidRPr="008249F0">
              <w:rPr>
                <w:rFonts w:ascii="Times New Roman" w:eastAsia="Times New Roman" w:hAnsi="Times New Roman" w:cs="Times New Roman"/>
                <w:sz w:val="24"/>
                <w:szCs w:val="24"/>
              </w:rPr>
              <w:t>l</w:t>
            </w:r>
            <w:r w:rsidR="00E729D0">
              <w:rPr>
                <w:rFonts w:ascii="Times New Roman" w:eastAsia="Times New Roman" w:hAnsi="Times New Roman" w:cs="Times New Roman"/>
                <w:sz w:val="24"/>
                <w:szCs w:val="24"/>
              </w:rPr>
              <w:t>a base de</w:t>
            </w:r>
            <w:r w:rsidRPr="008249F0">
              <w:rPr>
                <w:rFonts w:ascii="Times New Roman" w:eastAsia="Times New Roman" w:hAnsi="Times New Roman" w:cs="Times New Roman"/>
                <w:sz w:val="24"/>
                <w:szCs w:val="24"/>
              </w:rPr>
              <w:t xml:space="preserve"> poste de alumbrado exterior existente.</w:t>
            </w:r>
          </w:p>
          <w:p w:rsidR="00923E03" w:rsidRDefault="008249F0" w:rsidP="00CD4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49F0">
              <w:rPr>
                <w:rFonts w:ascii="Times New Roman" w:eastAsia="Times New Roman" w:hAnsi="Times New Roman" w:cs="Times New Roman"/>
                <w:b/>
                <w:bCs/>
                <w:sz w:val="24"/>
                <w:szCs w:val="24"/>
              </w:rPr>
              <w:t>Zanja:</w:t>
            </w:r>
            <w:r w:rsidRPr="008249F0">
              <w:rPr>
                <w:rFonts w:ascii="Times New Roman" w:eastAsia="Times New Roman" w:hAnsi="Times New Roman" w:cs="Times New Roman"/>
                <w:sz w:val="24"/>
                <w:szCs w:val="24"/>
              </w:rPr>
              <w:t xml:space="preserve"> La tubería se alojará en una zanja con una profundidad mínima de </w:t>
            </w:r>
            <w:r w:rsidRPr="008249F0">
              <w:rPr>
                <w:rFonts w:ascii="Times New Roman" w:eastAsia="Times New Roman" w:hAnsi="Times New Roman" w:cs="Times New Roman"/>
                <w:b/>
                <w:bCs/>
                <w:sz w:val="24"/>
                <w:szCs w:val="24"/>
              </w:rPr>
              <w:t>45 cm</w:t>
            </w:r>
            <w:r w:rsidRPr="008249F0">
              <w:rPr>
                <w:rFonts w:ascii="Times New Roman" w:eastAsia="Times New Roman" w:hAnsi="Times New Roman" w:cs="Times New Roman"/>
                <w:sz w:val="24"/>
                <w:szCs w:val="24"/>
              </w:rPr>
              <w:t xml:space="preserve"> (medidos hasta la clave/parte superior del ducto) y asentada sobre una </w:t>
            </w:r>
            <w:r w:rsidRPr="008249F0">
              <w:rPr>
                <w:rFonts w:ascii="Times New Roman" w:eastAsia="Times New Roman" w:hAnsi="Times New Roman" w:cs="Times New Roman"/>
                <w:b/>
                <w:bCs/>
                <w:sz w:val="24"/>
                <w:szCs w:val="24"/>
              </w:rPr>
              <w:t>cama de arena</w:t>
            </w:r>
            <w:r w:rsidRPr="008249F0">
              <w:rPr>
                <w:rFonts w:ascii="Times New Roman" w:eastAsia="Times New Roman" w:hAnsi="Times New Roman" w:cs="Times New Roman"/>
                <w:sz w:val="24"/>
                <w:szCs w:val="24"/>
              </w:rPr>
              <w:t xml:space="preserve"> de protección.</w:t>
            </w:r>
          </w:p>
          <w:p w:rsidR="00C61367" w:rsidRPr="00C61367" w:rsidRDefault="00E729D0" w:rsidP="00C61367">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Canalización Poste:</w:t>
            </w:r>
            <w:r>
              <w:rPr>
                <w:rFonts w:ascii="Times New Roman" w:eastAsia="Times New Roman" w:hAnsi="Times New Roman" w:cs="Times New Roman"/>
                <w:sz w:val="24"/>
                <w:szCs w:val="24"/>
              </w:rPr>
              <w:t xml:space="preserve"> Se considera la instalación de ducto galvanizado para la alimentación de energía de letrero, este debe ser instalada en una cara del poste de alumbrado existente llegando a caja de derivación instalada en el lugar.</w:t>
            </w:r>
          </w:p>
          <w:p w:rsidR="00923E03" w:rsidRPr="00C61367" w:rsidRDefault="000D0F92" w:rsidP="00CD4B9B">
            <w:pPr>
              <w:rPr>
                <w:sz w:val="36"/>
                <w:u w:val="single"/>
              </w:rPr>
            </w:pPr>
            <w:r w:rsidRPr="00B31DA4">
              <w:rPr>
                <w:sz w:val="36"/>
                <w:u w:val="single"/>
              </w:rPr>
              <w:t>DETALLES:</w:t>
            </w:r>
            <w:r w:rsidR="00C61367">
              <w:rPr>
                <w:noProof/>
              </w:rPr>
              <w:drawing>
                <wp:anchor distT="0" distB="0" distL="114300" distR="114300" simplePos="0" relativeHeight="251662336" behindDoc="0" locked="0" layoutInCell="1" allowOverlap="1" wp14:anchorId="72B76F19" wp14:editId="022E130A">
                  <wp:simplePos x="0" y="0"/>
                  <wp:positionH relativeFrom="column">
                    <wp:posOffset>-8255</wp:posOffset>
                  </wp:positionH>
                  <wp:positionV relativeFrom="paragraph">
                    <wp:posOffset>419114</wp:posOffset>
                  </wp:positionV>
                  <wp:extent cx="6206490" cy="4043680"/>
                  <wp:effectExtent l="0" t="0" r="381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06490" cy="4043680"/>
                          </a:xfrm>
                          <a:prstGeom prst="rect">
                            <a:avLst/>
                          </a:prstGeom>
                        </pic:spPr>
                      </pic:pic>
                    </a:graphicData>
                  </a:graphic>
                </wp:anchor>
              </w:drawing>
            </w:r>
          </w:p>
          <w:p w:rsidR="00C61367" w:rsidRDefault="00C61367" w:rsidP="00CD4B9B"/>
          <w:p w:rsidR="00C61367" w:rsidRDefault="00C61367" w:rsidP="00CD4B9B"/>
          <w:p w:rsidR="00C61367" w:rsidRDefault="00C61367" w:rsidP="00CD4B9B"/>
          <w:p w:rsidR="00C61367" w:rsidRDefault="00C61367" w:rsidP="00CD4B9B"/>
          <w:p w:rsidR="00C61367" w:rsidRDefault="00C61367" w:rsidP="00CD4B9B"/>
          <w:p w:rsidR="00C61367" w:rsidRDefault="00C61367" w:rsidP="00CD4B9B"/>
          <w:p w:rsidR="00C61367" w:rsidRDefault="00C61367" w:rsidP="00CD4B9B"/>
          <w:p w:rsidR="00C61367" w:rsidRDefault="00C61367" w:rsidP="00CD4B9B"/>
          <w:p w:rsidR="00923E03" w:rsidRPr="00CD4B9B" w:rsidRDefault="003B47DD" w:rsidP="00CD4B9B">
            <w:r>
              <w:rPr>
                <w:noProof/>
              </w:rPr>
              <w:drawing>
                <wp:inline distT="0" distB="0" distL="0" distR="0" wp14:anchorId="556420F5" wp14:editId="1647D787">
                  <wp:extent cx="6206490" cy="301752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06490" cy="3017520"/>
                          </a:xfrm>
                          <a:prstGeom prst="rect">
                            <a:avLst/>
                          </a:prstGeom>
                        </pic:spPr>
                      </pic:pic>
                    </a:graphicData>
                  </a:graphic>
                </wp:inline>
              </w:drawing>
            </w: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r>
              <w:rPr>
                <w:rFonts w:ascii="Arial" w:eastAsia="Arial" w:hAnsi="Arial" w:cs="Arial"/>
                <w:b/>
                <w:bCs/>
                <w:noProof/>
                <w:sz w:val="18"/>
                <w:szCs w:val="18"/>
                <w:u w:val="single"/>
              </w:rPr>
              <w:drawing>
                <wp:anchor distT="0" distB="0" distL="114300" distR="114300" simplePos="0" relativeHeight="251660288" behindDoc="0" locked="0" layoutInCell="1" allowOverlap="1" wp14:anchorId="3B12708E" wp14:editId="4D74DC97">
                  <wp:simplePos x="0" y="0"/>
                  <wp:positionH relativeFrom="column">
                    <wp:posOffset>703698</wp:posOffset>
                  </wp:positionH>
                  <wp:positionV relativeFrom="paragraph">
                    <wp:posOffset>80128</wp:posOffset>
                  </wp:positionV>
                  <wp:extent cx="4699000" cy="4208145"/>
                  <wp:effectExtent l="0" t="0" r="6350" b="190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189226.jpg"/>
                          <pic:cNvPicPr/>
                        </pic:nvPicPr>
                        <pic:blipFill rotWithShape="1">
                          <a:blip r:embed="rId10" cstate="print">
                            <a:extLst>
                              <a:ext uri="{28A0092B-C50C-407E-A947-70E740481C1C}">
                                <a14:useLocalDpi xmlns:a14="http://schemas.microsoft.com/office/drawing/2010/main" val="0"/>
                              </a:ext>
                            </a:extLst>
                          </a:blip>
                          <a:srcRect l="6853" t="9593" r="17427"/>
                          <a:stretch/>
                        </pic:blipFill>
                        <pic:spPr bwMode="auto">
                          <a:xfrm>
                            <a:off x="0" y="0"/>
                            <a:ext cx="4699000" cy="420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C61367" w:rsidRDefault="00C61367"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r>
              <w:rPr>
                <w:rFonts w:ascii="Arial" w:eastAsia="Arial" w:hAnsi="Arial" w:cs="Arial"/>
                <w:b/>
                <w:bCs/>
                <w:noProof/>
                <w:sz w:val="18"/>
                <w:szCs w:val="18"/>
                <w:u w:val="single"/>
              </w:rPr>
              <mc:AlternateContent>
                <mc:Choice Requires="wps">
                  <w:drawing>
                    <wp:anchor distT="0" distB="0" distL="114300" distR="114300" simplePos="0" relativeHeight="251659264" behindDoc="0" locked="0" layoutInCell="1" allowOverlap="1" wp14:anchorId="1A1DFBFF" wp14:editId="0B591944">
                      <wp:simplePos x="0" y="0"/>
                      <wp:positionH relativeFrom="column">
                        <wp:posOffset>2060007</wp:posOffset>
                      </wp:positionH>
                      <wp:positionV relativeFrom="paragraph">
                        <wp:posOffset>2113461</wp:posOffset>
                      </wp:positionV>
                      <wp:extent cx="690381" cy="529607"/>
                      <wp:effectExtent l="38100" t="57150" r="33655" b="99060"/>
                      <wp:wrapNone/>
                      <wp:docPr id="9" name="Elipse 9"/>
                      <wp:cNvGraphicFramePr/>
                      <a:graphic xmlns:a="http://schemas.openxmlformats.org/drawingml/2006/main">
                        <a:graphicData uri="http://schemas.microsoft.com/office/word/2010/wordprocessingShape">
                          <wps:wsp>
                            <wps:cNvSpPr/>
                            <wps:spPr>
                              <a:xfrm rot="19708963">
                                <a:off x="0" y="0"/>
                                <a:ext cx="690381" cy="529607"/>
                              </a:xfrm>
                              <a:prstGeom prst="ellipse">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F7A36A" id="Elipse 9" o:spid="_x0000_s1026" style="position:absolute;margin-left:162.2pt;margin-top:166.4pt;width:54.35pt;height:41.7pt;rotation:-2065517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" filled="f" strokecolor="#ffc000">
                      <v:shadow on="t" color="black" opacity="22937f" origin=",.5" offset="0,.63889mm"/>
                    </v:oval>
                  </w:pict>
                </mc:Fallback>
              </mc:AlternateContent>
            </w: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F34D46" w:rsidRDefault="00F34D46"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966EFC" w:rsidRDefault="00966EFC" w:rsidP="00966EFC">
            <w:pPr>
              <w:pBdr>
                <w:top w:val="nil"/>
                <w:left w:val="nil"/>
                <w:bottom w:val="nil"/>
                <w:right w:val="nil"/>
                <w:between w:val="nil"/>
              </w:pBdr>
              <w:spacing w:after="0" w:line="240" w:lineRule="auto"/>
              <w:jc w:val="both"/>
              <w:rPr>
                <w:rFonts w:ascii="Arial" w:eastAsia="Arial" w:hAnsi="Arial" w:cs="Arial"/>
                <w:b/>
                <w:bCs/>
                <w:sz w:val="18"/>
                <w:szCs w:val="18"/>
                <w:u w:val="single"/>
              </w:rPr>
            </w:pPr>
          </w:p>
          <w:p w:rsidR="00A66E7F" w:rsidRDefault="00A66E7F">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r>
              <w:rPr>
                <w:rFonts w:ascii="Arial" w:eastAsia="Arial" w:hAnsi="Arial" w:cs="Arial"/>
                <w:b/>
                <w:bCs/>
                <w:sz w:val="18"/>
                <w:szCs w:val="18"/>
                <w:u w:val="single"/>
              </w:rPr>
              <w:t>Imagen N° 1: Ubicación proyectada.</w:t>
            </w: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C61367">
            <w:pPr>
              <w:pBdr>
                <w:top w:val="nil"/>
                <w:left w:val="nil"/>
                <w:bottom w:val="nil"/>
                <w:right w:val="nil"/>
                <w:between w:val="nil"/>
              </w:pBdr>
              <w:spacing w:after="0" w:line="240" w:lineRule="auto"/>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C61367" w:rsidRDefault="00C61367"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r>
              <w:rPr>
                <w:rFonts w:ascii="Arial" w:eastAsia="Arial" w:hAnsi="Arial" w:cs="Arial"/>
                <w:b/>
                <w:bCs/>
                <w:noProof/>
                <w:sz w:val="18"/>
                <w:szCs w:val="18"/>
                <w:u w:val="single"/>
              </w:rPr>
              <w:drawing>
                <wp:anchor distT="0" distB="0" distL="114300" distR="114300" simplePos="0" relativeHeight="251661312" behindDoc="0" locked="0" layoutInCell="1" allowOverlap="1" wp14:anchorId="2FC4B09A" wp14:editId="27B7BE3E">
                  <wp:simplePos x="0" y="0"/>
                  <wp:positionH relativeFrom="column">
                    <wp:posOffset>629920</wp:posOffset>
                  </wp:positionH>
                  <wp:positionV relativeFrom="paragraph">
                    <wp:posOffset>129540</wp:posOffset>
                  </wp:positionV>
                  <wp:extent cx="4656455" cy="446532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00189277.jpg"/>
                          <pic:cNvPicPr/>
                        </pic:nvPicPr>
                        <pic:blipFill rotWithShape="1">
                          <a:blip r:embed="rId11" cstate="print">
                            <a:extLst>
                              <a:ext uri="{28A0092B-C50C-407E-A947-70E740481C1C}">
                                <a14:useLocalDpi xmlns:a14="http://schemas.microsoft.com/office/drawing/2010/main" val="0"/>
                              </a:ext>
                            </a:extLst>
                          </a:blip>
                          <a:srcRect t="11573" r="12517" b="12469"/>
                          <a:stretch/>
                        </pic:blipFill>
                        <pic:spPr bwMode="auto">
                          <a:xfrm>
                            <a:off x="0" y="0"/>
                            <a:ext cx="4656455" cy="4465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rsidP="00B07680">
            <w:pPr>
              <w:pBdr>
                <w:top w:val="nil"/>
                <w:left w:val="nil"/>
                <w:bottom w:val="nil"/>
                <w:right w:val="nil"/>
                <w:between w:val="nil"/>
              </w:pBdr>
              <w:spacing w:after="0" w:line="240" w:lineRule="auto"/>
              <w:jc w:val="center"/>
              <w:rPr>
                <w:rFonts w:ascii="Arial" w:eastAsia="Arial" w:hAnsi="Arial" w:cs="Arial"/>
                <w:b/>
                <w:bCs/>
                <w:sz w:val="18"/>
                <w:szCs w:val="18"/>
                <w:u w:val="single"/>
              </w:rPr>
            </w:pPr>
            <w:r>
              <w:rPr>
                <w:rFonts w:ascii="Arial" w:eastAsia="Arial" w:hAnsi="Arial" w:cs="Arial"/>
                <w:b/>
                <w:bCs/>
                <w:sz w:val="18"/>
                <w:szCs w:val="18"/>
                <w:u w:val="single"/>
              </w:rPr>
              <w:t>Imagen N° 2: letrero Proyectada.</w:t>
            </w:r>
          </w:p>
          <w:p w:rsidR="00B07680" w:rsidRDefault="00B07680">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B07680" w:rsidRDefault="00B07680" w:rsidP="00B07680">
            <w:pPr>
              <w:pBdr>
                <w:top w:val="nil"/>
                <w:left w:val="nil"/>
                <w:bottom w:val="nil"/>
                <w:right w:val="nil"/>
                <w:between w:val="nil"/>
              </w:pBdr>
              <w:spacing w:after="0" w:line="240" w:lineRule="auto"/>
              <w:jc w:val="both"/>
              <w:rPr>
                <w:rFonts w:ascii="Arial" w:eastAsia="Arial" w:hAnsi="Arial" w:cs="Arial"/>
                <w:b/>
                <w:bCs/>
                <w:sz w:val="18"/>
                <w:szCs w:val="18"/>
                <w:u w:val="single"/>
              </w:rPr>
            </w:pPr>
          </w:p>
          <w:p w:rsidR="003B47DD" w:rsidRDefault="003B47DD" w:rsidP="00240826">
            <w:pPr>
              <w:pBdr>
                <w:top w:val="nil"/>
                <w:left w:val="nil"/>
                <w:bottom w:val="nil"/>
                <w:right w:val="nil"/>
                <w:between w:val="nil"/>
              </w:pBdr>
              <w:spacing w:after="0" w:line="240" w:lineRule="auto"/>
              <w:jc w:val="both"/>
              <w:rPr>
                <w:rFonts w:ascii="Arial" w:eastAsia="Arial" w:hAnsi="Arial" w:cs="Arial"/>
                <w:b/>
                <w:bCs/>
                <w:sz w:val="18"/>
                <w:szCs w:val="18"/>
                <w:u w:val="single"/>
              </w:rPr>
            </w:pPr>
          </w:p>
          <w:p w:rsidR="00A66E7F" w:rsidRDefault="00A66E7F">
            <w:pPr>
              <w:pBdr>
                <w:top w:val="nil"/>
                <w:left w:val="nil"/>
                <w:bottom w:val="nil"/>
                <w:right w:val="nil"/>
                <w:between w:val="nil"/>
              </w:pBdr>
              <w:spacing w:after="0" w:line="240" w:lineRule="auto"/>
              <w:ind w:left="720"/>
              <w:jc w:val="both"/>
              <w:rPr>
                <w:rFonts w:ascii="Arial" w:eastAsia="Arial" w:hAnsi="Arial" w:cs="Arial"/>
                <w:b/>
                <w:bCs/>
                <w:sz w:val="18"/>
                <w:szCs w:val="18"/>
                <w:u w:val="single"/>
              </w:rPr>
            </w:pPr>
          </w:p>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tc>
      </w:tr>
    </w:tbl>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3.PLAZO DE ENTREGA</w:t>
      </w:r>
      <w:r>
        <w:rPr>
          <w:rFonts w:ascii="Arial" w:eastAsia="Arial" w:hAnsi="Arial" w:cs="Arial"/>
          <w:color w:val="000000"/>
          <w:sz w:val="18"/>
          <w:szCs w:val="18"/>
        </w:rPr>
        <w:t>: debe señalar el plazo en que requiere que los productos estén disponibles o el plazo en que requieren los servicios, este plazo es en días hábiles y comienza a regir una vez aceptada la orden de compra.</w:t>
      </w:r>
    </w:p>
    <w:tbl>
      <w:tblPr>
        <w:tblStyle w:val="a1"/>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A66E7F">
        <w:tc>
          <w:tcPr>
            <w:tcW w:w="9990" w:type="dxa"/>
            <w:shd w:val="clear" w:color="auto" w:fill="auto"/>
            <w:tcMar>
              <w:top w:w="0" w:type="dxa"/>
              <w:left w:w="108" w:type="dxa"/>
              <w:bottom w:w="0" w:type="dxa"/>
              <w:right w:w="108" w:type="dxa"/>
            </w:tcMar>
          </w:tcPr>
          <w:p w:rsidR="003B47DD" w:rsidRPr="000D0F92" w:rsidRDefault="003B47DD" w:rsidP="00857293">
            <w:pPr>
              <w:shd w:val="clear" w:color="auto" w:fill="FFFFFF"/>
              <w:spacing w:before="240" w:after="200" w:line="240" w:lineRule="auto"/>
              <w:jc w:val="both"/>
              <w:rPr>
                <w:rFonts w:eastAsia="Times New Roman"/>
                <w:color w:val="222222"/>
              </w:rPr>
            </w:pPr>
            <w:r w:rsidRPr="003B47DD">
              <w:rPr>
                <w:rFonts w:ascii="Arial" w:eastAsia="Times New Roman" w:hAnsi="Arial" w:cs="Arial"/>
                <w:color w:val="000000"/>
                <w:sz w:val="18"/>
                <w:szCs w:val="18"/>
              </w:rPr>
              <w:t>El servicio deberá ejecutarse en un plazo máximo de </w:t>
            </w:r>
            <w:r w:rsidR="00857293" w:rsidRPr="00857293">
              <w:rPr>
                <w:rFonts w:ascii="Arial" w:eastAsia="Times New Roman" w:hAnsi="Arial" w:cs="Arial"/>
                <w:b/>
                <w:color w:val="000000"/>
                <w:sz w:val="18"/>
                <w:szCs w:val="18"/>
              </w:rPr>
              <w:t>5</w:t>
            </w:r>
            <w:r w:rsidRPr="003B47DD">
              <w:rPr>
                <w:rFonts w:ascii="Arial" w:eastAsia="Times New Roman" w:hAnsi="Arial" w:cs="Arial"/>
                <w:b/>
                <w:bCs/>
                <w:color w:val="000000"/>
                <w:sz w:val="18"/>
                <w:szCs w:val="18"/>
              </w:rPr>
              <w:t> días hábiles</w:t>
            </w:r>
            <w:r w:rsidRPr="003B47DD">
              <w:rPr>
                <w:rFonts w:ascii="Arial" w:eastAsia="Times New Roman" w:hAnsi="Arial" w:cs="Arial"/>
                <w:color w:val="000000"/>
                <w:sz w:val="18"/>
                <w:szCs w:val="18"/>
              </w:rPr>
              <w:t>, contados desde la fecha de aceptación de la correspondiente Orden de Compra por parte del proveedor adjudicado. Previo acuerdo formal con la Inspección Técnica (correo electrónico), el plazo podrá extenderse si las condiciones climatológicas no son las adecuadas para el desarrollo del trabajo.</w:t>
            </w:r>
          </w:p>
        </w:tc>
      </w:tr>
    </w:tbl>
    <w:p w:rsidR="00A66E7F" w:rsidRDefault="00A66E7F">
      <w:pPr>
        <w:pBdr>
          <w:top w:val="nil"/>
          <w:left w:val="nil"/>
          <w:bottom w:val="nil"/>
          <w:right w:val="nil"/>
          <w:between w:val="nil"/>
        </w:pBdr>
        <w:spacing w:after="0" w:line="240" w:lineRule="auto"/>
        <w:jc w:val="both"/>
        <w:rPr>
          <w:rFonts w:ascii="Arial" w:eastAsia="Arial" w:hAnsi="Arial" w:cs="Arial"/>
          <w:sz w:val="20"/>
          <w:szCs w:val="20"/>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4.DOCUMENTOS OBLIGATORIOS PARA LA EVALUACIÓN:</w:t>
      </w:r>
      <w:r>
        <w:rPr>
          <w:rFonts w:ascii="Arial" w:eastAsia="Arial" w:hAnsi="Arial" w:cs="Arial"/>
          <w:color w:val="000000"/>
          <w:sz w:val="18"/>
          <w:szCs w:val="18"/>
        </w:rPr>
        <w:t xml:space="preserve"> Debe indicar que documentos requiere para la evaluación, tales como: cotización, ficha técnica, certificaciones, entre otras. Estos documentos serán obligatorios y de no adjuntarlos la oferta será declarada inadmisible.</w:t>
      </w:r>
    </w:p>
    <w:tbl>
      <w:tblPr>
        <w:tblStyle w:val="a2"/>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60"/>
      </w:tblGrid>
      <w:tr w:rsidR="00A66E7F">
        <w:tc>
          <w:tcPr>
            <w:tcW w:w="9960" w:type="dxa"/>
            <w:shd w:val="clear" w:color="auto" w:fill="auto"/>
            <w:tcMar>
              <w:top w:w="0" w:type="dxa"/>
              <w:left w:w="108" w:type="dxa"/>
              <w:bottom w:w="0" w:type="dxa"/>
              <w:right w:w="108" w:type="dxa"/>
            </w:tcMar>
          </w:tcPr>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3B47DD" w:rsidRPr="000D0F92" w:rsidRDefault="000D0F92" w:rsidP="00983CD6">
            <w:pPr>
              <w:pStyle w:val="Prrafodelista"/>
              <w:numPr>
                <w:ilvl w:val="0"/>
                <w:numId w:val="1"/>
              </w:numPr>
              <w:pBdr>
                <w:top w:val="nil"/>
                <w:left w:val="nil"/>
                <w:bottom w:val="nil"/>
                <w:right w:val="nil"/>
                <w:between w:val="nil"/>
              </w:pBdr>
              <w:spacing w:after="0" w:line="240" w:lineRule="auto"/>
              <w:jc w:val="both"/>
              <w:rPr>
                <w:rFonts w:ascii="Arial" w:eastAsia="Arial" w:hAnsi="Arial" w:cs="Arial"/>
                <w:sz w:val="18"/>
                <w:szCs w:val="18"/>
              </w:rPr>
            </w:pPr>
            <w:r w:rsidRPr="000D0F92">
              <w:rPr>
                <w:rFonts w:ascii="Arial" w:eastAsia="Arial" w:hAnsi="Arial" w:cs="Arial"/>
                <w:sz w:val="18"/>
                <w:szCs w:val="18"/>
              </w:rPr>
              <w:t>Cotización Formal.</w:t>
            </w: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rsidP="00983CD6">
            <w:pPr>
              <w:pStyle w:val="Prrafodelista"/>
              <w:numPr>
                <w:ilvl w:val="0"/>
                <w:numId w:val="1"/>
              </w:numPr>
              <w:pBdr>
                <w:top w:val="nil"/>
                <w:left w:val="nil"/>
                <w:bottom w:val="nil"/>
                <w:right w:val="nil"/>
                <w:between w:val="nil"/>
              </w:pBdr>
              <w:spacing w:after="0" w:line="240" w:lineRule="auto"/>
              <w:jc w:val="both"/>
              <w:rPr>
                <w:rFonts w:ascii="Arial" w:eastAsia="Arial" w:hAnsi="Arial" w:cs="Arial"/>
                <w:sz w:val="18"/>
                <w:szCs w:val="18"/>
              </w:rPr>
            </w:pPr>
            <w:r w:rsidRPr="000D0F92">
              <w:rPr>
                <w:rFonts w:ascii="Arial" w:eastAsia="Arial" w:hAnsi="Arial" w:cs="Arial"/>
                <w:sz w:val="18"/>
                <w:szCs w:val="18"/>
              </w:rPr>
              <w:t>Carta Gantt indicando plazo de ejecución.</w:t>
            </w:r>
          </w:p>
          <w:p w:rsidR="00983CD6" w:rsidRPr="00983CD6" w:rsidRDefault="00983CD6" w:rsidP="00983CD6">
            <w:pPr>
              <w:pStyle w:val="Prrafodelista"/>
              <w:rPr>
                <w:rFonts w:ascii="Arial" w:eastAsia="Arial" w:hAnsi="Arial" w:cs="Arial"/>
                <w:sz w:val="18"/>
                <w:szCs w:val="18"/>
              </w:rPr>
            </w:pPr>
          </w:p>
          <w:p w:rsidR="00983CD6" w:rsidRDefault="00983CD6" w:rsidP="00983CD6">
            <w:pPr>
              <w:pStyle w:val="Prrafodelista"/>
              <w:numPr>
                <w:ilvl w:val="0"/>
                <w:numId w:val="1"/>
              </w:numPr>
              <w:pBdr>
                <w:top w:val="nil"/>
                <w:left w:val="nil"/>
                <w:bottom w:val="nil"/>
                <w:right w:val="nil"/>
                <w:between w:val="nil"/>
              </w:pBdr>
              <w:spacing w:after="0" w:line="240" w:lineRule="auto"/>
              <w:jc w:val="both"/>
              <w:rPr>
                <w:rFonts w:ascii="Arial" w:eastAsia="Arial" w:hAnsi="Arial" w:cs="Arial"/>
                <w:sz w:val="18"/>
                <w:szCs w:val="18"/>
              </w:rPr>
            </w:pPr>
            <w:r>
              <w:rPr>
                <w:rFonts w:ascii="Arial" w:eastAsia="Arial" w:hAnsi="Arial" w:cs="Arial"/>
                <w:sz w:val="18"/>
                <w:szCs w:val="18"/>
              </w:rPr>
              <w:t xml:space="preserve">Se </w:t>
            </w:r>
            <w:r w:rsidRPr="00CB48A5">
              <w:rPr>
                <w:rFonts w:ascii="Arial" w:eastAsia="Arial" w:hAnsi="Arial" w:cs="Arial"/>
                <w:sz w:val="18"/>
                <w:szCs w:val="18"/>
              </w:rPr>
              <w:t>considera visita a terreno obligatoria.</w:t>
            </w:r>
          </w:p>
          <w:p w:rsidR="00983CD6" w:rsidRDefault="00983CD6" w:rsidP="00983CD6">
            <w:pPr>
              <w:pStyle w:val="Prrafodelista"/>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tc>
      </w:tr>
    </w:tbl>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color w:val="000000"/>
          <w:sz w:val="18"/>
          <w:szCs w:val="18"/>
        </w:rPr>
        <w:t>5.</w:t>
      </w:r>
      <w:r>
        <w:rPr>
          <w:rFonts w:ascii="Arial" w:eastAsia="Arial" w:hAnsi="Arial" w:cs="Arial"/>
          <w:b/>
          <w:bCs/>
        </w:rPr>
        <w:t xml:space="preserve"> </w:t>
      </w:r>
      <w:r>
        <w:rPr>
          <w:rFonts w:ascii="Arial" w:eastAsia="Arial" w:hAnsi="Arial" w:cs="Arial"/>
          <w:b/>
          <w:bCs/>
          <w:color w:val="000000"/>
          <w:sz w:val="18"/>
          <w:szCs w:val="18"/>
        </w:rPr>
        <w:t>OTRAS QUE SE REQUIERAN POR LA NATURALEZA DEL REQUERIMIENTO:</w:t>
      </w:r>
      <w:r>
        <w:rPr>
          <w:rFonts w:ascii="Arial" w:eastAsia="Arial" w:hAnsi="Arial" w:cs="Arial"/>
          <w:color w:val="000000"/>
          <w:sz w:val="18"/>
          <w:szCs w:val="18"/>
        </w:rPr>
        <w:t xml:space="preserve"> Detallar si requiere hacer otra observación que considere relevante al realizar el proceso de compra y que no se encuentre incorporada en puntos anteriores, tales como aplicación de </w:t>
      </w:r>
      <w:r w:rsidR="002C2EA4">
        <w:rPr>
          <w:rFonts w:ascii="Arial" w:eastAsia="Arial" w:hAnsi="Arial" w:cs="Arial"/>
          <w:color w:val="000000"/>
          <w:sz w:val="18"/>
          <w:szCs w:val="18"/>
        </w:rPr>
        <w:t>M</w:t>
      </w:r>
      <w:r w:rsidRPr="002C2EA4">
        <w:rPr>
          <w:rFonts w:ascii="Arial" w:eastAsia="Arial" w:hAnsi="Arial" w:cs="Arial"/>
          <w:b/>
          <w:color w:val="000000"/>
          <w:sz w:val="18"/>
          <w:szCs w:val="18"/>
        </w:rPr>
        <w:t>ultas</w:t>
      </w:r>
    </w:p>
    <w:tbl>
      <w:tblPr>
        <w:tblStyle w:val="a3"/>
        <w:tblW w:w="9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5"/>
      </w:tblGrid>
      <w:tr w:rsidR="00A66E7F">
        <w:tc>
          <w:tcPr>
            <w:tcW w:w="9975" w:type="dxa"/>
            <w:shd w:val="clear" w:color="auto" w:fill="auto"/>
            <w:tcMar>
              <w:top w:w="0" w:type="dxa"/>
              <w:left w:w="108" w:type="dxa"/>
              <w:bottom w:w="0" w:type="dxa"/>
              <w:right w:w="108" w:type="dxa"/>
            </w:tcMar>
          </w:tcPr>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CB48A5" w:rsidRPr="00983CD6" w:rsidRDefault="000D0F92" w:rsidP="00983CD6">
            <w:pPr>
              <w:pStyle w:val="Prrafodelista"/>
              <w:numPr>
                <w:ilvl w:val="0"/>
                <w:numId w:val="6"/>
              </w:numPr>
              <w:spacing w:after="200" w:line="240" w:lineRule="auto"/>
              <w:jc w:val="both"/>
              <w:rPr>
                <w:rFonts w:ascii="Arial" w:eastAsia="Arial" w:hAnsi="Arial" w:cs="Arial"/>
                <w:color w:val="000000"/>
                <w:sz w:val="18"/>
                <w:szCs w:val="18"/>
              </w:rPr>
            </w:pPr>
            <w:r w:rsidRPr="00CB48A5">
              <w:rPr>
                <w:rFonts w:ascii="Arial" w:eastAsia="Times New Roman" w:hAnsi="Arial" w:cs="Arial"/>
                <w:color w:val="000000"/>
                <w:sz w:val="18"/>
                <w:szCs w:val="18"/>
                <w:shd w:val="clear" w:color="auto" w:fill="FFFFFF"/>
              </w:rPr>
              <w:t>En caso de incumplimiento del plazo establecido, se aplicarán las multas y demás medidas que correspondan, de acuerdo con lo dispuesto en las condiciones de contratación y en el módulo de Compras Ágiles de Mercado Público.</w:t>
            </w: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tc>
      </w:tr>
    </w:tbl>
    <w:p w:rsidR="00A66E7F" w:rsidRDefault="00A66E7F">
      <w:pPr>
        <w:pBdr>
          <w:top w:val="nil"/>
          <w:left w:val="nil"/>
          <w:bottom w:val="nil"/>
          <w:right w:val="nil"/>
          <w:between w:val="nil"/>
        </w:pBdr>
        <w:spacing w:after="0" w:line="240" w:lineRule="auto"/>
        <w:jc w:val="both"/>
        <w:rPr>
          <w:rFonts w:ascii="Arial" w:eastAsia="Arial" w:hAnsi="Arial" w:cs="Arial"/>
          <w:color w:val="000000"/>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b/>
          <w:bCs/>
          <w:sz w:val="18"/>
          <w:szCs w:val="18"/>
        </w:rPr>
      </w:pPr>
      <w:r>
        <w:rPr>
          <w:rFonts w:ascii="Arial" w:eastAsia="Arial" w:hAnsi="Arial" w:cs="Arial"/>
          <w:b/>
          <w:bCs/>
          <w:color w:val="000000"/>
          <w:sz w:val="18"/>
          <w:szCs w:val="18"/>
        </w:rPr>
        <w:t xml:space="preserve">6. DATOS </w:t>
      </w:r>
      <w:r>
        <w:rPr>
          <w:rFonts w:ascii="Arial" w:eastAsia="Arial" w:hAnsi="Arial" w:cs="Arial"/>
          <w:b/>
          <w:bCs/>
          <w:sz w:val="18"/>
          <w:szCs w:val="18"/>
        </w:rPr>
        <w:t xml:space="preserve">MÍNIMOS DE FACTURACIÓN/GUÍA DE DESPACHO debe ser a nombre de la I. Municipalidad de </w:t>
      </w:r>
      <w:proofErr w:type="gramStart"/>
      <w:r>
        <w:rPr>
          <w:rFonts w:ascii="Arial" w:eastAsia="Arial" w:hAnsi="Arial" w:cs="Arial"/>
          <w:b/>
          <w:bCs/>
          <w:sz w:val="18"/>
          <w:szCs w:val="18"/>
        </w:rPr>
        <w:t>Talca ,</w:t>
      </w:r>
      <w:proofErr w:type="gramEnd"/>
      <w:r>
        <w:rPr>
          <w:rFonts w:ascii="Arial" w:eastAsia="Arial" w:hAnsi="Arial" w:cs="Arial"/>
          <w:b/>
          <w:bCs/>
          <w:sz w:val="18"/>
          <w:szCs w:val="18"/>
        </w:rPr>
        <w:t xml:space="preserve"> RUT 69.110.400-1 dirección 1 norte 797 , Talca.</w:t>
      </w:r>
    </w:p>
    <w:p w:rsidR="00A66E7F" w:rsidRDefault="00A66E7F">
      <w:pPr>
        <w:pBdr>
          <w:top w:val="nil"/>
          <w:left w:val="nil"/>
          <w:bottom w:val="nil"/>
          <w:right w:val="nil"/>
          <w:between w:val="nil"/>
        </w:pBdr>
        <w:spacing w:after="0" w:line="240" w:lineRule="auto"/>
        <w:jc w:val="both"/>
        <w:rPr>
          <w:rFonts w:ascii="Arial" w:eastAsia="Arial" w:hAnsi="Arial" w:cs="Arial"/>
          <w:b/>
          <w:bCs/>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sz w:val="18"/>
          <w:szCs w:val="18"/>
        </w:rPr>
      </w:pPr>
      <w:r>
        <w:rPr>
          <w:rFonts w:ascii="Arial" w:eastAsia="Arial" w:hAnsi="Arial" w:cs="Arial"/>
          <w:b/>
          <w:bCs/>
          <w:sz w:val="18"/>
          <w:szCs w:val="18"/>
        </w:rPr>
        <w:t xml:space="preserve">EN CASO DE COMPRA DE DISPOSITIVOS MÉDICOS (DM)*: </w:t>
      </w:r>
      <w:r>
        <w:rPr>
          <w:rFonts w:ascii="Arial" w:eastAsia="Arial" w:hAnsi="Arial" w:cs="Arial"/>
          <w:sz w:val="18"/>
          <w:szCs w:val="18"/>
        </w:rPr>
        <w:t xml:space="preserve">En caso de que la compra contemple dispositivos médicos, en la factura o guía de despacho debe incluir los datos mínimos que dan cumplimiento a la </w:t>
      </w:r>
      <w:r>
        <w:rPr>
          <w:rFonts w:ascii="Arial" w:eastAsia="Arial" w:hAnsi="Arial" w:cs="Arial"/>
          <w:b/>
          <w:bCs/>
          <w:sz w:val="18"/>
          <w:szCs w:val="18"/>
        </w:rPr>
        <w:t>Norma Técnica 226</w:t>
      </w:r>
      <w:r>
        <w:rPr>
          <w:rFonts w:ascii="Arial" w:eastAsia="Arial" w:hAnsi="Arial" w:cs="Arial"/>
          <w:sz w:val="18"/>
          <w:szCs w:val="18"/>
        </w:rPr>
        <w:t xml:space="preserve">: identificar si corresponde a DM, nombre del DM, número de lote y/o serie, modelo (si aplica) y fecha de vencimiento (si aplica). </w:t>
      </w:r>
      <w:r>
        <w:rPr>
          <w:rFonts w:ascii="Arial" w:eastAsia="Arial" w:hAnsi="Arial" w:cs="Arial"/>
          <w:b/>
          <w:bCs/>
          <w:i/>
          <w:iCs/>
          <w:sz w:val="18"/>
          <w:szCs w:val="18"/>
        </w:rPr>
        <w:t>*</w:t>
      </w:r>
      <w:r>
        <w:rPr>
          <w:rFonts w:ascii="Arial" w:eastAsia="Arial" w:hAnsi="Arial" w:cs="Arial"/>
          <w:b/>
          <w:bCs/>
          <w:i/>
          <w:iCs/>
          <w:sz w:val="18"/>
          <w:szCs w:val="18"/>
          <w:u w:val="single"/>
        </w:rPr>
        <w:t>Definición de DM</w:t>
      </w:r>
      <w:r>
        <w:rPr>
          <w:rFonts w:ascii="Arial" w:eastAsia="Arial" w:hAnsi="Arial" w:cs="Arial"/>
          <w:i/>
          <w:iCs/>
          <w:sz w:val="18"/>
          <w:szCs w:val="18"/>
        </w:rPr>
        <w:t xml:space="preserve">: cualquier elemento o equipo con función terapéutica o diagnóstica, y que no corresponde a un producto farmacéutico o a un alimento especial (equipos clínicos, insumos, software, </w:t>
      </w:r>
      <w:proofErr w:type="spellStart"/>
      <w:r>
        <w:rPr>
          <w:rFonts w:ascii="Arial" w:eastAsia="Arial" w:hAnsi="Arial" w:cs="Arial"/>
          <w:i/>
          <w:iCs/>
          <w:sz w:val="18"/>
          <w:szCs w:val="18"/>
        </w:rPr>
        <w:t>etc</w:t>
      </w:r>
      <w:proofErr w:type="spellEnd"/>
      <w:r>
        <w:rPr>
          <w:rFonts w:ascii="Arial" w:eastAsia="Arial" w:hAnsi="Arial" w:cs="Arial"/>
          <w:i/>
          <w:iCs/>
          <w:sz w:val="18"/>
          <w:szCs w:val="18"/>
        </w:rPr>
        <w:t>)</w:t>
      </w:r>
      <w:r>
        <w:rPr>
          <w:rFonts w:ascii="Arial" w:eastAsia="Arial" w:hAnsi="Arial" w:cs="Arial"/>
          <w:sz w:val="18"/>
          <w:szCs w:val="18"/>
        </w:rPr>
        <w:t>.</w:t>
      </w: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631B3C">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b/>
          <w:bCs/>
          <w:sz w:val="18"/>
          <w:szCs w:val="18"/>
        </w:rPr>
        <w:t xml:space="preserve">7. </w:t>
      </w:r>
      <w:r>
        <w:rPr>
          <w:rFonts w:ascii="Arial" w:eastAsia="Arial" w:hAnsi="Arial" w:cs="Arial"/>
          <w:b/>
          <w:bCs/>
          <w:color w:val="000000"/>
          <w:sz w:val="18"/>
          <w:szCs w:val="18"/>
        </w:rPr>
        <w:t>PRESUPUESTO TOTAL:</w:t>
      </w:r>
      <w:r>
        <w:rPr>
          <w:rFonts w:ascii="Arial" w:eastAsia="Arial" w:hAnsi="Arial" w:cs="Arial"/>
          <w:color w:val="000000"/>
          <w:sz w:val="18"/>
          <w:szCs w:val="18"/>
        </w:rPr>
        <w:t xml:space="preserve"> Debe indicar el presupuesto disponible o referencial, el cual será aprobado por Administración y Finanzas, este será el presupuesto </w:t>
      </w:r>
      <w:r>
        <w:rPr>
          <w:rFonts w:ascii="Arial" w:eastAsia="Arial" w:hAnsi="Arial" w:cs="Arial"/>
          <w:b/>
          <w:bCs/>
          <w:color w:val="000000"/>
          <w:sz w:val="18"/>
          <w:szCs w:val="18"/>
        </w:rPr>
        <w:t>total</w:t>
      </w:r>
      <w:r>
        <w:rPr>
          <w:rFonts w:ascii="Arial" w:eastAsia="Arial" w:hAnsi="Arial" w:cs="Arial"/>
          <w:color w:val="000000"/>
          <w:sz w:val="18"/>
          <w:szCs w:val="18"/>
        </w:rPr>
        <w:t xml:space="preserve"> disponible para la adquisición, si es referencial el tope al alza es un 30%. Ingrese solo un monto, sin desglosar</w:t>
      </w:r>
    </w:p>
    <w:tbl>
      <w:tblPr>
        <w:tblStyle w:val="a4"/>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60"/>
      </w:tblGrid>
      <w:tr w:rsidR="00A66E7F">
        <w:tc>
          <w:tcPr>
            <w:tcW w:w="9960" w:type="dxa"/>
            <w:shd w:val="clear" w:color="auto" w:fill="auto"/>
            <w:tcMar>
              <w:top w:w="0" w:type="dxa"/>
              <w:left w:w="108" w:type="dxa"/>
              <w:bottom w:w="0" w:type="dxa"/>
              <w:right w:w="108" w:type="dxa"/>
            </w:tcMar>
          </w:tcPr>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B04760">
            <w:pPr>
              <w:pBdr>
                <w:top w:val="nil"/>
                <w:left w:val="nil"/>
                <w:bottom w:val="nil"/>
                <w:right w:val="nil"/>
                <w:between w:val="nil"/>
              </w:pBdr>
              <w:spacing w:after="0" w:line="240" w:lineRule="auto"/>
              <w:jc w:val="both"/>
              <w:rPr>
                <w:rFonts w:ascii="Arial" w:eastAsia="Arial" w:hAnsi="Arial" w:cs="Arial"/>
                <w:sz w:val="18"/>
                <w:szCs w:val="18"/>
              </w:rPr>
            </w:pPr>
            <w:r>
              <w:rPr>
                <w:rFonts w:ascii="Arial" w:eastAsia="Arial" w:hAnsi="Arial" w:cs="Arial"/>
                <w:sz w:val="18"/>
                <w:szCs w:val="18"/>
              </w:rPr>
              <w:t xml:space="preserve">$ </w:t>
            </w:r>
            <w:r w:rsidR="00D70DB4">
              <w:rPr>
                <w:rFonts w:ascii="Arial" w:eastAsia="Arial" w:hAnsi="Arial" w:cs="Arial"/>
                <w:sz w:val="18"/>
                <w:szCs w:val="18"/>
              </w:rPr>
              <w:t>5</w:t>
            </w:r>
            <w:r w:rsidR="00857293">
              <w:rPr>
                <w:rFonts w:ascii="Arial" w:eastAsia="Arial" w:hAnsi="Arial" w:cs="Arial"/>
                <w:sz w:val="18"/>
                <w:szCs w:val="18"/>
              </w:rPr>
              <w:t>.0</w:t>
            </w:r>
            <w:r w:rsidR="000D0F92">
              <w:rPr>
                <w:rFonts w:ascii="Arial" w:eastAsia="Arial" w:hAnsi="Arial" w:cs="Arial"/>
                <w:sz w:val="18"/>
                <w:szCs w:val="18"/>
              </w:rPr>
              <w:t>00.000. IVA INCLUIDO.</w:t>
            </w: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tc>
      </w:tr>
    </w:tbl>
    <w:p w:rsidR="00A66E7F" w:rsidRDefault="000F5269">
      <w:pPr>
        <w:pBdr>
          <w:top w:val="nil"/>
          <w:left w:val="nil"/>
          <w:bottom w:val="nil"/>
          <w:right w:val="nil"/>
          <w:between w:val="nil"/>
        </w:pBdr>
        <w:spacing w:after="0" w:line="240" w:lineRule="auto"/>
        <w:jc w:val="both"/>
        <w:rPr>
          <w:rFonts w:ascii="Arial" w:eastAsia="Arial" w:hAnsi="Arial" w:cs="Arial"/>
          <w:color w:val="000000"/>
          <w:sz w:val="18"/>
          <w:szCs w:val="18"/>
        </w:rPr>
      </w:pPr>
      <w:r>
        <w:rPr>
          <w:rFonts w:ascii="Arial" w:eastAsia="Arial" w:hAnsi="Arial" w:cs="Arial"/>
          <w:noProof/>
          <w:sz w:val="18"/>
          <w:szCs w:val="18"/>
        </w:rPr>
        <w:drawing>
          <wp:anchor distT="0" distB="0" distL="114300" distR="114300" simplePos="0" relativeHeight="251663360" behindDoc="0" locked="0" layoutInCell="1" allowOverlap="1" wp14:anchorId="1E6A1ED4" wp14:editId="682D6250">
            <wp:simplePos x="0" y="0"/>
            <wp:positionH relativeFrom="margin">
              <wp:posOffset>2042795</wp:posOffset>
            </wp:positionH>
            <wp:positionV relativeFrom="paragraph">
              <wp:posOffset>13970</wp:posOffset>
            </wp:positionV>
            <wp:extent cx="2439035" cy="168592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ma_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9035" cy="1685925"/>
                    </a:xfrm>
                    <a:prstGeom prst="rect">
                      <a:avLst/>
                    </a:prstGeom>
                  </pic:spPr>
                </pic:pic>
              </a:graphicData>
            </a:graphic>
            <wp14:sizeRelV relativeFrom="margin">
              <wp14:pctHeight>0</wp14:pctHeight>
            </wp14:sizeRelV>
          </wp:anchor>
        </w:drawing>
      </w: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A66E7F" w:rsidRDefault="00A66E7F">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0D0F92" w:rsidRDefault="000D0F92">
      <w:pPr>
        <w:pBdr>
          <w:top w:val="nil"/>
          <w:left w:val="nil"/>
          <w:bottom w:val="nil"/>
          <w:right w:val="nil"/>
          <w:between w:val="nil"/>
        </w:pBdr>
        <w:spacing w:after="0" w:line="240" w:lineRule="auto"/>
        <w:jc w:val="both"/>
        <w:rPr>
          <w:rFonts w:ascii="Arial" w:eastAsia="Arial" w:hAnsi="Arial" w:cs="Arial"/>
          <w:sz w:val="18"/>
          <w:szCs w:val="18"/>
        </w:rPr>
      </w:pPr>
    </w:p>
    <w:p w:rsidR="00A66E7F" w:rsidRDefault="00631B3C">
      <w:pPr>
        <w:pBdr>
          <w:top w:val="nil"/>
          <w:left w:val="nil"/>
          <w:bottom w:val="nil"/>
          <w:right w:val="nil"/>
          <w:between w:val="nil"/>
        </w:pBdr>
        <w:spacing w:after="0" w:line="240" w:lineRule="auto"/>
        <w:jc w:val="center"/>
        <w:rPr>
          <w:rFonts w:ascii="Arial" w:eastAsia="Arial" w:hAnsi="Arial" w:cs="Arial"/>
          <w:sz w:val="18"/>
          <w:szCs w:val="18"/>
        </w:rPr>
      </w:pPr>
      <w:r>
        <w:rPr>
          <w:rFonts w:ascii="Arial" w:eastAsia="Arial" w:hAnsi="Arial" w:cs="Arial"/>
          <w:sz w:val="18"/>
          <w:szCs w:val="18"/>
        </w:rPr>
        <w:t>_______</w:t>
      </w:r>
      <w:r w:rsidR="000F5269">
        <w:rPr>
          <w:rFonts w:ascii="Arial" w:eastAsia="Arial" w:hAnsi="Arial" w:cs="Arial"/>
          <w:sz w:val="18"/>
          <w:szCs w:val="18"/>
          <w:u w:val="single"/>
        </w:rPr>
        <w:t>JORGE ANGEL CORTES</w:t>
      </w:r>
      <w:r>
        <w:rPr>
          <w:rFonts w:ascii="Arial" w:eastAsia="Arial" w:hAnsi="Arial" w:cs="Arial"/>
          <w:sz w:val="18"/>
          <w:szCs w:val="18"/>
        </w:rPr>
        <w:t>_______</w:t>
      </w:r>
    </w:p>
    <w:p w:rsidR="00A66E7F" w:rsidRDefault="00631B3C">
      <w:pPr>
        <w:pBdr>
          <w:top w:val="nil"/>
          <w:left w:val="nil"/>
          <w:bottom w:val="nil"/>
          <w:right w:val="nil"/>
          <w:between w:val="nil"/>
        </w:pBdr>
        <w:spacing w:after="0" w:line="240" w:lineRule="auto"/>
        <w:jc w:val="center"/>
        <w:rPr>
          <w:rFonts w:ascii="Arial" w:eastAsia="Arial" w:hAnsi="Arial" w:cs="Arial"/>
        </w:rPr>
      </w:pPr>
      <w:bookmarkStart w:id="0" w:name="_GoBack"/>
      <w:bookmarkEnd w:id="0"/>
      <w:r>
        <w:rPr>
          <w:rFonts w:ascii="Arial" w:eastAsia="Arial" w:hAnsi="Arial" w:cs="Arial"/>
          <w:sz w:val="18"/>
          <w:szCs w:val="18"/>
        </w:rPr>
        <w:t>Firma y Timbre usuario Requirente</w:t>
      </w:r>
    </w:p>
    <w:sectPr w:rsidR="00A66E7F">
      <w:headerReference w:type="default" r:id="rId13"/>
      <w:pgSz w:w="12240" w:h="18720"/>
      <w:pgMar w:top="1133" w:right="1133" w:bottom="1133" w:left="113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6F0" w:rsidRDefault="009F46F0">
      <w:pPr>
        <w:spacing w:after="0" w:line="240" w:lineRule="auto"/>
      </w:pPr>
      <w:r>
        <w:separator/>
      </w:r>
    </w:p>
  </w:endnote>
  <w:endnote w:type="continuationSeparator" w:id="0">
    <w:p w:rsidR="009F46F0" w:rsidRDefault="009F4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9067DCF-4BC8-4806-8A8E-A55977E3585B}"/>
    <w:embedBold r:id="rId2" w:fontKey="{8053B069-AB51-4782-8375-7EFC2408201E}"/>
    <w:embedBoldItalic r:id="rId3" w:fontKey="{59BC83ED-DD4C-4150-8CF6-F59D713C0ECF}"/>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3DAD283D-FE46-4E06-975E-6685D39BD4DB}"/>
  </w:font>
  <w:font w:name="Cambria">
    <w:panose1 w:val="02040503050406030204"/>
    <w:charset w:val="00"/>
    <w:family w:val="roman"/>
    <w:pitch w:val="variable"/>
    <w:sig w:usb0="E00006FF" w:usb1="420024FF" w:usb2="02000000" w:usb3="00000000" w:csb0="0000019F" w:csb1="00000000"/>
    <w:embedRegular r:id="rId5" w:fontKey="{767AE8AB-92E6-4E75-9D38-66A6BA4FA37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6F0" w:rsidRDefault="009F46F0">
      <w:pPr>
        <w:spacing w:after="0" w:line="240" w:lineRule="auto"/>
      </w:pPr>
      <w:r>
        <w:separator/>
      </w:r>
    </w:p>
  </w:footnote>
  <w:footnote w:type="continuationSeparator" w:id="0">
    <w:p w:rsidR="009F46F0" w:rsidRDefault="009F4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E7F" w:rsidRDefault="00A66E7F"/>
  <w:p w:rsidR="00A66E7F" w:rsidRDefault="00631B3C">
    <w:pPr>
      <w:rPr>
        <w:rFonts w:ascii="Arial" w:eastAsia="Arial" w:hAnsi="Arial" w:cs="Arial"/>
      </w:rPr>
    </w:pPr>
    <w:r>
      <w:rPr>
        <w:noProof/>
      </w:rPr>
      <w:drawing>
        <wp:anchor distT="0" distB="0" distL="0" distR="0" simplePos="0" relativeHeight="251658240" behindDoc="0" locked="0" layoutInCell="1" hidden="0" allowOverlap="1">
          <wp:simplePos x="0" y="0"/>
          <wp:positionH relativeFrom="page">
            <wp:posOffset>5442585</wp:posOffset>
          </wp:positionH>
          <wp:positionV relativeFrom="page">
            <wp:posOffset>299262</wp:posOffset>
          </wp:positionV>
          <wp:extent cx="1721167" cy="8554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1167" cy="855492"/>
                  </a:xfrm>
                  <a:prstGeom prst="rect">
                    <a:avLst/>
                  </a:prstGeom>
                  <a:ln/>
                </pic:spPr>
              </pic:pic>
            </a:graphicData>
          </a:graphic>
        </wp:anchor>
      </w:drawing>
    </w:r>
  </w:p>
  <w:p w:rsidR="00A66E7F" w:rsidRDefault="00631B3C">
    <w:pPr>
      <w:spacing w:after="0"/>
      <w:rPr>
        <w:rFonts w:ascii="Arial" w:eastAsia="Arial" w:hAnsi="Arial" w:cs="Arial"/>
        <w:b/>
        <w:bCs/>
        <w:sz w:val="18"/>
        <w:szCs w:val="18"/>
      </w:rPr>
    </w:pPr>
    <w:proofErr w:type="spellStart"/>
    <w:r>
      <w:rPr>
        <w:rFonts w:ascii="Arial" w:eastAsia="Arial" w:hAnsi="Arial" w:cs="Arial"/>
        <w:b/>
        <w:bCs/>
        <w:sz w:val="18"/>
        <w:szCs w:val="18"/>
      </w:rPr>
      <w:t>I.Municipalidad</w:t>
    </w:r>
    <w:proofErr w:type="spellEnd"/>
    <w:r>
      <w:rPr>
        <w:rFonts w:ascii="Arial" w:eastAsia="Arial" w:hAnsi="Arial" w:cs="Arial"/>
        <w:b/>
        <w:bCs/>
        <w:sz w:val="18"/>
        <w:szCs w:val="18"/>
      </w:rPr>
      <w:t xml:space="preserve"> de Talca</w:t>
    </w:r>
  </w:p>
  <w:p w:rsidR="00A66E7F" w:rsidRDefault="00631B3C">
    <w:pPr>
      <w:rPr>
        <w:rFonts w:ascii="Arial" w:eastAsia="Arial" w:hAnsi="Arial" w:cs="Arial"/>
      </w:rPr>
    </w:pPr>
    <w:r>
      <w:rPr>
        <w:rFonts w:ascii="Arial" w:eastAsia="Arial" w:hAnsi="Arial" w:cs="Arial"/>
        <w:b/>
        <w:bCs/>
        <w:sz w:val="18"/>
        <w:szCs w:val="18"/>
      </w:rPr>
      <w:t>Departamento Comunal de Salud de Talca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3CDD"/>
    <w:multiLevelType w:val="hybridMultilevel"/>
    <w:tmpl w:val="61B4D2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933885"/>
    <w:multiLevelType w:val="multilevel"/>
    <w:tmpl w:val="06C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1757F"/>
    <w:multiLevelType w:val="hybridMultilevel"/>
    <w:tmpl w:val="CF78B7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44D356C"/>
    <w:multiLevelType w:val="multilevel"/>
    <w:tmpl w:val="4DD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C297F"/>
    <w:multiLevelType w:val="multilevel"/>
    <w:tmpl w:val="3AA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70BDF"/>
    <w:multiLevelType w:val="multilevel"/>
    <w:tmpl w:val="2FE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E7F"/>
    <w:rsid w:val="000D0F92"/>
    <w:rsid w:val="000F5269"/>
    <w:rsid w:val="001A0467"/>
    <w:rsid w:val="001A0A2C"/>
    <w:rsid w:val="001E5641"/>
    <w:rsid w:val="00240826"/>
    <w:rsid w:val="002C2EA4"/>
    <w:rsid w:val="002E6CE9"/>
    <w:rsid w:val="00364BE4"/>
    <w:rsid w:val="003B47DD"/>
    <w:rsid w:val="004579A8"/>
    <w:rsid w:val="004747B5"/>
    <w:rsid w:val="004D1375"/>
    <w:rsid w:val="004E0597"/>
    <w:rsid w:val="005133AB"/>
    <w:rsid w:val="00611566"/>
    <w:rsid w:val="006165D8"/>
    <w:rsid w:val="00631B3C"/>
    <w:rsid w:val="00667218"/>
    <w:rsid w:val="008249F0"/>
    <w:rsid w:val="00857293"/>
    <w:rsid w:val="00923E03"/>
    <w:rsid w:val="00955BAE"/>
    <w:rsid w:val="00960BC2"/>
    <w:rsid w:val="00966EFC"/>
    <w:rsid w:val="00983CD6"/>
    <w:rsid w:val="009F46F0"/>
    <w:rsid w:val="009F7431"/>
    <w:rsid w:val="00A260C2"/>
    <w:rsid w:val="00A66E7F"/>
    <w:rsid w:val="00A82053"/>
    <w:rsid w:val="00B04760"/>
    <w:rsid w:val="00B07680"/>
    <w:rsid w:val="00B31DA4"/>
    <w:rsid w:val="00B5237C"/>
    <w:rsid w:val="00BE464B"/>
    <w:rsid w:val="00C61367"/>
    <w:rsid w:val="00CB48A5"/>
    <w:rsid w:val="00CB4B52"/>
    <w:rsid w:val="00CD4B9B"/>
    <w:rsid w:val="00CD72CB"/>
    <w:rsid w:val="00D70DB4"/>
    <w:rsid w:val="00D76F5B"/>
    <w:rsid w:val="00DB0093"/>
    <w:rsid w:val="00E729D0"/>
    <w:rsid w:val="00E9047A"/>
    <w:rsid w:val="00EE2E30"/>
    <w:rsid w:val="00F34D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ECFB"/>
  <w15:docId w15:val="{51CE6D4D-E6CA-461B-8308-8E008433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pBdr>
        <w:top w:val="nil"/>
        <w:left w:val="nil"/>
        <w:bottom w:val="nil"/>
        <w:right w:val="nil"/>
        <w:between w:val="nil"/>
      </w:pBdr>
      <w:spacing w:before="240" w:after="60"/>
      <w:outlineLvl w:val="0"/>
    </w:pPr>
    <w:rPr>
      <w:rFonts w:ascii="Arial" w:eastAsia="Arial" w:hAnsi="Arial" w:cs="Arial"/>
      <w:b/>
      <w:bCs/>
      <w:sz w:val="32"/>
      <w:szCs w:val="32"/>
    </w:rPr>
  </w:style>
  <w:style w:type="paragraph" w:styleId="Ttulo2">
    <w:name w:val="heading 2"/>
    <w:basedOn w:val="Normal"/>
    <w:next w:val="Normal"/>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Ttulo3">
    <w:name w:val="heading 3"/>
    <w:basedOn w:val="Normal"/>
    <w:next w:val="Normal"/>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Ttulo4">
    <w:name w:val="heading 4"/>
    <w:basedOn w:val="Normal"/>
    <w:next w:val="Normal"/>
    <w:pPr>
      <w:keepNext/>
      <w:pBdr>
        <w:top w:val="nil"/>
        <w:left w:val="nil"/>
        <w:bottom w:val="nil"/>
        <w:right w:val="nil"/>
        <w:between w:val="nil"/>
      </w:pBdr>
      <w:spacing w:before="240" w:after="60"/>
      <w:outlineLvl w:val="3"/>
    </w:pPr>
    <w:rPr>
      <w:b/>
      <w:bCs/>
      <w:sz w:val="28"/>
      <w:szCs w:val="28"/>
    </w:rPr>
  </w:style>
  <w:style w:type="paragraph" w:styleId="Ttulo5">
    <w:name w:val="heading 5"/>
    <w:basedOn w:val="Normal"/>
    <w:next w:val="Normal"/>
    <w:pPr>
      <w:pBdr>
        <w:top w:val="nil"/>
        <w:left w:val="nil"/>
        <w:bottom w:val="nil"/>
        <w:right w:val="nil"/>
        <w:between w:val="nil"/>
      </w:pBdr>
      <w:spacing w:before="240" w:after="60"/>
      <w:outlineLvl w:val="4"/>
    </w:pPr>
    <w:rPr>
      <w:b/>
      <w:bCs/>
      <w:i/>
      <w:iCs/>
      <w:sz w:val="26"/>
      <w:szCs w:val="26"/>
    </w:rPr>
  </w:style>
  <w:style w:type="paragraph" w:styleId="Ttulo6">
    <w:name w:val="heading 6"/>
    <w:basedOn w:val="Normal"/>
    <w:next w:val="Normal"/>
    <w:pPr>
      <w:pBdr>
        <w:top w:val="nil"/>
        <w:left w:val="nil"/>
        <w:bottom w:val="nil"/>
        <w:right w:val="nil"/>
        <w:between w:val="nil"/>
      </w:pBdr>
      <w:spacing w:before="240" w:after="6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spacing w:before="240" w:after="60"/>
      <w:jc w:val="center"/>
    </w:pPr>
    <w:rPr>
      <w:rFonts w:ascii="Arial" w:eastAsia="Arial" w:hAnsi="Arial" w:cs="Arial"/>
      <w:b/>
      <w:bCs/>
      <w:sz w:val="32"/>
      <w:szCs w:val="32"/>
    </w:rPr>
  </w:style>
  <w:style w:type="paragraph" w:styleId="Subttulo">
    <w:name w:val="Subtitle"/>
    <w:basedOn w:val="Normal"/>
    <w:next w:val="Normal"/>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Textodeglobo">
    <w:name w:val="Balloon Text"/>
    <w:basedOn w:val="Normal"/>
    <w:link w:val="TextodegloboCar"/>
    <w:uiPriority w:val="99"/>
    <w:semiHidden/>
    <w:unhideWhenUsed/>
    <w:rsid w:val="003B47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7DD"/>
    <w:rPr>
      <w:rFonts w:ascii="Segoe UI" w:hAnsi="Segoe UI" w:cs="Segoe UI"/>
      <w:sz w:val="18"/>
      <w:szCs w:val="18"/>
    </w:rPr>
  </w:style>
  <w:style w:type="character" w:customStyle="1" w:styleId="gmaildefault">
    <w:name w:val="gmail_default"/>
    <w:basedOn w:val="Fuentedeprrafopredeter"/>
    <w:rsid w:val="003B47DD"/>
  </w:style>
  <w:style w:type="paragraph" w:styleId="Prrafodelista">
    <w:name w:val="List Paragraph"/>
    <w:basedOn w:val="Normal"/>
    <w:uiPriority w:val="34"/>
    <w:qFormat/>
    <w:rsid w:val="000D0F92"/>
    <w:pPr>
      <w:ind w:left="720"/>
      <w:contextualSpacing/>
    </w:pPr>
  </w:style>
  <w:style w:type="paragraph" w:styleId="Encabezado">
    <w:name w:val="header"/>
    <w:basedOn w:val="Normal"/>
    <w:link w:val="EncabezadoCar"/>
    <w:uiPriority w:val="99"/>
    <w:unhideWhenUsed/>
    <w:rsid w:val="00C613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1367"/>
  </w:style>
  <w:style w:type="paragraph" w:styleId="Piedepgina">
    <w:name w:val="footer"/>
    <w:basedOn w:val="Normal"/>
    <w:link w:val="PiedepginaCar"/>
    <w:uiPriority w:val="99"/>
    <w:unhideWhenUsed/>
    <w:rsid w:val="00C613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1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314737">
      <w:bodyDiv w:val="1"/>
      <w:marLeft w:val="0"/>
      <w:marRight w:val="0"/>
      <w:marTop w:val="0"/>
      <w:marBottom w:val="0"/>
      <w:divBdr>
        <w:top w:val="none" w:sz="0" w:space="0" w:color="auto"/>
        <w:left w:val="none" w:sz="0" w:space="0" w:color="auto"/>
        <w:bottom w:val="none" w:sz="0" w:space="0" w:color="auto"/>
        <w:right w:val="none" w:sz="0" w:space="0" w:color="auto"/>
      </w:divBdr>
    </w:div>
    <w:div w:id="521743860">
      <w:bodyDiv w:val="1"/>
      <w:marLeft w:val="0"/>
      <w:marRight w:val="0"/>
      <w:marTop w:val="0"/>
      <w:marBottom w:val="0"/>
      <w:divBdr>
        <w:top w:val="none" w:sz="0" w:space="0" w:color="auto"/>
        <w:left w:val="none" w:sz="0" w:space="0" w:color="auto"/>
        <w:bottom w:val="none" w:sz="0" w:space="0" w:color="auto"/>
        <w:right w:val="none" w:sz="0" w:space="0" w:color="auto"/>
      </w:divBdr>
    </w:div>
    <w:div w:id="1627081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DD9DC-9420-499F-979B-3E6A264C9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1085</Words>
  <Characters>5968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Angel</dc:creator>
  <cp:lastModifiedBy>Finanzas DCS</cp:lastModifiedBy>
  <cp:revision>2</cp:revision>
  <cp:lastPrinted>2026-08-13T14:45:00Z</cp:lastPrinted>
  <dcterms:created xsi:type="dcterms:W3CDTF">2026-08-13T14:46:00Z</dcterms:created>
  <dcterms:modified xsi:type="dcterms:W3CDTF">2026-08-13T14:46:00Z</dcterms:modified>
</cp:coreProperties>
</file>