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59F071" w14:textId="1634D89E" w:rsidR="0013221E" w:rsidRDefault="00400A5D">
      <w:pPr>
        <w:spacing w:after="0" w:line="240" w:lineRule="auto"/>
        <w:jc w:val="center"/>
        <w:rPr>
          <w:rFonts w:ascii="Myriad Pro" w:eastAsia="Myriad Pro" w:hAnsi="Myriad Pr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2DB7C7F1" wp14:editId="0002D4EC">
            <wp:simplePos x="0" y="0"/>
            <wp:positionH relativeFrom="column">
              <wp:posOffset>-712470</wp:posOffset>
            </wp:positionH>
            <wp:positionV relativeFrom="paragraph">
              <wp:posOffset>-15875</wp:posOffset>
            </wp:positionV>
            <wp:extent cx="515620" cy="9284970"/>
            <wp:effectExtent l="0" t="0" r="0" b="0"/>
            <wp:wrapNone/>
            <wp:docPr id="99640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3332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" cy="928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051">
        <w:rPr>
          <w:rFonts w:ascii="Myriad Pro" w:eastAsia="Myriad Pro" w:hAnsi="Myriad Pro"/>
          <w:b/>
          <w:bCs/>
          <w:sz w:val="28"/>
          <w:szCs w:val="28"/>
        </w:rPr>
        <w:t>BASES TÉCNICAS</w:t>
      </w:r>
    </w:p>
    <w:p w14:paraId="4A69F538" w14:textId="77777777" w:rsidR="0013221E" w:rsidRDefault="0013221E">
      <w:pPr>
        <w:spacing w:after="0" w:line="240" w:lineRule="auto"/>
        <w:rPr>
          <w:rFonts w:ascii="Myriad Pro" w:eastAsia="Myriad Pro" w:hAnsi="Myriad Pro"/>
        </w:rPr>
      </w:pPr>
    </w:p>
    <w:p w14:paraId="66999397" w14:textId="77777777" w:rsidR="00B82950" w:rsidRDefault="00B82950" w:rsidP="00B82950">
      <w:pPr>
        <w:rPr>
          <w:rFonts w:ascii="Open Sans" w:eastAsia="Open Sans" w:hAnsi="Open Sans" w:cs="Open Sans"/>
          <w:sz w:val="18"/>
          <w:szCs w:val="18"/>
        </w:rPr>
      </w:pPr>
    </w:p>
    <w:tbl>
      <w:tblPr>
        <w:tblW w:w="10091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91"/>
      </w:tblGrid>
      <w:tr w:rsidR="002B0627" w:rsidRPr="00C4105A" w14:paraId="2C881157" w14:textId="77777777" w:rsidTr="00095051">
        <w:tc>
          <w:tcPr>
            <w:tcW w:w="10091" w:type="dxa"/>
            <w:tcBorders>
              <w:top w:val="single" w:sz="4" w:space="0" w:color="auto"/>
              <w:bottom w:val="single" w:sz="4" w:space="0" w:color="auto"/>
            </w:tcBorders>
          </w:tcPr>
          <w:p w14:paraId="4E1357A9" w14:textId="763ECF88" w:rsidR="002B0627" w:rsidRPr="00095051" w:rsidRDefault="002B0627" w:rsidP="002A3588">
            <w:pPr>
              <w:tabs>
                <w:tab w:val="left" w:pos="4995"/>
              </w:tabs>
              <w:spacing w:line="360" w:lineRule="auto"/>
              <w:jc w:val="center"/>
              <w:rPr>
                <w:rFonts w:ascii="Montserrat" w:eastAsia="Open Sans" w:hAnsi="Montserrat" w:cs="Open Sans"/>
                <w:sz w:val="18"/>
                <w:szCs w:val="18"/>
                <w:u w:val="single"/>
              </w:rPr>
            </w:pPr>
            <w:r w:rsidRPr="00095051">
              <w:rPr>
                <w:rFonts w:ascii="Montserrat" w:eastAsia="Open Sans" w:hAnsi="Montserrat" w:cs="Open Sans"/>
                <w:sz w:val="18"/>
                <w:szCs w:val="18"/>
                <w:u w:val="single"/>
              </w:rPr>
              <w:t>Servicio de colación para usuarios que asisten a ceremonia de cierre del programa Transformando Barrios.</w:t>
            </w:r>
          </w:p>
          <w:p w14:paraId="0F76B1B2" w14:textId="5716C862" w:rsidR="002B0627" w:rsidRPr="009A6485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9A6485">
              <w:rPr>
                <w:rFonts w:ascii="Montserrat" w:eastAsia="Open Sans" w:hAnsi="Montserrat" w:cs="Open Sans"/>
                <w:sz w:val="18"/>
                <w:szCs w:val="18"/>
              </w:rPr>
              <w:t xml:space="preserve">El servicio debe incluir el transporte de los productos mantelería, vasos de cristal, tazas y tazones de loza, junto con el montaje en la sede General </w:t>
            </w:r>
          </w:p>
          <w:p w14:paraId="20B118D5" w14:textId="6323CBB6" w:rsidR="002B0627" w:rsidRPr="002A3588" w:rsidRDefault="002B0627" w:rsidP="002A3588">
            <w:pPr>
              <w:spacing w:after="0" w:line="360" w:lineRule="auto"/>
              <w:jc w:val="both"/>
              <w:rPr>
                <w:rFonts w:ascii="Montserrat" w:eastAsia="Myriad Pro" w:hAnsi="Montserrat"/>
                <w:sz w:val="18"/>
                <w:szCs w:val="18"/>
              </w:rPr>
            </w:pPr>
            <w:r w:rsidRPr="009A6485">
              <w:rPr>
                <w:rFonts w:ascii="Montserrat" w:eastAsia="Myriad Pro" w:hAnsi="Montserrat"/>
                <w:sz w:val="18"/>
                <w:szCs w:val="18"/>
              </w:rPr>
              <w:t xml:space="preserve">El servicio deberá implementarse 30 de Julio de 2026, Desde las 15:00 a las 17:00 </w:t>
            </w:r>
            <w:proofErr w:type="spellStart"/>
            <w:r w:rsidRPr="009A6485">
              <w:rPr>
                <w:rFonts w:ascii="Montserrat" w:eastAsia="Myriad Pro" w:hAnsi="Montserrat"/>
                <w:sz w:val="18"/>
                <w:szCs w:val="18"/>
              </w:rPr>
              <w:t>hrs</w:t>
            </w:r>
            <w:proofErr w:type="spellEnd"/>
            <w:r w:rsidRPr="009A6485">
              <w:rPr>
                <w:rFonts w:ascii="Montserrat" w:eastAsia="Myriad Pro" w:hAnsi="Montserrat"/>
                <w:sz w:val="18"/>
                <w:szCs w:val="18"/>
              </w:rPr>
              <w:t xml:space="preserve"> en las dependencias de la Sede de Junta de Vecino General Marchant N°10 ubicada en Lago Riesco N°370.</w:t>
            </w:r>
          </w:p>
          <w:p w14:paraId="17A0C353" w14:textId="06388914" w:rsidR="002B0627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</w:pPr>
            <w:r w:rsidRPr="009A6485"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 xml:space="preserve">El </w:t>
            </w:r>
            <w:r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>servicio</w:t>
            </w:r>
            <w:r w:rsidRPr="009A6485"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 xml:space="preserve"> debe contar con los siguientes productos:</w:t>
            </w:r>
          </w:p>
          <w:p w14:paraId="3C219595" w14:textId="692156AC" w:rsidR="002B0627" w:rsidRPr="009A6485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 xml:space="preserve">- </w:t>
            </w:r>
            <w:r w:rsidRPr="00D8379D">
              <w:rPr>
                <w:rFonts w:ascii="Montserrat" w:eastAsia="Open Sans" w:hAnsi="Montserrat" w:cs="Open Sans"/>
                <w:sz w:val="18"/>
                <w:szCs w:val="18"/>
              </w:rPr>
              <w:t xml:space="preserve">25 pan amasado 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de </w:t>
            </w:r>
            <w:r w:rsidRPr="00D8379D">
              <w:rPr>
                <w:rFonts w:ascii="Montserrat" w:eastAsia="Open Sans" w:hAnsi="Montserrat" w:cs="Open Sans"/>
                <w:sz w:val="18"/>
                <w:szCs w:val="18"/>
              </w:rPr>
              <w:t>ave pimiento, jamón queso</w:t>
            </w:r>
          </w:p>
          <w:p w14:paraId="4421D6B6" w14:textId="0ADDAE26" w:rsidR="002B0627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 xml:space="preserve">25 pan amasado 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con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lechuga tomate, quesillo lechuga, palta tomate, humus de garbanzos lechuga.</w:t>
            </w:r>
          </w:p>
          <w:p w14:paraId="3E802D6E" w14:textId="10893635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-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25 Sopaipillas con mermelada.</w:t>
            </w:r>
          </w:p>
          <w:p w14:paraId="3F112B28" w14:textId="3DB4C51F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-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8 mini Pie de limón.</w:t>
            </w:r>
          </w:p>
          <w:p w14:paraId="6DC227ED" w14:textId="1859B368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-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8 alfajores.</w:t>
            </w:r>
          </w:p>
          <w:p w14:paraId="55A7AE97" w14:textId="21241E73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-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9 kuchen miga Frambuesa-Manzana.</w:t>
            </w:r>
          </w:p>
          <w:p w14:paraId="5C9779A0" w14:textId="633AAD74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-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50 galletas artesanales.</w:t>
            </w:r>
          </w:p>
          <w:p w14:paraId="7061A90D" w14:textId="77777777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>En relación a bebestibles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:</w:t>
            </w:r>
          </w:p>
          <w:p w14:paraId="6D9F3BAD" w14:textId="77777777" w:rsidR="002B0627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 Café, té e infusiones</w:t>
            </w:r>
          </w:p>
          <w:p w14:paraId="37D29158" w14:textId="1327024B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Open Sans" w:hAnsi="Montserrat" w:cs="Open Sans"/>
                <w:sz w:val="18"/>
                <w:szCs w:val="18"/>
              </w:rPr>
              <w:t>- Azúcar blanca y rubia</w:t>
            </w:r>
          </w:p>
          <w:p w14:paraId="10C141AE" w14:textId="77777777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 Leche para cortar</w:t>
            </w:r>
          </w:p>
          <w:p w14:paraId="61015DFE" w14:textId="77777777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 Chocolate caliente</w:t>
            </w:r>
          </w:p>
          <w:p w14:paraId="3953AB1C" w14:textId="77777777" w:rsidR="002B0627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-Jugos y/o aguas saborizadas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>.</w:t>
            </w:r>
          </w:p>
          <w:p w14:paraId="0ACDC2FB" w14:textId="10F79C8A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b/>
                <w:bCs/>
                <w:sz w:val="18"/>
                <w:szCs w:val="18"/>
              </w:rPr>
              <w:t>El proveedor deberá contar con:</w:t>
            </w:r>
          </w:p>
          <w:p w14:paraId="04827811" w14:textId="26922EF9" w:rsidR="002B0627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Myriad Pro" w:hAnsi="Montserrat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</w:t>
            </w:r>
            <w:r w:rsidRPr="009A6485">
              <w:rPr>
                <w:rFonts w:ascii="Montserrat" w:eastAsia="Myriad Pro" w:hAnsi="Montserrat"/>
                <w:sz w:val="18"/>
                <w:szCs w:val="18"/>
              </w:rPr>
              <w:t>Debe incluir movilización propia.</w:t>
            </w:r>
          </w:p>
          <w:p w14:paraId="21BAAF58" w14:textId="24492EB9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>
              <w:rPr>
                <w:rFonts w:ascii="Montserrat" w:eastAsia="Myriad Pro" w:hAnsi="Montserrat"/>
                <w:sz w:val="18"/>
                <w:szCs w:val="18"/>
              </w:rPr>
              <w:t>-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Resolución sanitaria vigente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>.</w:t>
            </w:r>
          </w:p>
          <w:p w14:paraId="50453071" w14:textId="5120D009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-Personal uniformado</w:t>
            </w:r>
          </w:p>
          <w:p w14:paraId="096034D9" w14:textId="72D9D158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-Patente comercial al día</w:t>
            </w:r>
          </w:p>
          <w:p w14:paraId="4AD81B7C" w14:textId="29410246" w:rsidR="002B0627" w:rsidRPr="0058437C" w:rsidRDefault="002B0627" w:rsidP="00D517B6">
            <w:pPr>
              <w:tabs>
                <w:tab w:val="left" w:pos="4995"/>
              </w:tabs>
              <w:spacing w:line="24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-Transporte adecuado para</w:t>
            </w:r>
          </w:p>
          <w:p w14:paraId="5FA335CB" w14:textId="653EE9A7" w:rsidR="002B0627" w:rsidRPr="0058437C" w:rsidRDefault="002B0627" w:rsidP="00D517B6">
            <w:pPr>
              <w:tabs>
                <w:tab w:val="left" w:pos="4995"/>
              </w:tabs>
              <w:spacing w:line="24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Alimentos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>.</w:t>
            </w:r>
          </w:p>
          <w:p w14:paraId="7E9DF322" w14:textId="53737C97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Se solicita también que el proveedor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considere el retiro de residuos una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vez finalizada la actividad.</w:t>
            </w:r>
          </w:p>
          <w:p w14:paraId="4F1BB5FF" w14:textId="29527B93" w:rsidR="002B0627" w:rsidRPr="0058437C" w:rsidRDefault="002B0627" w:rsidP="00D8379D">
            <w:pPr>
              <w:tabs>
                <w:tab w:val="left" w:pos="4995"/>
              </w:tabs>
              <w:spacing w:line="360" w:lineRule="auto"/>
              <w:jc w:val="both"/>
              <w:rPr>
                <w:rFonts w:ascii="Montserrat" w:eastAsia="Open Sans" w:hAnsi="Montserrat" w:cs="Open Sans"/>
                <w:sz w:val="18"/>
                <w:szCs w:val="18"/>
              </w:rPr>
            </w:pP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Se valorará que los productos sean de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elaboración propia, de empresa local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 xml:space="preserve"> </w:t>
            </w:r>
            <w:r w:rsidRPr="0058437C">
              <w:rPr>
                <w:rFonts w:ascii="Montserrat" w:eastAsia="Open Sans" w:hAnsi="Montserrat" w:cs="Open Sans"/>
                <w:sz w:val="18"/>
                <w:szCs w:val="18"/>
              </w:rPr>
              <w:t>y política sustentable</w:t>
            </w:r>
            <w:r>
              <w:rPr>
                <w:rFonts w:ascii="Montserrat" w:eastAsia="Open Sans" w:hAnsi="Montserrat" w:cs="Open Sans"/>
                <w:sz w:val="18"/>
                <w:szCs w:val="18"/>
              </w:rPr>
              <w:t>.</w:t>
            </w:r>
          </w:p>
        </w:tc>
      </w:tr>
    </w:tbl>
    <w:p w14:paraId="22F1B37D" w14:textId="1C26A79E" w:rsidR="00A72CBE" w:rsidRPr="00A72CBE" w:rsidRDefault="00A72CBE" w:rsidP="00A72CBE">
      <w:pPr>
        <w:tabs>
          <w:tab w:val="left" w:pos="3570"/>
        </w:tabs>
        <w:rPr>
          <w:rFonts w:ascii="Myriad Pro" w:eastAsia="Myriad Pro" w:hAnsi="Myriad Pro"/>
          <w:sz w:val="12"/>
        </w:rPr>
      </w:pPr>
    </w:p>
    <w:sectPr w:rsidR="00A72CBE" w:rsidRPr="00A72CBE" w:rsidSect="008F4075">
      <w:headerReference w:type="default" r:id="rId9"/>
      <w:pgSz w:w="12183" w:h="17858" w:code="345"/>
      <w:pgMar w:top="2126" w:right="1418" w:bottom="1418" w:left="1418" w:header="709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49A41" w14:textId="77777777" w:rsidR="00C71167" w:rsidRDefault="00C71167">
      <w:pPr>
        <w:spacing w:after="0" w:line="240" w:lineRule="auto"/>
      </w:pPr>
      <w:r>
        <w:separator/>
      </w:r>
    </w:p>
  </w:endnote>
  <w:endnote w:type="continuationSeparator" w:id="0">
    <w:p w14:paraId="712F86B8" w14:textId="77777777" w:rsidR="00C71167" w:rsidRDefault="00C7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A4A39" w14:textId="77777777" w:rsidR="00C71167" w:rsidRDefault="00C71167">
      <w:pPr>
        <w:spacing w:after="0" w:line="240" w:lineRule="auto"/>
      </w:pPr>
      <w:r>
        <w:separator/>
      </w:r>
    </w:p>
  </w:footnote>
  <w:footnote w:type="continuationSeparator" w:id="0">
    <w:p w14:paraId="213F3A7A" w14:textId="77777777" w:rsidR="00C71167" w:rsidRDefault="00C71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E588F" w14:textId="77777777" w:rsidR="00400A5D" w:rsidRDefault="00400A5D">
    <w:pPr>
      <w:pStyle w:val="Encabezado"/>
      <w:ind w:left="-1260"/>
      <w:jc w:val="right"/>
      <w:rPr>
        <w:noProof/>
      </w:rPr>
    </w:pPr>
  </w:p>
  <w:p w14:paraId="64AAED1E" w14:textId="08882724" w:rsidR="0013221E" w:rsidRDefault="0013221E">
    <w:pPr>
      <w:pStyle w:val="Encabezado"/>
      <w:ind w:left="-1260"/>
      <w:jc w:val="right"/>
      <w:rPr>
        <w:rFonts w:ascii="Myriad Pro" w:eastAsia="Myriad Pro" w:hAnsi="Myriad Pro"/>
        <w:b/>
        <w:bCs/>
        <w:color w:val="404040"/>
        <w:sz w:val="18"/>
        <w:szCs w:val="18"/>
      </w:rPr>
    </w:pPr>
  </w:p>
  <w:p w14:paraId="0CB1C8EF" w14:textId="0E588D3C" w:rsidR="0071799A" w:rsidRPr="00855CF7" w:rsidRDefault="0071799A" w:rsidP="0071799A">
    <w:pPr>
      <w:pStyle w:val="Encabezado"/>
      <w:ind w:left="2832"/>
      <w:jc w:val="right"/>
      <w:rPr>
        <w:rStyle w:val="Hipervnculo"/>
        <w:rFonts w:ascii="Myriad Pro" w:eastAsia="Myriad Pro" w:hAnsi="Myriad Pro"/>
        <w:color w:val="000000" w:themeColor="text1"/>
        <w:sz w:val="20"/>
        <w:szCs w:val="20"/>
        <w:u w:val="non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855CF7">
      <w:rPr>
        <w:rStyle w:val="Hipervnculo"/>
        <w:rFonts w:ascii="Myriad Pro" w:eastAsia="Myriad Pro" w:hAnsi="Myriad Pro"/>
        <w:color w:val="000000" w:themeColor="text1"/>
        <w:sz w:val="20"/>
        <w:szCs w:val="20"/>
        <w:u w:val="non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Oficina Local de la Niñez</w:t>
    </w:r>
  </w:p>
  <w:p w14:paraId="1B7624F6" w14:textId="77777777" w:rsidR="0071799A" w:rsidRPr="0071799A" w:rsidRDefault="0071799A" w:rsidP="0071799A">
    <w:pPr>
      <w:pStyle w:val="Encabezado"/>
      <w:ind w:left="2832"/>
      <w:jc w:val="right"/>
      <w:rPr>
        <w:rStyle w:val="Hipervnculo"/>
        <w:rFonts w:ascii="Myriad Pro" w:eastAsia="Myriad Pro" w:hAnsi="Myriad Pro"/>
        <w:i/>
        <w:iCs/>
        <w:sz w:val="18"/>
        <w:szCs w:val="18"/>
      </w:rPr>
    </w:pPr>
    <w:r w:rsidRPr="0071799A">
      <w:rPr>
        <w:rStyle w:val="Hipervnculo"/>
        <w:rFonts w:ascii="Myriad Pro" w:eastAsia="Myriad Pro" w:hAnsi="Myriad Pro"/>
        <w:i/>
        <w:iCs/>
        <w:sz w:val="18"/>
        <w:szCs w:val="18"/>
      </w:rPr>
      <w:t>olnaysen@puertoaysen.cl</w:t>
    </w:r>
  </w:p>
  <w:p w14:paraId="15734624" w14:textId="7829CD79" w:rsidR="0013221E" w:rsidRDefault="00400A5D" w:rsidP="0071799A">
    <w:pPr>
      <w:pStyle w:val="Encabezado"/>
      <w:ind w:left="2832"/>
      <w:jc w:val="right"/>
      <w:rPr>
        <w:rFonts w:ascii="Myriad Pro" w:eastAsia="Myriad Pro" w:hAnsi="Myriad Pro"/>
        <w:i/>
        <w:iCs/>
        <w:color w:val="40404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1" layoutInCell="1" allowOverlap="1" wp14:anchorId="76BC88E0" wp14:editId="65F56E8E">
          <wp:simplePos x="0" y="0"/>
          <wp:positionH relativeFrom="margin">
            <wp:posOffset>0</wp:posOffset>
          </wp:positionH>
          <wp:positionV relativeFrom="paragraph">
            <wp:posOffset>-585470</wp:posOffset>
          </wp:positionV>
          <wp:extent cx="807720" cy="1273810"/>
          <wp:effectExtent l="0" t="0" r="0" b="2540"/>
          <wp:wrapSquare wrapText="bothSides"/>
          <wp:docPr id="162954315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543159" name="Imagen 162954315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720" cy="1273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99A" w:rsidRPr="0071799A">
      <w:rPr>
        <w:rStyle w:val="Hipervnculo"/>
        <w:rFonts w:ascii="Myriad Pro" w:eastAsia="Myriad Pro" w:hAnsi="Myriad Pro"/>
        <w:i/>
        <w:iCs/>
        <w:sz w:val="18"/>
        <w:szCs w:val="18"/>
      </w:rPr>
      <w:t>672-336560</w:t>
    </w:r>
  </w:p>
  <w:p w14:paraId="4D15C004" w14:textId="77777777" w:rsidR="0013221E" w:rsidRDefault="001322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36380"/>
    <w:multiLevelType w:val="hybridMultilevel"/>
    <w:tmpl w:val="5B38F350"/>
    <w:lvl w:ilvl="0" w:tplc="6120A744">
      <w:start w:val="9"/>
      <w:numFmt w:val="bullet"/>
      <w:lvlText w:val="-"/>
      <w:lvlJc w:val="left"/>
      <w:pPr>
        <w:ind w:left="720" w:hanging="360"/>
      </w:pPr>
      <w:rPr>
        <w:rFonts w:ascii="Montserrat" w:eastAsia="Open Sans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50E18"/>
    <w:multiLevelType w:val="hybridMultilevel"/>
    <w:tmpl w:val="D8ACBB1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732023">
    <w:abstractNumId w:val="1"/>
  </w:num>
  <w:num w:numId="2" w16cid:durableId="81290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21E"/>
    <w:rsid w:val="00026544"/>
    <w:rsid w:val="00056892"/>
    <w:rsid w:val="00095051"/>
    <w:rsid w:val="000A2BAD"/>
    <w:rsid w:val="000A5D1A"/>
    <w:rsid w:val="000C0D23"/>
    <w:rsid w:val="000C48D9"/>
    <w:rsid w:val="00101638"/>
    <w:rsid w:val="00103CBA"/>
    <w:rsid w:val="0013221E"/>
    <w:rsid w:val="0014441A"/>
    <w:rsid w:val="001514CD"/>
    <w:rsid w:val="001A25E0"/>
    <w:rsid w:val="001B0133"/>
    <w:rsid w:val="001B1D91"/>
    <w:rsid w:val="001D6925"/>
    <w:rsid w:val="001D6E28"/>
    <w:rsid w:val="001D79F9"/>
    <w:rsid w:val="001F54AC"/>
    <w:rsid w:val="0021280D"/>
    <w:rsid w:val="0021332B"/>
    <w:rsid w:val="00214ABA"/>
    <w:rsid w:val="00227BFE"/>
    <w:rsid w:val="002325E7"/>
    <w:rsid w:val="0023468B"/>
    <w:rsid w:val="00246D31"/>
    <w:rsid w:val="0025404F"/>
    <w:rsid w:val="00294680"/>
    <w:rsid w:val="00295F3E"/>
    <w:rsid w:val="002A315E"/>
    <w:rsid w:val="002A3588"/>
    <w:rsid w:val="002A5AA5"/>
    <w:rsid w:val="002B0627"/>
    <w:rsid w:val="002B0A1E"/>
    <w:rsid w:val="002B178C"/>
    <w:rsid w:val="002B1A0A"/>
    <w:rsid w:val="002B30E7"/>
    <w:rsid w:val="002B329F"/>
    <w:rsid w:val="002B3B05"/>
    <w:rsid w:val="002B4840"/>
    <w:rsid w:val="002D1B15"/>
    <w:rsid w:val="002E0120"/>
    <w:rsid w:val="00317218"/>
    <w:rsid w:val="00322352"/>
    <w:rsid w:val="00375D18"/>
    <w:rsid w:val="00392A7F"/>
    <w:rsid w:val="0039368D"/>
    <w:rsid w:val="0039460E"/>
    <w:rsid w:val="003F0430"/>
    <w:rsid w:val="00400A5D"/>
    <w:rsid w:val="00413D46"/>
    <w:rsid w:val="00427CD9"/>
    <w:rsid w:val="00433A56"/>
    <w:rsid w:val="004512F8"/>
    <w:rsid w:val="00483258"/>
    <w:rsid w:val="004A158A"/>
    <w:rsid w:val="004B557E"/>
    <w:rsid w:val="004C5212"/>
    <w:rsid w:val="004F3C88"/>
    <w:rsid w:val="00541107"/>
    <w:rsid w:val="0055237D"/>
    <w:rsid w:val="0056653A"/>
    <w:rsid w:val="0057448B"/>
    <w:rsid w:val="00574AFB"/>
    <w:rsid w:val="00580CB5"/>
    <w:rsid w:val="0058437C"/>
    <w:rsid w:val="0058767A"/>
    <w:rsid w:val="005C1005"/>
    <w:rsid w:val="005C2391"/>
    <w:rsid w:val="005E2EAE"/>
    <w:rsid w:val="005E4B85"/>
    <w:rsid w:val="005E77A1"/>
    <w:rsid w:val="005F1D6E"/>
    <w:rsid w:val="00602745"/>
    <w:rsid w:val="006077F2"/>
    <w:rsid w:val="00616646"/>
    <w:rsid w:val="00641D48"/>
    <w:rsid w:val="00654249"/>
    <w:rsid w:val="006B7CEB"/>
    <w:rsid w:val="006D574F"/>
    <w:rsid w:val="006E5487"/>
    <w:rsid w:val="00715C96"/>
    <w:rsid w:val="0071799A"/>
    <w:rsid w:val="00792B54"/>
    <w:rsid w:val="007B150D"/>
    <w:rsid w:val="007B6E09"/>
    <w:rsid w:val="007D5628"/>
    <w:rsid w:val="00804450"/>
    <w:rsid w:val="00820252"/>
    <w:rsid w:val="00837043"/>
    <w:rsid w:val="008419A1"/>
    <w:rsid w:val="008546AA"/>
    <w:rsid w:val="00855CF7"/>
    <w:rsid w:val="00886836"/>
    <w:rsid w:val="008957AE"/>
    <w:rsid w:val="008B796B"/>
    <w:rsid w:val="008F4075"/>
    <w:rsid w:val="00903849"/>
    <w:rsid w:val="0091134F"/>
    <w:rsid w:val="009130D8"/>
    <w:rsid w:val="009357EE"/>
    <w:rsid w:val="00936E1C"/>
    <w:rsid w:val="00972A61"/>
    <w:rsid w:val="00973C34"/>
    <w:rsid w:val="00982A33"/>
    <w:rsid w:val="00983AB8"/>
    <w:rsid w:val="009A25F0"/>
    <w:rsid w:val="009A6485"/>
    <w:rsid w:val="009A752D"/>
    <w:rsid w:val="009B342F"/>
    <w:rsid w:val="009B3C49"/>
    <w:rsid w:val="009B40DC"/>
    <w:rsid w:val="009F479A"/>
    <w:rsid w:val="00A21056"/>
    <w:rsid w:val="00A617D5"/>
    <w:rsid w:val="00A672FE"/>
    <w:rsid w:val="00A67A17"/>
    <w:rsid w:val="00A7257F"/>
    <w:rsid w:val="00A72CBE"/>
    <w:rsid w:val="00A97A44"/>
    <w:rsid w:val="00AB7503"/>
    <w:rsid w:val="00AC2314"/>
    <w:rsid w:val="00AF10B4"/>
    <w:rsid w:val="00B03348"/>
    <w:rsid w:val="00B1064B"/>
    <w:rsid w:val="00B33CF0"/>
    <w:rsid w:val="00B366B3"/>
    <w:rsid w:val="00B40129"/>
    <w:rsid w:val="00B44EFC"/>
    <w:rsid w:val="00B67EBC"/>
    <w:rsid w:val="00B7641F"/>
    <w:rsid w:val="00B82950"/>
    <w:rsid w:val="00B97F53"/>
    <w:rsid w:val="00BB01AB"/>
    <w:rsid w:val="00BD1E1A"/>
    <w:rsid w:val="00BD22DA"/>
    <w:rsid w:val="00BD3B61"/>
    <w:rsid w:val="00BE1D55"/>
    <w:rsid w:val="00BE6031"/>
    <w:rsid w:val="00BF3423"/>
    <w:rsid w:val="00BF36F5"/>
    <w:rsid w:val="00BF5124"/>
    <w:rsid w:val="00BF7E93"/>
    <w:rsid w:val="00C35152"/>
    <w:rsid w:val="00C4105A"/>
    <w:rsid w:val="00C46A2A"/>
    <w:rsid w:val="00C66961"/>
    <w:rsid w:val="00C71167"/>
    <w:rsid w:val="00C812CA"/>
    <w:rsid w:val="00C8471A"/>
    <w:rsid w:val="00C84870"/>
    <w:rsid w:val="00C86DB0"/>
    <w:rsid w:val="00C94CA1"/>
    <w:rsid w:val="00CB1AAC"/>
    <w:rsid w:val="00CB646B"/>
    <w:rsid w:val="00CB730B"/>
    <w:rsid w:val="00CB7E8B"/>
    <w:rsid w:val="00CE562E"/>
    <w:rsid w:val="00CF254A"/>
    <w:rsid w:val="00D129C9"/>
    <w:rsid w:val="00D23BA9"/>
    <w:rsid w:val="00D27549"/>
    <w:rsid w:val="00D517B6"/>
    <w:rsid w:val="00D8379D"/>
    <w:rsid w:val="00D84793"/>
    <w:rsid w:val="00DE0BBC"/>
    <w:rsid w:val="00DE39E7"/>
    <w:rsid w:val="00E00679"/>
    <w:rsid w:val="00E52328"/>
    <w:rsid w:val="00E71B09"/>
    <w:rsid w:val="00E75D52"/>
    <w:rsid w:val="00E877DA"/>
    <w:rsid w:val="00EA4575"/>
    <w:rsid w:val="00EA7235"/>
    <w:rsid w:val="00ED46F4"/>
    <w:rsid w:val="00F0338D"/>
    <w:rsid w:val="00F21566"/>
    <w:rsid w:val="00F22091"/>
    <w:rsid w:val="00F30605"/>
    <w:rsid w:val="00F30F08"/>
    <w:rsid w:val="00F35C0F"/>
    <w:rsid w:val="00F53390"/>
    <w:rsid w:val="00F73570"/>
    <w:rsid w:val="00F95121"/>
    <w:rsid w:val="00FA2838"/>
    <w:rsid w:val="00FB36C4"/>
    <w:rsid w:val="00FF0617"/>
    <w:rsid w:val="00FF3E9C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DF2308"/>
  <w15:docId w15:val="{640D1D45-208C-4BEE-AE3F-1375F53A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before="240" w:after="0"/>
      <w:outlineLvl w:val="0"/>
    </w:pPr>
    <w:rPr>
      <w:rFonts w:ascii="Calibri Light" w:eastAsia="Calibri Light" w:hAnsi="Calibri Light"/>
      <w:color w:val="2F5496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before="40" w:after="0"/>
      <w:outlineLvl w:val="1"/>
    </w:pPr>
    <w:rPr>
      <w:rFonts w:ascii="Calibri Light" w:eastAsia="Calibri Light" w:hAnsi="Calibri Light"/>
      <w:color w:val="2F5496"/>
      <w:sz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spacing w:before="40" w:after="0"/>
      <w:outlineLvl w:val="2"/>
    </w:pPr>
    <w:rPr>
      <w:rFonts w:ascii="Calibri Light" w:eastAsia="Calibri Light" w:hAnsi="Calibri Light"/>
      <w:color w:val="1F376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spacing w:before="40" w:after="0"/>
      <w:outlineLvl w:val="3"/>
    </w:pPr>
    <w:rPr>
      <w:rFonts w:ascii="Calibri Light" w:eastAsia="Calibri Light" w:hAnsi="Calibri Light"/>
      <w:i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spacing w:before="40" w:after="0"/>
      <w:outlineLvl w:val="4"/>
    </w:pPr>
    <w:rPr>
      <w:rFonts w:ascii="Calibri Light" w:eastAsia="Calibri Light" w:hAnsi="Calibri Light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40" w:after="0"/>
      <w:outlineLvl w:val="5"/>
    </w:pPr>
    <w:rPr>
      <w:rFonts w:ascii="Calibri Light" w:eastAsia="Calibri Light" w:hAnsi="Calibri Light"/>
      <w:color w:val="1F3763"/>
    </w:rPr>
  </w:style>
  <w:style w:type="paragraph" w:styleId="Ttulo7">
    <w:name w:val="heading 7"/>
    <w:basedOn w:val="Normal"/>
    <w:next w:val="Normal"/>
    <w:link w:val="Ttulo7Car"/>
    <w:pPr>
      <w:spacing w:before="40" w:after="0"/>
      <w:outlineLvl w:val="6"/>
    </w:pPr>
    <w:rPr>
      <w:rFonts w:ascii="Calibri Light" w:eastAsia="Calibri Light" w:hAnsi="Calibri Light"/>
      <w:i/>
      <w:color w:val="1F3763"/>
    </w:rPr>
  </w:style>
  <w:style w:type="paragraph" w:styleId="Ttulo8">
    <w:name w:val="heading 8"/>
    <w:basedOn w:val="Normal"/>
    <w:next w:val="Normal"/>
    <w:link w:val="Ttulo8Car"/>
    <w:pPr>
      <w:spacing w:before="40" w:after="0"/>
      <w:outlineLvl w:val="7"/>
    </w:pPr>
    <w:rPr>
      <w:rFonts w:ascii="Calibri Light" w:eastAsia="Calibri Light" w:hAnsi="Calibri Light"/>
      <w:color w:val="333333"/>
      <w:sz w:val="21"/>
    </w:rPr>
  </w:style>
  <w:style w:type="paragraph" w:styleId="Ttulo9">
    <w:name w:val="heading 9"/>
    <w:basedOn w:val="Normal"/>
    <w:next w:val="Normal"/>
    <w:link w:val="Ttulo9Car"/>
    <w:pPr>
      <w:spacing w:before="40" w:after="0"/>
      <w:outlineLvl w:val="8"/>
    </w:pPr>
    <w:rPr>
      <w:rFonts w:ascii="Calibri Light" w:eastAsia="Calibri Light" w:hAnsi="Calibri Light"/>
      <w:i/>
      <w:color w:val="333333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table" w:styleId="Tablaconcuadrcula">
    <w:name w:val="Table Grid"/>
    <w:basedOn w:val="Tablanormal"/>
    <w:tblPr/>
  </w:style>
  <w:style w:type="paragraph" w:styleId="Sinespaciado">
    <w:name w:val="No Spacing"/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Textodeglobo">
    <w:name w:val="Balloon Text"/>
    <w:basedOn w:val="Normal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Pr>
      <w:rFonts w:ascii="Tahoma" w:eastAsia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Mencinsinresolver">
    <w:name w:val="Unresolved Mention"/>
    <w:basedOn w:val="Fuentedeprrafopredeter"/>
    <w:rPr>
      <w:color w:val="605E5C"/>
    </w:rPr>
  </w:style>
  <w:style w:type="character" w:customStyle="1" w:styleId="Ttulo1Car">
    <w:name w:val="Título 1 Car"/>
    <w:basedOn w:val="Fuentedeprrafopredeter"/>
    <w:link w:val="Ttulo1"/>
    <w:rPr>
      <w:rFonts w:ascii="Calibri Light" w:eastAsia="Calibri Light" w:hAnsi="Calibri Light"/>
      <w:color w:val="2F5496"/>
      <w:sz w:val="32"/>
    </w:rPr>
  </w:style>
  <w:style w:type="character" w:customStyle="1" w:styleId="Ttulo2Car">
    <w:name w:val="Título 2 Car"/>
    <w:basedOn w:val="Fuentedeprrafopredeter"/>
    <w:link w:val="Ttulo2"/>
    <w:rPr>
      <w:rFonts w:ascii="Calibri Light" w:eastAsia="Calibri Light" w:hAnsi="Calibri Light"/>
      <w:color w:val="2F5496"/>
      <w:sz w:val="26"/>
    </w:rPr>
  </w:style>
  <w:style w:type="character" w:customStyle="1" w:styleId="Ttulo3Car">
    <w:name w:val="Título 3 Car"/>
    <w:basedOn w:val="Fuentedeprrafopredeter"/>
    <w:link w:val="Ttulo3"/>
    <w:rPr>
      <w:rFonts w:ascii="Calibri Light" w:eastAsia="Calibri Light" w:hAnsi="Calibri Light"/>
      <w:color w:val="1F3763"/>
      <w:sz w:val="24"/>
    </w:rPr>
  </w:style>
  <w:style w:type="character" w:customStyle="1" w:styleId="Ttulo4Car">
    <w:name w:val="Título 4 Car"/>
    <w:basedOn w:val="Fuentedeprrafopredeter"/>
    <w:link w:val="Ttulo4"/>
    <w:rPr>
      <w:rFonts w:ascii="Calibri Light" w:eastAsia="Calibri Light" w:hAnsi="Calibri Light"/>
      <w:i/>
      <w:color w:val="2F5496"/>
    </w:rPr>
  </w:style>
  <w:style w:type="character" w:customStyle="1" w:styleId="Ttulo5Car">
    <w:name w:val="Título 5 Car"/>
    <w:basedOn w:val="Fuentedeprrafopredeter"/>
    <w:link w:val="Ttulo5"/>
    <w:rPr>
      <w:rFonts w:ascii="Calibri Light" w:eastAsia="Calibri Light" w:hAnsi="Calibri Light"/>
      <w:color w:val="2F5496"/>
    </w:rPr>
  </w:style>
  <w:style w:type="character" w:customStyle="1" w:styleId="Ttulo6Car">
    <w:name w:val="Título 6 Car"/>
    <w:basedOn w:val="Fuentedeprrafopredeter"/>
    <w:link w:val="Ttulo6"/>
    <w:rPr>
      <w:rFonts w:ascii="Calibri Light" w:eastAsia="Calibri Light" w:hAnsi="Calibri Light"/>
      <w:color w:val="1F3763"/>
    </w:rPr>
  </w:style>
  <w:style w:type="character" w:customStyle="1" w:styleId="Ttulo7Car">
    <w:name w:val="Título 7 Car"/>
    <w:basedOn w:val="Fuentedeprrafopredeter"/>
    <w:link w:val="Ttulo7"/>
    <w:rPr>
      <w:rFonts w:ascii="Calibri Light" w:eastAsia="Calibri Light" w:hAnsi="Calibri Light"/>
      <w:i/>
      <w:color w:val="1F3763"/>
    </w:rPr>
  </w:style>
  <w:style w:type="character" w:customStyle="1" w:styleId="Ttulo8Car">
    <w:name w:val="Título 8 Car"/>
    <w:basedOn w:val="Fuentedeprrafopredeter"/>
    <w:link w:val="Ttulo8"/>
    <w:rPr>
      <w:rFonts w:ascii="Calibri Light" w:eastAsia="Calibri Light" w:hAnsi="Calibri Light"/>
      <w:color w:val="333333"/>
      <w:sz w:val="21"/>
    </w:rPr>
  </w:style>
  <w:style w:type="character" w:customStyle="1" w:styleId="Ttulo9Car">
    <w:name w:val="Título 9 Car"/>
    <w:basedOn w:val="Fuentedeprrafopredeter"/>
    <w:link w:val="Ttulo9"/>
    <w:rPr>
      <w:rFonts w:ascii="Calibri Light" w:eastAsia="Calibri Light" w:hAnsi="Calibri Light"/>
      <w:i/>
      <w:color w:val="333333"/>
      <w:sz w:val="21"/>
    </w:rPr>
  </w:style>
  <w:style w:type="table" w:customStyle="1" w:styleId="4">
    <w:name w:val="4"/>
    <w:basedOn w:val="Tablanormal"/>
    <w:rsid w:val="00B82950"/>
    <w:rPr>
      <w:rFonts w:ascii="Times New Roman" w:eastAsia="Times New Roman" w:hAnsi="Times New Roman"/>
      <w:sz w:val="24"/>
      <w:szCs w:val="24"/>
      <w:lang w:val="es-ES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3">
    <w:name w:val="3"/>
    <w:basedOn w:val="Tablanormal"/>
    <w:rsid w:val="00B82950"/>
    <w:rPr>
      <w:rFonts w:ascii="Times New Roman" w:eastAsia="Times New Roman" w:hAnsi="Times New Roman"/>
      <w:sz w:val="24"/>
      <w:szCs w:val="24"/>
      <w:lang w:val="es-ES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0067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</a:majorFont>
      <a:minorFont>
        <a:latin typeface="Calibri" panose="020F0502020204030204"/>
        <a:ea typeface="" panose="020F0502020204030204"/>
        <a:cs typeface="" panose="020F0502020204030204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6CE2-7059-4E59-A824-FB094BBC4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</dc:creator>
  <cp:lastModifiedBy>Municipalidad Aysén</cp:lastModifiedBy>
  <cp:revision>3</cp:revision>
  <cp:lastPrinted>2026-04-08T19:34:00Z</cp:lastPrinted>
  <dcterms:created xsi:type="dcterms:W3CDTF">2026-07-03T15:07:00Z</dcterms:created>
  <dcterms:modified xsi:type="dcterms:W3CDTF">2026-07-03T15:15:00Z</dcterms:modified>
</cp:coreProperties>
</file>