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755" w14:textId="4B5310E4" w:rsidR="00F92E5D" w:rsidRDefault="00820EFD" w:rsidP="00F92E5D">
      <w:pPr>
        <w:spacing w:line="276" w:lineRule="auto"/>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 </w:t>
      </w:r>
    </w:p>
    <w:p w14:paraId="498D3F36" w14:textId="77777777" w:rsidR="00F92E5D" w:rsidRDefault="00F92E5D" w:rsidP="00F92E5D">
      <w:pPr>
        <w:spacing w:line="276" w:lineRule="auto"/>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TÉRMINOS DE REFERENCIA</w:t>
      </w:r>
    </w:p>
    <w:p w14:paraId="4ABED175" w14:textId="7DA2D44A" w:rsidR="00F92E5D" w:rsidRDefault="00F92E5D" w:rsidP="00F92E5D">
      <w:pPr>
        <w:spacing w:line="276" w:lineRule="auto"/>
        <w:jc w:val="center"/>
        <w:rPr>
          <w:rFonts w:ascii="Century Gothic" w:eastAsia="Century Gothic" w:hAnsi="Century Gothic" w:cs="Century Gothic"/>
          <w:b/>
          <w:sz w:val="22"/>
          <w:szCs w:val="22"/>
        </w:rPr>
      </w:pPr>
      <w:bookmarkStart w:id="0" w:name="_heading=h.1fob9te" w:colFirst="0" w:colLast="0"/>
      <w:bookmarkStart w:id="1" w:name="_Hlk183013499"/>
      <w:bookmarkEnd w:id="0"/>
      <w:r w:rsidRPr="00256DD8">
        <w:rPr>
          <w:rFonts w:ascii="Century Gothic" w:eastAsia="Century Gothic" w:hAnsi="Century Gothic" w:cs="Century Gothic"/>
          <w:b/>
          <w:sz w:val="22"/>
          <w:szCs w:val="22"/>
        </w:rPr>
        <w:t>“</w:t>
      </w:r>
      <w:r w:rsidR="000E4D03">
        <w:rPr>
          <w:rFonts w:ascii="Century Gothic" w:eastAsia="Century Gothic" w:hAnsi="Century Gothic" w:cs="Century Gothic"/>
          <w:b/>
          <w:sz w:val="22"/>
          <w:szCs w:val="22"/>
        </w:rPr>
        <w:t>GABINETE EXTINTOR PARA ESTABLECIMIENTOS EDUCACIONALES</w:t>
      </w:r>
      <w:r w:rsidRPr="00256DD8">
        <w:rPr>
          <w:rFonts w:ascii="Century Gothic" w:eastAsia="Century Gothic" w:hAnsi="Century Gothic" w:cs="Century Gothic"/>
          <w:b/>
          <w:sz w:val="22"/>
          <w:szCs w:val="22"/>
        </w:rPr>
        <w:t>”</w:t>
      </w:r>
      <w:r>
        <w:rPr>
          <w:rFonts w:ascii="Century Gothic" w:eastAsia="Century Gothic" w:hAnsi="Century Gothic" w:cs="Century Gothic"/>
          <w:b/>
          <w:sz w:val="22"/>
          <w:szCs w:val="22"/>
        </w:rPr>
        <w:t xml:space="preserve"> </w:t>
      </w:r>
    </w:p>
    <w:p w14:paraId="79CE321B" w14:textId="100CC4FF" w:rsidR="00F92E5D" w:rsidRDefault="00F92E5D" w:rsidP="00AF7FA4">
      <w:pPr>
        <w:spacing w:line="276" w:lineRule="auto"/>
        <w:jc w:val="center"/>
        <w:rPr>
          <w:rFonts w:ascii="Century Gothic" w:eastAsia="Century Gothic" w:hAnsi="Century Gothic" w:cs="Century Gothic"/>
          <w:b/>
          <w:sz w:val="22"/>
          <w:szCs w:val="22"/>
        </w:rPr>
      </w:pPr>
      <w:r>
        <w:rPr>
          <w:rFonts w:ascii="Century Gothic" w:eastAsia="Century Gothic" w:hAnsi="Century Gothic" w:cs="Century Gothic"/>
          <w:b/>
          <w:sz w:val="22"/>
          <w:szCs w:val="22"/>
        </w:rPr>
        <w:t>ID 3858-</w:t>
      </w:r>
      <w:r w:rsidR="007D4597">
        <w:rPr>
          <w:rFonts w:ascii="Century Gothic" w:eastAsia="Century Gothic" w:hAnsi="Century Gothic" w:cs="Century Gothic"/>
          <w:b/>
          <w:sz w:val="22"/>
          <w:szCs w:val="22"/>
        </w:rPr>
        <w:t xml:space="preserve"> </w:t>
      </w:r>
      <w:r w:rsidR="006F0A1A">
        <w:rPr>
          <w:rFonts w:ascii="Century Gothic" w:eastAsia="Century Gothic" w:hAnsi="Century Gothic" w:cs="Century Gothic"/>
          <w:b/>
          <w:sz w:val="22"/>
          <w:szCs w:val="22"/>
        </w:rPr>
        <w:t>235</w:t>
      </w:r>
      <w:r w:rsidR="003F7615">
        <w:rPr>
          <w:rFonts w:ascii="Century Gothic" w:eastAsia="Century Gothic" w:hAnsi="Century Gothic" w:cs="Century Gothic"/>
          <w:b/>
          <w:sz w:val="22"/>
          <w:szCs w:val="22"/>
        </w:rPr>
        <w:t xml:space="preserve"> </w:t>
      </w:r>
      <w:r>
        <w:rPr>
          <w:rFonts w:ascii="Century Gothic" w:eastAsia="Century Gothic" w:hAnsi="Century Gothic" w:cs="Century Gothic"/>
          <w:b/>
          <w:sz w:val="22"/>
          <w:szCs w:val="22"/>
        </w:rPr>
        <w:t>-COT2</w:t>
      </w:r>
      <w:bookmarkEnd w:id="1"/>
      <w:r w:rsidR="005B450A">
        <w:rPr>
          <w:rFonts w:ascii="Century Gothic" w:eastAsia="Century Gothic" w:hAnsi="Century Gothic" w:cs="Century Gothic"/>
          <w:b/>
          <w:sz w:val="22"/>
          <w:szCs w:val="22"/>
        </w:rPr>
        <w:t>6</w:t>
      </w:r>
    </w:p>
    <w:p w14:paraId="76F1B0BC" w14:textId="77777777" w:rsidR="00B50A2B" w:rsidRPr="00AF7FA4" w:rsidRDefault="00B50A2B" w:rsidP="00AF7FA4">
      <w:pPr>
        <w:spacing w:line="276" w:lineRule="auto"/>
        <w:jc w:val="center"/>
        <w:rPr>
          <w:rFonts w:ascii="Century Gothic" w:eastAsia="Century Gothic" w:hAnsi="Century Gothic" w:cs="Century Gothic"/>
          <w:b/>
          <w:sz w:val="22"/>
          <w:szCs w:val="22"/>
        </w:rPr>
      </w:pPr>
    </w:p>
    <w:p w14:paraId="4AAF278B" w14:textId="77777777" w:rsidR="00972FD8" w:rsidRDefault="00972FD8" w:rsidP="00F92E5D">
      <w:pPr>
        <w:spacing w:line="276" w:lineRule="auto"/>
        <w:jc w:val="both"/>
        <w:rPr>
          <w:rFonts w:ascii="Century Gothic" w:eastAsia="Century Gothic" w:hAnsi="Century Gothic" w:cs="Century Gothic"/>
          <w:sz w:val="22"/>
          <w:szCs w:val="22"/>
        </w:rPr>
      </w:pPr>
    </w:p>
    <w:p w14:paraId="766541C6" w14:textId="77777777" w:rsidR="00F92E5D" w:rsidRPr="00551126" w:rsidRDefault="00F92E5D" w:rsidP="00F92E5D">
      <w:pPr>
        <w:pStyle w:val="Ttulo1"/>
        <w:keepLines w:val="0"/>
        <w:numPr>
          <w:ilvl w:val="0"/>
          <w:numId w:val="2"/>
        </w:numPr>
        <w:spacing w:before="0" w:after="0" w:line="276" w:lineRule="auto"/>
        <w:ind w:left="426" w:hanging="426"/>
        <w:jc w:val="both"/>
        <w:rPr>
          <w:rFonts w:ascii="Century Gothic" w:hAnsi="Century Gothic"/>
          <w:b/>
          <w:bCs/>
          <w:sz w:val="22"/>
          <w:szCs w:val="22"/>
        </w:rPr>
      </w:pPr>
      <w:r w:rsidRPr="00551126">
        <w:rPr>
          <w:rFonts w:ascii="Century Gothic" w:hAnsi="Century Gothic"/>
          <w:b/>
          <w:bCs/>
          <w:sz w:val="22"/>
          <w:szCs w:val="22"/>
        </w:rPr>
        <w:t xml:space="preserve">ANTECEDENTES GENERALES </w:t>
      </w:r>
    </w:p>
    <w:p w14:paraId="411F21AD" w14:textId="1F4C0922" w:rsidR="000D1BFF" w:rsidRPr="00483A1A" w:rsidRDefault="00483A1A" w:rsidP="00483A1A">
      <w:pPr>
        <w:spacing w:line="276" w:lineRule="auto"/>
        <w:jc w:val="both"/>
        <w:rPr>
          <w:rFonts w:ascii="Century Gothic" w:eastAsia="Century Gothic" w:hAnsi="Century Gothic" w:cs="Century Gothic"/>
          <w:sz w:val="22"/>
          <w:szCs w:val="22"/>
        </w:rPr>
      </w:pPr>
      <w:bookmarkStart w:id="2" w:name="_heading=h.tyjcwt" w:colFirst="0" w:colLast="0"/>
      <w:bookmarkEnd w:id="2"/>
      <w:r w:rsidRPr="00483A1A">
        <w:rPr>
          <w:rFonts w:ascii="Century Gothic" w:eastAsia="Century Gothic" w:hAnsi="Century Gothic" w:cs="Century Gothic"/>
          <w:sz w:val="22"/>
          <w:szCs w:val="22"/>
        </w:rPr>
        <w:t>El Departamento de Administración de Educación Municipal (DAEM) de la Ilustre Municipalidad de Mejillones requiere la adquisición de</w:t>
      </w:r>
      <w:r w:rsidR="000E4D03">
        <w:rPr>
          <w:rFonts w:ascii="Century Gothic" w:eastAsia="Century Gothic" w:hAnsi="Century Gothic" w:cs="Century Gothic"/>
          <w:sz w:val="22"/>
          <w:szCs w:val="22"/>
        </w:rPr>
        <w:t xml:space="preserve"> gabinetes para extintores de los establecimientos educacionales</w:t>
      </w:r>
      <w:r w:rsidR="000D1BFF">
        <w:rPr>
          <w:rFonts w:ascii="Century Gothic" w:eastAsia="Century Gothic" w:hAnsi="Century Gothic" w:cs="Century Gothic"/>
          <w:sz w:val="22"/>
          <w:szCs w:val="22"/>
        </w:rPr>
        <w:t>, conforme a solicitud realizada mediante</w:t>
      </w:r>
      <w:r w:rsidR="000E4D03">
        <w:rPr>
          <w:rFonts w:ascii="Century Gothic" w:eastAsia="Century Gothic" w:hAnsi="Century Gothic" w:cs="Century Gothic"/>
          <w:sz w:val="22"/>
          <w:szCs w:val="22"/>
        </w:rPr>
        <w:t xml:space="preserve"> Correo Electrónico</w:t>
      </w:r>
      <w:r w:rsidR="000D1BFF">
        <w:rPr>
          <w:rFonts w:ascii="Century Gothic" w:eastAsia="Century Gothic" w:hAnsi="Century Gothic" w:cs="Century Gothic"/>
          <w:sz w:val="22"/>
          <w:szCs w:val="22"/>
        </w:rPr>
        <w:t xml:space="preserve"> de fecha </w:t>
      </w:r>
      <w:r w:rsidR="000E4D03">
        <w:rPr>
          <w:rFonts w:ascii="Century Gothic" w:eastAsia="Century Gothic" w:hAnsi="Century Gothic" w:cs="Century Gothic"/>
          <w:sz w:val="22"/>
          <w:szCs w:val="22"/>
        </w:rPr>
        <w:t>17</w:t>
      </w:r>
      <w:r w:rsidR="000D1BFF">
        <w:rPr>
          <w:rFonts w:ascii="Century Gothic" w:eastAsia="Century Gothic" w:hAnsi="Century Gothic" w:cs="Century Gothic"/>
          <w:sz w:val="22"/>
          <w:szCs w:val="22"/>
        </w:rPr>
        <w:t xml:space="preserve"> de </w:t>
      </w:r>
      <w:r w:rsidR="000B7F73">
        <w:rPr>
          <w:rFonts w:ascii="Century Gothic" w:eastAsia="Century Gothic" w:hAnsi="Century Gothic" w:cs="Century Gothic"/>
          <w:sz w:val="22"/>
          <w:szCs w:val="22"/>
        </w:rPr>
        <w:t>junio</w:t>
      </w:r>
      <w:r w:rsidR="000D1BFF">
        <w:rPr>
          <w:rFonts w:ascii="Century Gothic" w:eastAsia="Century Gothic" w:hAnsi="Century Gothic" w:cs="Century Gothic"/>
          <w:sz w:val="22"/>
          <w:szCs w:val="22"/>
        </w:rPr>
        <w:t xml:space="preserve"> de 2026.</w:t>
      </w:r>
    </w:p>
    <w:p w14:paraId="049F9137" w14:textId="6394185C" w:rsidR="00972FD8" w:rsidRDefault="00D340FA" w:rsidP="00D340FA">
      <w:pPr>
        <w:spacing w:line="276" w:lineRule="auto"/>
        <w:jc w:val="both"/>
        <w:rPr>
          <w:rFonts w:ascii="Century Gothic" w:eastAsia="Century Gothic" w:hAnsi="Century Gothic" w:cs="Century Gothic"/>
          <w:sz w:val="22"/>
          <w:szCs w:val="22"/>
        </w:rPr>
      </w:pPr>
      <w:r w:rsidRPr="00D340FA">
        <w:rPr>
          <w:rFonts w:ascii="Century Gothic" w:eastAsia="Century Gothic" w:hAnsi="Century Gothic" w:cs="Century Gothic"/>
          <w:sz w:val="22"/>
          <w:szCs w:val="22"/>
        </w:rPr>
        <w:t>Los presentes Términos de Referencia establecen las condiciones técnicas y administrativas que regirán la presente contratación, la cual se realizará mediante la modalidad de Compra Ágil</w:t>
      </w:r>
      <w:r>
        <w:rPr>
          <w:rFonts w:ascii="Century Gothic" w:eastAsia="Century Gothic" w:hAnsi="Century Gothic" w:cs="Century Gothic"/>
          <w:sz w:val="22"/>
          <w:szCs w:val="22"/>
        </w:rPr>
        <w:t>.</w:t>
      </w:r>
    </w:p>
    <w:p w14:paraId="68DB8855" w14:textId="77777777" w:rsidR="00D340FA" w:rsidRDefault="00D340FA" w:rsidP="00D340FA">
      <w:pPr>
        <w:spacing w:line="276" w:lineRule="auto"/>
        <w:jc w:val="both"/>
        <w:rPr>
          <w:rFonts w:ascii="Century Gothic" w:eastAsia="Century Gothic" w:hAnsi="Century Gothic" w:cs="Century Gothic"/>
          <w:sz w:val="22"/>
          <w:szCs w:val="22"/>
        </w:rPr>
      </w:pPr>
    </w:p>
    <w:p w14:paraId="66A2B15D" w14:textId="77777777" w:rsidR="00F92E5D" w:rsidRPr="00551126" w:rsidRDefault="00F92E5D" w:rsidP="00F92E5D">
      <w:pPr>
        <w:pStyle w:val="Ttulo1"/>
        <w:keepLines w:val="0"/>
        <w:numPr>
          <w:ilvl w:val="0"/>
          <w:numId w:val="2"/>
        </w:numPr>
        <w:spacing w:before="0" w:after="0" w:line="276" w:lineRule="auto"/>
        <w:ind w:left="426" w:hanging="426"/>
        <w:jc w:val="both"/>
        <w:rPr>
          <w:rFonts w:ascii="Century Gothic" w:eastAsia="Century Gothic" w:hAnsi="Century Gothic" w:cs="Century Gothic"/>
          <w:b/>
          <w:bCs/>
        </w:rPr>
      </w:pPr>
      <w:r w:rsidRPr="00551126">
        <w:rPr>
          <w:rFonts w:ascii="Century Gothic" w:eastAsia="Century Gothic" w:hAnsi="Century Gothic" w:cs="Century Gothic"/>
          <w:b/>
          <w:bCs/>
          <w:sz w:val="22"/>
          <w:szCs w:val="22"/>
        </w:rPr>
        <w:t>OBJETIVO DE LA CONTRATACIÓN</w:t>
      </w:r>
    </w:p>
    <w:p w14:paraId="5693BF65" w14:textId="77777777" w:rsidR="002F34B6" w:rsidRPr="002F34B6" w:rsidRDefault="002F34B6" w:rsidP="002F34B6">
      <w:pPr>
        <w:pStyle w:val="isselectedend"/>
        <w:jc w:val="both"/>
        <w:rPr>
          <w:rFonts w:ascii="Century Gothic" w:hAnsi="Century Gothic"/>
          <w:sz w:val="22"/>
          <w:szCs w:val="22"/>
        </w:rPr>
      </w:pPr>
      <w:r w:rsidRPr="002F34B6">
        <w:rPr>
          <w:rFonts w:ascii="Century Gothic" w:hAnsi="Century Gothic"/>
          <w:sz w:val="22"/>
          <w:szCs w:val="22"/>
        </w:rPr>
        <w:t>La presente contratación tiene por objeto la adquisición de gabinetes para extintores destinados a los distintos establecimientos educacionales administrados por el DAEM, con la finalidad de resguardar, proteger y facilitar el acceso oportuno a los equipos de extinción de incendios, contribuyendo a mantener las condiciones de seguridad de las instalaciones y de la comunidad educativa.</w:t>
      </w:r>
    </w:p>
    <w:p w14:paraId="7D226585" w14:textId="77777777" w:rsidR="002F34B6" w:rsidRPr="002F34B6" w:rsidRDefault="002F34B6" w:rsidP="002F34B6">
      <w:pPr>
        <w:pStyle w:val="NormalWeb"/>
        <w:jc w:val="both"/>
        <w:rPr>
          <w:rFonts w:ascii="Century Gothic" w:hAnsi="Century Gothic"/>
          <w:sz w:val="22"/>
          <w:szCs w:val="22"/>
        </w:rPr>
      </w:pPr>
      <w:r w:rsidRPr="002F34B6">
        <w:rPr>
          <w:rFonts w:ascii="Century Gothic" w:hAnsi="Century Gothic"/>
          <w:sz w:val="22"/>
          <w:szCs w:val="22"/>
        </w:rPr>
        <w:t>Esta adquisición busca dar cumplimiento a la normativa vigente en materia de seguridad y prevención de riesgos, en particular a las disposiciones establecidas en el Decreto Supremo N.º 594 del Ministerio de Salud, que aprueba el Reglamento sobre Condiciones Sanitarias y Ambientales Básicas en los Lugares de Trabajo, el cual establece la obligación de disponer de equipos de extinción de incendios en condiciones adecuadas para su uso y conservación. Asimismo, la implementación de gabinetes permitirá proteger los extintores de daños, agentes ambientales y manipulaciones indebidas, favoreciendo su correcta mantención y disponibilidad en caso de emergencia.</w:t>
      </w:r>
    </w:p>
    <w:p w14:paraId="3C4077BE" w14:textId="77777777" w:rsidR="00305422" w:rsidRPr="005034BC" w:rsidRDefault="00305422" w:rsidP="00F92E5D">
      <w:pPr>
        <w:spacing w:line="276" w:lineRule="auto"/>
        <w:jc w:val="both"/>
        <w:rPr>
          <w:rStyle w:val="Fuerte"/>
          <w:rFonts w:ascii="Century Gothic" w:eastAsiaTheme="majorEastAsia" w:hAnsi="Century Gothic"/>
          <w:b w:val="0"/>
          <w:bCs w:val="0"/>
          <w:sz w:val="22"/>
          <w:szCs w:val="22"/>
          <w:lang w:val="es-CL"/>
        </w:rPr>
      </w:pPr>
    </w:p>
    <w:p w14:paraId="7FDF1948" w14:textId="77777777" w:rsidR="00F92E5D" w:rsidRPr="00551126" w:rsidRDefault="00F92E5D" w:rsidP="00F46F22">
      <w:pPr>
        <w:pStyle w:val="Ttulo1"/>
        <w:keepLines w:val="0"/>
        <w:numPr>
          <w:ilvl w:val="0"/>
          <w:numId w:val="2"/>
        </w:numPr>
        <w:spacing w:before="0" w:after="0" w:line="276" w:lineRule="auto"/>
        <w:ind w:left="426" w:hanging="426"/>
        <w:jc w:val="both"/>
        <w:rPr>
          <w:rFonts w:ascii="Century Gothic" w:eastAsia="Century Gothic" w:hAnsi="Century Gothic" w:cs="Century Gothic"/>
          <w:b/>
          <w:bCs/>
          <w:sz w:val="22"/>
          <w:szCs w:val="22"/>
        </w:rPr>
      </w:pPr>
      <w:r w:rsidRPr="00551126">
        <w:rPr>
          <w:rFonts w:ascii="Century Gothic" w:eastAsia="Century Gothic" w:hAnsi="Century Gothic" w:cs="Century Gothic"/>
          <w:b/>
          <w:bCs/>
          <w:sz w:val="22"/>
          <w:szCs w:val="22"/>
        </w:rPr>
        <w:t>CONSIDERACIONES GENERALES</w:t>
      </w:r>
    </w:p>
    <w:p w14:paraId="5EC3EFA0" w14:textId="1FB3AF04" w:rsidR="00E05E34" w:rsidRPr="00E05E34" w:rsidRDefault="00E05E34" w:rsidP="00D7580A">
      <w:pPr>
        <w:pStyle w:val="Prrafodelista"/>
        <w:numPr>
          <w:ilvl w:val="0"/>
          <w:numId w:val="11"/>
        </w:numPr>
        <w:jc w:val="both"/>
        <w:rPr>
          <w:rFonts w:ascii="Century Gothic" w:eastAsia="Century Gothic" w:hAnsi="Century Gothic" w:cs="Century Gothic"/>
          <w:sz w:val="22"/>
          <w:szCs w:val="22"/>
        </w:rPr>
      </w:pPr>
      <w:r w:rsidRPr="00E05E34">
        <w:rPr>
          <w:rFonts w:ascii="Century Gothic" w:eastAsia="Century Gothic" w:hAnsi="Century Gothic" w:cs="Century Gothic"/>
          <w:sz w:val="22"/>
          <w:szCs w:val="22"/>
        </w:rPr>
        <w:t xml:space="preserve">Las propuestas deberán contemplar la totalidad de los productos </w:t>
      </w:r>
      <w:r w:rsidR="00894DBC">
        <w:rPr>
          <w:rFonts w:ascii="Century Gothic" w:eastAsia="Century Gothic" w:hAnsi="Century Gothic" w:cs="Century Gothic"/>
          <w:sz w:val="22"/>
          <w:szCs w:val="22"/>
        </w:rPr>
        <w:t xml:space="preserve">y cantidades </w:t>
      </w:r>
      <w:r w:rsidRPr="00E05E34">
        <w:rPr>
          <w:rFonts w:ascii="Century Gothic" w:eastAsia="Century Gothic" w:hAnsi="Century Gothic" w:cs="Century Gothic"/>
          <w:sz w:val="22"/>
          <w:szCs w:val="22"/>
        </w:rPr>
        <w:t>solicitad</w:t>
      </w:r>
      <w:r w:rsidR="00894DBC">
        <w:rPr>
          <w:rFonts w:ascii="Century Gothic" w:eastAsia="Century Gothic" w:hAnsi="Century Gothic" w:cs="Century Gothic"/>
          <w:sz w:val="22"/>
          <w:szCs w:val="22"/>
        </w:rPr>
        <w:t>a</w:t>
      </w:r>
      <w:r w:rsidRPr="00E05E34">
        <w:rPr>
          <w:rFonts w:ascii="Century Gothic" w:eastAsia="Century Gothic" w:hAnsi="Century Gothic" w:cs="Century Gothic"/>
          <w:sz w:val="22"/>
          <w:szCs w:val="22"/>
        </w:rPr>
        <w:t>s en los presentes Términos de Referencia.</w:t>
      </w:r>
    </w:p>
    <w:p w14:paraId="1DCCB996" w14:textId="77777777" w:rsidR="00E05E34" w:rsidRPr="00E05E34" w:rsidRDefault="00E05E34" w:rsidP="00D7580A">
      <w:pPr>
        <w:jc w:val="both"/>
        <w:rPr>
          <w:rFonts w:ascii="Century Gothic" w:eastAsia="Century Gothic" w:hAnsi="Century Gothic" w:cs="Century Gothic"/>
          <w:sz w:val="22"/>
          <w:szCs w:val="22"/>
        </w:rPr>
      </w:pPr>
    </w:p>
    <w:p w14:paraId="51F8733A" w14:textId="77777777" w:rsidR="00E05E34" w:rsidRPr="00E05E34" w:rsidRDefault="00E05E34" w:rsidP="00D7580A">
      <w:pPr>
        <w:pStyle w:val="Prrafodelista"/>
        <w:numPr>
          <w:ilvl w:val="0"/>
          <w:numId w:val="12"/>
        </w:numPr>
        <w:jc w:val="both"/>
        <w:rPr>
          <w:rFonts w:ascii="Century Gothic" w:eastAsia="Century Gothic" w:hAnsi="Century Gothic" w:cs="Century Gothic"/>
          <w:sz w:val="22"/>
          <w:szCs w:val="22"/>
        </w:rPr>
      </w:pPr>
      <w:r w:rsidRPr="00E05E34">
        <w:rPr>
          <w:rFonts w:ascii="Century Gothic" w:eastAsia="Century Gothic" w:hAnsi="Century Gothic" w:cs="Century Gothic"/>
          <w:sz w:val="22"/>
          <w:szCs w:val="22"/>
        </w:rPr>
        <w:t>La cotización deberá incluir todos los costos asociados, tales como embalaje, transporte, flete, descarga y traslado hasta el lugar de entrega en la comuna de Mejillones.</w:t>
      </w:r>
    </w:p>
    <w:p w14:paraId="436959B4" w14:textId="77777777" w:rsidR="00E05E34" w:rsidRPr="00E05E34" w:rsidRDefault="00E05E34" w:rsidP="00D7580A">
      <w:pPr>
        <w:jc w:val="both"/>
        <w:rPr>
          <w:rFonts w:ascii="Century Gothic" w:eastAsia="Century Gothic" w:hAnsi="Century Gothic" w:cs="Century Gothic"/>
          <w:sz w:val="22"/>
          <w:szCs w:val="22"/>
        </w:rPr>
      </w:pPr>
    </w:p>
    <w:p w14:paraId="3BA31BDE" w14:textId="41EADA7B" w:rsidR="00E05E34" w:rsidRPr="00E05E34" w:rsidRDefault="009317DE" w:rsidP="00D7580A">
      <w:pPr>
        <w:pStyle w:val="Prrafodelista"/>
        <w:numPr>
          <w:ilvl w:val="0"/>
          <w:numId w:val="12"/>
        </w:numPr>
        <w:jc w:val="both"/>
        <w:rPr>
          <w:rFonts w:ascii="Century Gothic" w:eastAsia="Century Gothic" w:hAnsi="Century Gothic" w:cs="Century Gothic"/>
          <w:sz w:val="22"/>
          <w:szCs w:val="22"/>
        </w:rPr>
      </w:pPr>
      <w:r w:rsidRPr="009317DE">
        <w:rPr>
          <w:rFonts w:ascii="Century Gothic" w:eastAsia="Century Gothic" w:hAnsi="Century Gothic" w:cs="Century Gothic"/>
          <w:sz w:val="22"/>
          <w:szCs w:val="22"/>
        </w:rPr>
        <w:t>Los productos deberán ser nuevos, originales, sin uso y no reacondicionados</w:t>
      </w:r>
      <w:r w:rsidR="00E05E34" w:rsidRPr="00E05E34">
        <w:rPr>
          <w:rFonts w:ascii="Century Gothic" w:eastAsia="Century Gothic" w:hAnsi="Century Gothic" w:cs="Century Gothic"/>
          <w:sz w:val="22"/>
          <w:szCs w:val="22"/>
        </w:rPr>
        <w:t>, y cumplir con las especificaciones técnicas mínimas requeridas.</w:t>
      </w:r>
    </w:p>
    <w:p w14:paraId="7B70E671" w14:textId="77777777" w:rsidR="00E05E34" w:rsidRPr="00E05E34" w:rsidRDefault="00E05E34" w:rsidP="00D7580A">
      <w:pPr>
        <w:jc w:val="both"/>
        <w:rPr>
          <w:rFonts w:ascii="Century Gothic" w:eastAsia="Century Gothic" w:hAnsi="Century Gothic" w:cs="Century Gothic"/>
          <w:sz w:val="22"/>
          <w:szCs w:val="22"/>
        </w:rPr>
      </w:pPr>
    </w:p>
    <w:p w14:paraId="3545723D" w14:textId="77777777" w:rsidR="00E05E34" w:rsidRDefault="00E05E34" w:rsidP="00D7580A">
      <w:pPr>
        <w:pStyle w:val="Prrafodelista"/>
        <w:numPr>
          <w:ilvl w:val="0"/>
          <w:numId w:val="12"/>
        </w:numPr>
        <w:jc w:val="both"/>
        <w:rPr>
          <w:rFonts w:ascii="Century Gothic" w:eastAsia="Century Gothic" w:hAnsi="Century Gothic" w:cs="Century Gothic"/>
          <w:sz w:val="22"/>
          <w:szCs w:val="22"/>
        </w:rPr>
      </w:pPr>
      <w:r w:rsidRPr="00E05E34">
        <w:rPr>
          <w:rFonts w:ascii="Century Gothic" w:eastAsia="Century Gothic" w:hAnsi="Century Gothic" w:cs="Century Gothic"/>
          <w:sz w:val="22"/>
          <w:szCs w:val="22"/>
        </w:rPr>
        <w:t>La Ilustre Municipalidad de Mejillones se reserva el derecho de adjudicar la compra a la oferta que resulte más conveniente para el interés institucional.</w:t>
      </w:r>
    </w:p>
    <w:p w14:paraId="6F2A92CC" w14:textId="77777777" w:rsidR="000E6F33" w:rsidRPr="000E6F33" w:rsidRDefault="000E6F33" w:rsidP="000E6F33">
      <w:pPr>
        <w:pStyle w:val="Prrafodelista"/>
        <w:rPr>
          <w:rFonts w:ascii="Century Gothic" w:eastAsia="Century Gothic" w:hAnsi="Century Gothic" w:cs="Century Gothic"/>
          <w:sz w:val="22"/>
          <w:szCs w:val="22"/>
        </w:rPr>
      </w:pPr>
    </w:p>
    <w:p w14:paraId="2B58A326" w14:textId="77777777" w:rsidR="000E6F33" w:rsidRPr="000E6F33" w:rsidRDefault="000E6F33" w:rsidP="000E6F33">
      <w:pPr>
        <w:pStyle w:val="Prrafodelista"/>
        <w:numPr>
          <w:ilvl w:val="0"/>
          <w:numId w:val="12"/>
        </w:numPr>
        <w:jc w:val="both"/>
        <w:rPr>
          <w:rFonts w:ascii="Century Gothic" w:eastAsia="Century Gothic" w:hAnsi="Century Gothic" w:cs="Century Gothic"/>
          <w:sz w:val="22"/>
          <w:szCs w:val="22"/>
        </w:rPr>
      </w:pPr>
      <w:r w:rsidRPr="000E6F33">
        <w:rPr>
          <w:rFonts w:ascii="Century Gothic" w:eastAsia="Century Gothic" w:hAnsi="Century Gothic" w:cs="Century Gothic"/>
          <w:sz w:val="22"/>
          <w:szCs w:val="22"/>
        </w:rPr>
        <w:t>Los productos deberán cumplir con las características técnicas mínimas requeridas.</w:t>
      </w:r>
    </w:p>
    <w:p w14:paraId="0277C293" w14:textId="77777777" w:rsidR="000E6F33" w:rsidRPr="000E6F33" w:rsidRDefault="000E6F33" w:rsidP="000E6F33">
      <w:pPr>
        <w:pStyle w:val="Prrafodelista"/>
        <w:jc w:val="both"/>
        <w:rPr>
          <w:rFonts w:ascii="Century Gothic" w:eastAsia="Century Gothic" w:hAnsi="Century Gothic" w:cs="Century Gothic"/>
          <w:sz w:val="22"/>
          <w:szCs w:val="22"/>
        </w:rPr>
      </w:pPr>
    </w:p>
    <w:p w14:paraId="72EC529F" w14:textId="477025BE" w:rsidR="000E6F33" w:rsidRPr="00E05E34" w:rsidRDefault="000E6F33" w:rsidP="000E6F33">
      <w:pPr>
        <w:pStyle w:val="Prrafodelista"/>
        <w:numPr>
          <w:ilvl w:val="0"/>
          <w:numId w:val="12"/>
        </w:numPr>
        <w:jc w:val="both"/>
        <w:rPr>
          <w:rFonts w:ascii="Century Gothic" w:eastAsia="Century Gothic" w:hAnsi="Century Gothic" w:cs="Century Gothic"/>
          <w:sz w:val="22"/>
          <w:szCs w:val="22"/>
        </w:rPr>
      </w:pPr>
      <w:r w:rsidRPr="000E6F33">
        <w:rPr>
          <w:rFonts w:ascii="Century Gothic" w:eastAsia="Century Gothic" w:hAnsi="Century Gothic" w:cs="Century Gothic"/>
          <w:sz w:val="22"/>
          <w:szCs w:val="22"/>
        </w:rPr>
        <w:t>El proveedor adjudicado deberá garantizar que los productos entregados se encuentren en óptimas condiciones de funcionamiento y calidad.</w:t>
      </w:r>
    </w:p>
    <w:p w14:paraId="443C6B4C" w14:textId="77777777" w:rsidR="00E05E34" w:rsidRPr="00E05E34" w:rsidRDefault="00E05E34" w:rsidP="00D7580A">
      <w:pPr>
        <w:jc w:val="both"/>
        <w:rPr>
          <w:rFonts w:ascii="Century Gothic" w:eastAsia="Century Gothic" w:hAnsi="Century Gothic" w:cs="Century Gothic"/>
          <w:sz w:val="22"/>
          <w:szCs w:val="22"/>
        </w:rPr>
      </w:pPr>
    </w:p>
    <w:p w14:paraId="70730C0D" w14:textId="5CED13FB" w:rsidR="00F46F22" w:rsidRPr="00305422" w:rsidRDefault="00E05E34" w:rsidP="00D7580A">
      <w:pPr>
        <w:pStyle w:val="Prrafodelista"/>
        <w:numPr>
          <w:ilvl w:val="0"/>
          <w:numId w:val="12"/>
        </w:numPr>
        <w:jc w:val="both"/>
        <w:rPr>
          <w:rFonts w:ascii="Century Gothic" w:eastAsia="Century Gothic" w:hAnsi="Century Gothic" w:cs="Century Gothic"/>
          <w:b/>
          <w:bCs/>
          <w:sz w:val="22"/>
          <w:szCs w:val="22"/>
          <w:u w:val="single"/>
        </w:rPr>
      </w:pPr>
      <w:r w:rsidRPr="00E05E34">
        <w:rPr>
          <w:rFonts w:ascii="Century Gothic" w:eastAsia="Century Gothic" w:hAnsi="Century Gothic" w:cs="Century Gothic"/>
          <w:sz w:val="22"/>
          <w:szCs w:val="22"/>
        </w:rPr>
        <w:t>Cualquier incumplimiento de las condiciones establecidas en los presentes Términos de Referencia será causal de rechazo de la oferta.</w:t>
      </w:r>
    </w:p>
    <w:p w14:paraId="47BBCCA7" w14:textId="77777777" w:rsidR="00305422" w:rsidRPr="00305422" w:rsidRDefault="00305422" w:rsidP="00305422">
      <w:pPr>
        <w:jc w:val="both"/>
        <w:rPr>
          <w:rFonts w:ascii="Century Gothic" w:eastAsia="Century Gothic" w:hAnsi="Century Gothic" w:cs="Century Gothic"/>
          <w:b/>
          <w:bCs/>
          <w:sz w:val="22"/>
          <w:szCs w:val="22"/>
          <w:u w:val="single"/>
        </w:rPr>
      </w:pPr>
    </w:p>
    <w:p w14:paraId="6E1F1C9F" w14:textId="77777777" w:rsidR="00972FD8" w:rsidRDefault="00972FD8" w:rsidP="00F92E5D">
      <w:pPr>
        <w:rPr>
          <w:rFonts w:ascii="Century Gothic" w:eastAsia="Century Gothic" w:hAnsi="Century Gothic" w:cs="Century Gothic"/>
          <w:b/>
          <w:bCs/>
          <w:sz w:val="22"/>
          <w:szCs w:val="22"/>
          <w:u w:val="single"/>
        </w:rPr>
      </w:pPr>
    </w:p>
    <w:p w14:paraId="3F9D7E07" w14:textId="1E62ED9C" w:rsidR="00F46F22" w:rsidRPr="00551126" w:rsidRDefault="00F46F22" w:rsidP="00F46F22">
      <w:pPr>
        <w:pStyle w:val="Ttulo1"/>
        <w:keepLines w:val="0"/>
        <w:numPr>
          <w:ilvl w:val="0"/>
          <w:numId w:val="2"/>
        </w:numPr>
        <w:spacing w:before="0" w:after="0" w:line="276" w:lineRule="auto"/>
        <w:ind w:left="426" w:hanging="426"/>
        <w:jc w:val="both"/>
        <w:rPr>
          <w:rFonts w:ascii="Century Gothic" w:eastAsia="Century Gothic" w:hAnsi="Century Gothic" w:cs="Century Gothic"/>
          <w:b/>
          <w:bCs/>
          <w:sz w:val="22"/>
          <w:szCs w:val="22"/>
        </w:rPr>
      </w:pPr>
      <w:r w:rsidRPr="00551126">
        <w:rPr>
          <w:rFonts w:ascii="Century Gothic" w:eastAsia="Century Gothic" w:hAnsi="Century Gothic" w:cs="Century Gothic"/>
          <w:b/>
          <w:bCs/>
          <w:sz w:val="22"/>
          <w:szCs w:val="22"/>
        </w:rPr>
        <w:t xml:space="preserve">INADMISIBILIDAD DE LAS PROPUESTAS/COTIZACIONES. </w:t>
      </w:r>
    </w:p>
    <w:p w14:paraId="5C0D1325" w14:textId="377E3158" w:rsidR="00F92E5D" w:rsidRPr="00F46F22" w:rsidRDefault="00F92E5D" w:rsidP="00F92E5D">
      <w:pPr>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 xml:space="preserve">Serán declaradas como  inadmisibles aquellas </w:t>
      </w:r>
      <w:r w:rsidR="00F46F22" w:rsidRPr="00F46F22">
        <w:rPr>
          <w:rFonts w:ascii="Century Gothic" w:eastAsia="Century Gothic" w:hAnsi="Century Gothic" w:cs="Century Gothic"/>
          <w:sz w:val="22"/>
          <w:szCs w:val="22"/>
        </w:rPr>
        <w:t>propuestas/cotizaciones</w:t>
      </w:r>
      <w:r w:rsidRPr="00F46F22">
        <w:rPr>
          <w:rFonts w:ascii="Century Gothic" w:eastAsia="Century Gothic" w:hAnsi="Century Gothic" w:cs="Century Gothic"/>
          <w:sz w:val="22"/>
          <w:szCs w:val="22"/>
        </w:rPr>
        <w:t xml:space="preserve"> que:</w:t>
      </w:r>
    </w:p>
    <w:p w14:paraId="7CA45113" w14:textId="77777777" w:rsidR="00F92E5D" w:rsidRPr="00F46F22" w:rsidRDefault="00F92E5D" w:rsidP="00F92E5D">
      <w:pPr>
        <w:rPr>
          <w:rFonts w:ascii="Century Gothic" w:eastAsia="Century Gothic" w:hAnsi="Century Gothic" w:cs="Century Gothic"/>
          <w:sz w:val="22"/>
          <w:szCs w:val="22"/>
        </w:rPr>
      </w:pPr>
    </w:p>
    <w:p w14:paraId="07F6A05C" w14:textId="77777777"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bookmarkStart w:id="3" w:name="_Hlk212040449"/>
      <w:r w:rsidRPr="00F46F22">
        <w:rPr>
          <w:rFonts w:ascii="Century Gothic" w:eastAsia="Century Gothic" w:hAnsi="Century Gothic" w:cs="Century Gothic"/>
          <w:sz w:val="22"/>
          <w:szCs w:val="22"/>
        </w:rPr>
        <w:t>No coticen todos los productos y/o servicios requeridos.</w:t>
      </w:r>
    </w:p>
    <w:p w14:paraId="1B729C60" w14:textId="77777777"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No presenten la Propuesta técnica -  económica detallada.</w:t>
      </w:r>
    </w:p>
    <w:p w14:paraId="16E5D622" w14:textId="5036B859"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 xml:space="preserve">No presenten todos los </w:t>
      </w:r>
      <w:r w:rsidR="000E6F33" w:rsidRPr="000E6F33">
        <w:rPr>
          <w:rFonts w:ascii="Century Gothic" w:eastAsia="Century Gothic" w:hAnsi="Century Gothic" w:cs="Century Gothic"/>
          <w:sz w:val="22"/>
          <w:szCs w:val="22"/>
        </w:rPr>
        <w:t>anexos obligatorios solicitados.</w:t>
      </w:r>
    </w:p>
    <w:p w14:paraId="0A54A63B" w14:textId="77777777"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No señalen plazo de entrega y/o ejecución o si excede plazo de entrega señalado en el presente documento.</w:t>
      </w:r>
    </w:p>
    <w:p w14:paraId="6C79CAAC" w14:textId="77777777"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Si la cotización excede de 100 UTM, o si excede del 30% del presupuesto estimado informado.</w:t>
      </w:r>
    </w:p>
    <w:p w14:paraId="17610CE4" w14:textId="14BAF9A1" w:rsidR="00F46F22" w:rsidRPr="00F46F22" w:rsidRDefault="00F46F22" w:rsidP="00F46F22">
      <w:pPr>
        <w:numPr>
          <w:ilvl w:val="0"/>
          <w:numId w:val="6"/>
        </w:numPr>
        <w:spacing w:after="160" w:line="259" w:lineRule="auto"/>
        <w:contextualSpacing/>
        <w:jc w:val="both"/>
        <w:rPr>
          <w:rFonts w:ascii="Century Gothic" w:eastAsia="Century Gothic" w:hAnsi="Century Gothic" w:cs="Century Gothic"/>
          <w:sz w:val="22"/>
          <w:szCs w:val="22"/>
        </w:rPr>
      </w:pPr>
      <w:r w:rsidRPr="00F46F22">
        <w:rPr>
          <w:rFonts w:ascii="Century Gothic" w:eastAsia="Century Gothic" w:hAnsi="Century Gothic" w:cs="Century Gothic"/>
          <w:sz w:val="22"/>
          <w:szCs w:val="22"/>
        </w:rPr>
        <w:t xml:space="preserve">Si no cumple con las especificaciones </w:t>
      </w:r>
      <w:r w:rsidR="000E6F33">
        <w:rPr>
          <w:rFonts w:ascii="Century Gothic" w:eastAsia="Century Gothic" w:hAnsi="Century Gothic" w:cs="Century Gothic"/>
          <w:sz w:val="22"/>
          <w:szCs w:val="22"/>
        </w:rPr>
        <w:t xml:space="preserve">técnicas </w:t>
      </w:r>
      <w:r w:rsidRPr="00F46F22">
        <w:rPr>
          <w:rFonts w:ascii="Century Gothic" w:eastAsia="Century Gothic" w:hAnsi="Century Gothic" w:cs="Century Gothic"/>
          <w:sz w:val="22"/>
          <w:szCs w:val="22"/>
        </w:rPr>
        <w:t>mínimas requeridas.</w:t>
      </w:r>
    </w:p>
    <w:bookmarkEnd w:id="3"/>
    <w:p w14:paraId="3D8DE00D" w14:textId="77777777" w:rsidR="00972FD8" w:rsidRPr="00F46F22" w:rsidRDefault="00972FD8" w:rsidP="00F92E5D">
      <w:pPr>
        <w:spacing w:line="276" w:lineRule="auto"/>
        <w:rPr>
          <w:rFonts w:ascii="Century Gothic" w:eastAsia="Century Gothic" w:hAnsi="Century Gothic" w:cs="Century Gothic"/>
          <w:sz w:val="22"/>
          <w:szCs w:val="22"/>
        </w:rPr>
      </w:pPr>
    </w:p>
    <w:p w14:paraId="29B2B3E7" w14:textId="68E625E2" w:rsidR="00F92E5D" w:rsidRPr="00551126" w:rsidRDefault="00551126" w:rsidP="00F92E5D">
      <w:pPr>
        <w:pStyle w:val="Ttulo1"/>
        <w:keepLines w:val="0"/>
        <w:numPr>
          <w:ilvl w:val="0"/>
          <w:numId w:val="2"/>
        </w:numPr>
        <w:spacing w:before="0" w:after="0" w:line="276" w:lineRule="auto"/>
        <w:ind w:left="426" w:hanging="426"/>
        <w:jc w:val="both"/>
        <w:rPr>
          <w:rFonts w:ascii="Century Gothic" w:eastAsia="Century Gothic" w:hAnsi="Century Gothic" w:cs="Century Gothic"/>
          <w:b/>
          <w:bCs/>
        </w:rPr>
      </w:pPr>
      <w:r>
        <w:rPr>
          <w:rFonts w:ascii="Century Gothic" w:eastAsia="Century Gothic" w:hAnsi="Century Gothic" w:cs="Century Gothic"/>
          <w:b/>
          <w:bCs/>
          <w:sz w:val="22"/>
          <w:szCs w:val="22"/>
        </w:rPr>
        <w:t>PRODUCTOS REQUERIDOS</w:t>
      </w:r>
      <w:r w:rsidR="00894DBC">
        <w:rPr>
          <w:rFonts w:ascii="Century Gothic" w:eastAsia="Century Gothic" w:hAnsi="Century Gothic" w:cs="Century Gothic"/>
          <w:b/>
          <w:bCs/>
          <w:sz w:val="22"/>
          <w:szCs w:val="22"/>
        </w:rPr>
        <w:t xml:space="preserve"> Y ESPECIFICACIONES TÉCNICAS</w:t>
      </w:r>
      <w:r>
        <w:rPr>
          <w:rFonts w:ascii="Century Gothic" w:eastAsia="Century Gothic" w:hAnsi="Century Gothic" w:cs="Century Gothic"/>
          <w:b/>
          <w:bCs/>
          <w:sz w:val="22"/>
          <w:szCs w:val="22"/>
        </w:rPr>
        <w:t xml:space="preserve">. </w:t>
      </w:r>
    </w:p>
    <w:p w14:paraId="5776B2B8" w14:textId="77777777" w:rsidR="00E05E34" w:rsidRPr="00E05E34" w:rsidRDefault="00E05E34" w:rsidP="00E05E34">
      <w:pPr>
        <w:spacing w:line="276" w:lineRule="auto"/>
        <w:rPr>
          <w:rFonts w:ascii="Century Gothic" w:eastAsia="Century Gothic" w:hAnsi="Century Gothic" w:cs="Century Gothic"/>
          <w:sz w:val="22"/>
          <w:szCs w:val="22"/>
        </w:rPr>
      </w:pPr>
      <w:r w:rsidRPr="00E05E34">
        <w:rPr>
          <w:rFonts w:ascii="Century Gothic" w:eastAsia="Century Gothic" w:hAnsi="Century Gothic" w:cs="Century Gothic"/>
          <w:sz w:val="22"/>
          <w:szCs w:val="22"/>
        </w:rPr>
        <w:t>Los oferentes deberán considerar en su propuesta técnica los siguientes productos, los cuales deberán cumplir, como mínimo, con las características que se detallan a continuación:</w:t>
      </w:r>
    </w:p>
    <w:p w14:paraId="7FB32870" w14:textId="77777777" w:rsidR="00E05E34" w:rsidRDefault="00E05E34" w:rsidP="00E05E34">
      <w:pPr>
        <w:spacing w:line="276" w:lineRule="auto"/>
        <w:rPr>
          <w:rFonts w:ascii="Century Gothic" w:eastAsia="Century Gothic" w:hAnsi="Century Gothic" w:cs="Century Gothic"/>
          <w:b/>
          <w:bCs/>
          <w:sz w:val="22"/>
          <w:szCs w:val="22"/>
        </w:rPr>
      </w:pPr>
    </w:p>
    <w:p w14:paraId="0C39701A" w14:textId="77777777" w:rsidR="00C2307B" w:rsidRPr="00C2307B" w:rsidRDefault="00C2307B" w:rsidP="00E05E34">
      <w:pPr>
        <w:spacing w:line="276" w:lineRule="auto"/>
        <w:rPr>
          <w:rFonts w:ascii="Century Gothic" w:eastAsia="Century Gothic" w:hAnsi="Century Gothic" w:cs="Century Gothic"/>
          <w:b/>
          <w:bCs/>
          <w:sz w:val="22"/>
          <w:szCs w:val="22"/>
        </w:rPr>
      </w:pPr>
    </w:p>
    <w:p w14:paraId="2049F684" w14:textId="3430AE43" w:rsidR="00C2307B" w:rsidRDefault="00C2307B" w:rsidP="00E05E34">
      <w:pPr>
        <w:spacing w:line="276" w:lineRule="auto"/>
        <w:rPr>
          <w:rFonts w:ascii="Century Gothic" w:eastAsia="Century Gothic" w:hAnsi="Century Gothic" w:cs="Century Gothic"/>
          <w:b/>
          <w:bCs/>
          <w:sz w:val="22"/>
          <w:szCs w:val="22"/>
        </w:rPr>
      </w:pPr>
      <w:r w:rsidRPr="00C2307B">
        <w:rPr>
          <w:rFonts w:ascii="Century Gothic" w:eastAsia="Century Gothic" w:hAnsi="Century Gothic" w:cs="Century Gothic"/>
          <w:b/>
          <w:bCs/>
          <w:sz w:val="22"/>
          <w:szCs w:val="22"/>
        </w:rPr>
        <w:t>ESCUELA MARÍA ANGÉLICA ELIZONDO BRICEÑO</w:t>
      </w:r>
    </w:p>
    <w:p w14:paraId="7B3B1482" w14:textId="77777777" w:rsidR="00C2307B" w:rsidRPr="00C2307B" w:rsidRDefault="00C2307B" w:rsidP="00E05E34">
      <w:pPr>
        <w:spacing w:line="276" w:lineRule="auto"/>
        <w:rPr>
          <w:rFonts w:ascii="Century Gothic" w:eastAsia="Century Gothic" w:hAnsi="Century Gothic" w:cs="Century Gothic"/>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50"/>
        <w:gridCol w:w="1288"/>
        <w:gridCol w:w="3969"/>
        <w:gridCol w:w="992"/>
        <w:gridCol w:w="3271"/>
      </w:tblGrid>
      <w:tr w:rsidR="005317E4" w14:paraId="292A95DA" w14:textId="681CB1E8" w:rsidTr="003B6AB2">
        <w:trPr>
          <w:tblHeader/>
          <w:tblCellSpacing w:w="15" w:type="dxa"/>
        </w:trPr>
        <w:tc>
          <w:tcPr>
            <w:tcW w:w="505" w:type="dxa"/>
            <w:vAlign w:val="center"/>
            <w:hideMark/>
          </w:tcPr>
          <w:p w14:paraId="12EFAA0B" w14:textId="77777777" w:rsidR="00AC46E0" w:rsidRPr="00640747" w:rsidRDefault="00AC46E0" w:rsidP="00880435">
            <w:pPr>
              <w:jc w:val="center"/>
              <w:rPr>
                <w:rFonts w:eastAsia="Century Gothic"/>
                <w:b/>
                <w:bCs/>
                <w:sz w:val="22"/>
                <w:szCs w:val="22"/>
              </w:rPr>
            </w:pPr>
            <w:r w:rsidRPr="00640747">
              <w:rPr>
                <w:rFonts w:eastAsia="Century Gothic"/>
                <w:b/>
                <w:bCs/>
                <w:sz w:val="22"/>
                <w:szCs w:val="22"/>
              </w:rPr>
              <w:t>Ítem</w:t>
            </w:r>
          </w:p>
        </w:tc>
        <w:tc>
          <w:tcPr>
            <w:tcW w:w="1258" w:type="dxa"/>
            <w:vAlign w:val="center"/>
            <w:hideMark/>
          </w:tcPr>
          <w:p w14:paraId="0F5B12EF" w14:textId="77777777" w:rsidR="00AC46E0" w:rsidRPr="00640747" w:rsidRDefault="00AC46E0">
            <w:pPr>
              <w:jc w:val="center"/>
              <w:rPr>
                <w:rFonts w:eastAsia="Century Gothic"/>
                <w:b/>
                <w:bCs/>
                <w:sz w:val="22"/>
                <w:szCs w:val="22"/>
              </w:rPr>
            </w:pPr>
            <w:r w:rsidRPr="00640747">
              <w:rPr>
                <w:rFonts w:eastAsia="Century Gothic"/>
                <w:b/>
                <w:bCs/>
                <w:sz w:val="22"/>
                <w:szCs w:val="22"/>
              </w:rPr>
              <w:t>Producto</w:t>
            </w:r>
          </w:p>
        </w:tc>
        <w:tc>
          <w:tcPr>
            <w:tcW w:w="3939" w:type="dxa"/>
            <w:vAlign w:val="center"/>
            <w:hideMark/>
          </w:tcPr>
          <w:p w14:paraId="33F21160" w14:textId="16AC6F89" w:rsidR="00AC46E0" w:rsidRPr="00EE1E27" w:rsidRDefault="004D48C6">
            <w:pPr>
              <w:jc w:val="center"/>
              <w:rPr>
                <w:rFonts w:eastAsia="Century Gothic"/>
                <w:b/>
                <w:bCs/>
                <w:sz w:val="22"/>
                <w:szCs w:val="22"/>
              </w:rPr>
            </w:pPr>
            <w:r w:rsidRPr="00EE1E27">
              <w:rPr>
                <w:rFonts w:eastAsia="Century Gothic"/>
                <w:b/>
                <w:bCs/>
                <w:sz w:val="22"/>
                <w:szCs w:val="22"/>
              </w:rPr>
              <w:t>Descripción</w:t>
            </w:r>
          </w:p>
        </w:tc>
        <w:tc>
          <w:tcPr>
            <w:tcW w:w="962" w:type="dxa"/>
            <w:vAlign w:val="center"/>
            <w:hideMark/>
          </w:tcPr>
          <w:p w14:paraId="68914C57" w14:textId="77777777" w:rsidR="00AC46E0" w:rsidRPr="00640747" w:rsidRDefault="00AC46E0" w:rsidP="00880435">
            <w:pPr>
              <w:jc w:val="center"/>
              <w:rPr>
                <w:rFonts w:eastAsia="Century Gothic"/>
                <w:b/>
                <w:bCs/>
                <w:sz w:val="22"/>
                <w:szCs w:val="22"/>
              </w:rPr>
            </w:pPr>
            <w:r w:rsidRPr="00640747">
              <w:rPr>
                <w:rFonts w:eastAsia="Century Gothic"/>
                <w:b/>
                <w:bCs/>
                <w:sz w:val="22"/>
                <w:szCs w:val="22"/>
              </w:rPr>
              <w:t>Cantidad</w:t>
            </w:r>
          </w:p>
        </w:tc>
        <w:tc>
          <w:tcPr>
            <w:tcW w:w="3226" w:type="dxa"/>
          </w:tcPr>
          <w:p w14:paraId="2FE2112F" w14:textId="0994DCF0" w:rsidR="00AC46E0" w:rsidRPr="00640747" w:rsidRDefault="00AC46E0" w:rsidP="00880435">
            <w:pPr>
              <w:jc w:val="center"/>
              <w:rPr>
                <w:rFonts w:eastAsia="Century Gothic"/>
                <w:b/>
                <w:bCs/>
                <w:sz w:val="22"/>
                <w:szCs w:val="22"/>
              </w:rPr>
            </w:pPr>
            <w:r w:rsidRPr="00640747">
              <w:rPr>
                <w:rFonts w:eastAsia="Century Gothic"/>
                <w:b/>
                <w:bCs/>
                <w:sz w:val="22"/>
                <w:szCs w:val="22"/>
              </w:rPr>
              <w:t>Imagen de referencia</w:t>
            </w:r>
          </w:p>
        </w:tc>
      </w:tr>
      <w:tr w:rsidR="00826E94" w14:paraId="7F4A44AC" w14:textId="77777777" w:rsidTr="003B6AB2">
        <w:trPr>
          <w:tblCellSpacing w:w="15" w:type="dxa"/>
        </w:trPr>
        <w:tc>
          <w:tcPr>
            <w:tcW w:w="505" w:type="dxa"/>
            <w:vAlign w:val="center"/>
          </w:tcPr>
          <w:p w14:paraId="2A1E4ECE" w14:textId="440D6E2B" w:rsidR="00826E94" w:rsidRPr="00AC46E0" w:rsidRDefault="007520B4" w:rsidP="00880435">
            <w:pPr>
              <w:jc w:val="center"/>
              <w:rPr>
                <w:rFonts w:ascii="Century Gothic" w:eastAsia="Century Gothic" w:hAnsi="Century Gothic" w:cs="Century Gothic"/>
                <w:sz w:val="22"/>
                <w:szCs w:val="22"/>
              </w:rPr>
            </w:pPr>
            <w:r>
              <w:rPr>
                <w:rFonts w:ascii="Century Gothic" w:eastAsia="Century Gothic" w:hAnsi="Century Gothic" w:cs="Century Gothic"/>
                <w:sz w:val="22"/>
                <w:szCs w:val="22"/>
              </w:rPr>
              <w:t>1</w:t>
            </w:r>
          </w:p>
        </w:tc>
        <w:tc>
          <w:tcPr>
            <w:tcW w:w="1258" w:type="dxa"/>
            <w:vAlign w:val="center"/>
          </w:tcPr>
          <w:p w14:paraId="67C1EC81" w14:textId="12804AA6" w:rsidR="00826E94" w:rsidRPr="00640747" w:rsidRDefault="007520B4">
            <w:pPr>
              <w:rPr>
                <w:rFonts w:ascii="Century Gothic" w:eastAsia="Century Gothic" w:hAnsi="Century Gothic" w:cs="Century Gothic"/>
                <w:sz w:val="20"/>
                <w:szCs w:val="20"/>
              </w:rPr>
            </w:pPr>
            <w:r>
              <w:rPr>
                <w:rFonts w:ascii="Century Gothic" w:eastAsia="Century Gothic" w:hAnsi="Century Gothic" w:cs="Century Gothic"/>
                <w:sz w:val="20"/>
                <w:szCs w:val="20"/>
              </w:rPr>
              <w:t>GABINETE EXTINTOR</w:t>
            </w:r>
          </w:p>
        </w:tc>
        <w:tc>
          <w:tcPr>
            <w:tcW w:w="3939" w:type="dxa"/>
            <w:vAlign w:val="center"/>
          </w:tcPr>
          <w:p w14:paraId="2142022D" w14:textId="77777777" w:rsidR="00351612" w:rsidRPr="00FA02DA" w:rsidRDefault="007520B4" w:rsidP="007520B4">
            <w:pPr>
              <w:pStyle w:val="Prrafodelista"/>
              <w:ind w:left="237"/>
              <w:rPr>
                <w:rFonts w:ascii="Century Gothic" w:eastAsia="Century Gothic" w:hAnsi="Century Gothic" w:cs="Century Gothic"/>
                <w:b/>
                <w:bCs/>
                <w:sz w:val="18"/>
                <w:szCs w:val="18"/>
                <w:lang w:val="pt-PT"/>
              </w:rPr>
            </w:pPr>
            <w:r w:rsidRPr="00FA02DA">
              <w:rPr>
                <w:rFonts w:ascii="Century Gothic" w:eastAsia="Century Gothic" w:hAnsi="Century Gothic" w:cs="Century Gothic"/>
                <w:b/>
                <w:bCs/>
                <w:sz w:val="18"/>
                <w:szCs w:val="18"/>
                <w:lang w:val="pt-PT"/>
              </w:rPr>
              <w:t>GABINETE EXTINTOR ABS 1X6 PLASTICO</w:t>
            </w:r>
          </w:p>
          <w:p w14:paraId="2EED7A2C" w14:textId="77777777" w:rsidR="007520B4" w:rsidRDefault="007520B4" w:rsidP="007520B4">
            <w:pPr>
              <w:pStyle w:val="Prrafodelista"/>
              <w:ind w:left="237"/>
              <w:rPr>
                <w:rFonts w:ascii="Century Gothic" w:eastAsia="Century Gothic" w:hAnsi="Century Gothic" w:cs="Century Gothic"/>
                <w:sz w:val="18"/>
                <w:szCs w:val="18"/>
                <w:lang w:val="pt-PT"/>
              </w:rPr>
            </w:pPr>
          </w:p>
          <w:p w14:paraId="40FFF66C" w14:textId="77777777" w:rsidR="007520B4" w:rsidRPr="00FA02DA" w:rsidRDefault="007520B4" w:rsidP="00FA02DA">
            <w:pPr>
              <w:pStyle w:val="Prrafodelista"/>
              <w:ind w:left="95"/>
              <w:rPr>
                <w:rFonts w:ascii="Century Gothic" w:eastAsia="Century Gothic" w:hAnsi="Century Gothic" w:cs="Century Gothic"/>
                <w:sz w:val="18"/>
                <w:szCs w:val="18"/>
                <w:u w:val="single"/>
                <w:lang w:val="pt-PT"/>
              </w:rPr>
            </w:pPr>
            <w:r w:rsidRPr="00FA02DA">
              <w:rPr>
                <w:rFonts w:ascii="Century Gothic" w:eastAsia="Century Gothic" w:hAnsi="Century Gothic" w:cs="Century Gothic"/>
                <w:sz w:val="18"/>
                <w:szCs w:val="18"/>
                <w:u w:val="single"/>
                <w:lang w:val="pt-PT"/>
              </w:rPr>
              <w:t>Características:</w:t>
            </w:r>
          </w:p>
          <w:p w14:paraId="40C73ACD" w14:textId="6F1279EA" w:rsidR="007520B4" w:rsidRDefault="00FA02DA" w:rsidP="00FA02DA">
            <w:pPr>
              <w:pStyle w:val="Prrafodelista"/>
              <w:numPr>
                <w:ilvl w:val="0"/>
                <w:numId w:val="20"/>
              </w:numPr>
              <w:ind w:left="237" w:hanging="142"/>
              <w:rPr>
                <w:rFonts w:ascii="Century Gothic" w:eastAsia="Century Gothic" w:hAnsi="Century Gothic" w:cs="Century Gothic"/>
                <w:sz w:val="18"/>
                <w:szCs w:val="18"/>
                <w:lang w:val="pt-PT"/>
              </w:rPr>
            </w:pPr>
            <w:r>
              <w:rPr>
                <w:rFonts w:ascii="Century Gothic" w:eastAsia="Century Gothic" w:hAnsi="Century Gothic" w:cs="Century Gothic"/>
                <w:sz w:val="18"/>
                <w:szCs w:val="18"/>
                <w:lang w:val="pt-PT"/>
              </w:rPr>
              <w:t>Gabinete porta extintor incluye sistema de seguro plástico.</w:t>
            </w:r>
          </w:p>
          <w:p w14:paraId="35C11891" w14:textId="0260E326"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pt-PT"/>
              </w:rPr>
            </w:pPr>
            <w:r>
              <w:rPr>
                <w:rFonts w:ascii="Century Gothic" w:eastAsia="Century Gothic" w:hAnsi="Century Gothic" w:cs="Century Gothic"/>
                <w:sz w:val="18"/>
                <w:szCs w:val="18"/>
                <w:lang w:val="pt-PT"/>
              </w:rPr>
              <w:t>Modelo cierre por enganche</w:t>
            </w:r>
          </w:p>
          <w:p w14:paraId="6D3435ED" w14:textId="707ED78A"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es-CL"/>
              </w:rPr>
            </w:pPr>
            <w:r w:rsidRPr="00FA02DA">
              <w:rPr>
                <w:rFonts w:ascii="Century Gothic" w:eastAsia="Century Gothic" w:hAnsi="Century Gothic" w:cs="Century Gothic"/>
                <w:sz w:val="18"/>
                <w:szCs w:val="18"/>
                <w:lang w:val="es-CL"/>
              </w:rPr>
              <w:t>Para uso de extintores de 4-6 kilo</w:t>
            </w:r>
            <w:r>
              <w:rPr>
                <w:rFonts w:ascii="Century Gothic" w:eastAsia="Century Gothic" w:hAnsi="Century Gothic" w:cs="Century Gothic"/>
                <w:sz w:val="18"/>
                <w:szCs w:val="18"/>
                <w:lang w:val="es-CL"/>
              </w:rPr>
              <w:t>s aprox.</w:t>
            </w:r>
          </w:p>
          <w:p w14:paraId="0E0527CC" w14:textId="3ECD994C"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es-CL"/>
              </w:rPr>
            </w:pPr>
            <w:r>
              <w:rPr>
                <w:rFonts w:ascii="Century Gothic" w:eastAsia="Century Gothic" w:hAnsi="Century Gothic" w:cs="Century Gothic"/>
                <w:sz w:val="18"/>
                <w:szCs w:val="18"/>
                <w:lang w:val="es-CL"/>
              </w:rPr>
              <w:t>Fabricación en acrilonitrilo butadieno estireno ABS.</w:t>
            </w:r>
          </w:p>
          <w:p w14:paraId="5847D0E1" w14:textId="2DAD3F60"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es-CL"/>
              </w:rPr>
            </w:pPr>
            <w:r>
              <w:rPr>
                <w:rFonts w:ascii="Century Gothic" w:eastAsia="Century Gothic" w:hAnsi="Century Gothic" w:cs="Century Gothic"/>
                <w:sz w:val="18"/>
                <w:szCs w:val="18"/>
                <w:lang w:val="es-CL"/>
              </w:rPr>
              <w:t>Puerta con ventanas de acrílico transparente.</w:t>
            </w:r>
          </w:p>
          <w:p w14:paraId="43BB09F2" w14:textId="52FDC0CF"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es-CL"/>
              </w:rPr>
            </w:pPr>
            <w:r>
              <w:rPr>
                <w:rFonts w:ascii="Century Gothic" w:eastAsia="Century Gothic" w:hAnsi="Century Gothic" w:cs="Century Gothic"/>
                <w:sz w:val="18"/>
                <w:szCs w:val="18"/>
                <w:lang w:val="es-CL"/>
              </w:rPr>
              <w:t>Sello de goma interno.</w:t>
            </w:r>
          </w:p>
          <w:p w14:paraId="3C08C055" w14:textId="7C314F1B" w:rsidR="00FA02DA" w:rsidRDefault="00FA02DA" w:rsidP="00FA02DA">
            <w:pPr>
              <w:pStyle w:val="Prrafodelista"/>
              <w:numPr>
                <w:ilvl w:val="0"/>
                <w:numId w:val="20"/>
              </w:numPr>
              <w:ind w:left="237" w:hanging="142"/>
              <w:rPr>
                <w:rFonts w:ascii="Century Gothic" w:eastAsia="Century Gothic" w:hAnsi="Century Gothic" w:cs="Century Gothic"/>
                <w:sz w:val="18"/>
                <w:szCs w:val="18"/>
                <w:lang w:val="es-CL"/>
              </w:rPr>
            </w:pPr>
            <w:r>
              <w:rPr>
                <w:rFonts w:ascii="Century Gothic" w:eastAsia="Century Gothic" w:hAnsi="Century Gothic" w:cs="Century Gothic"/>
                <w:sz w:val="18"/>
                <w:szCs w:val="18"/>
                <w:lang w:val="es-CL"/>
              </w:rPr>
              <w:t>Garantía por fallas de fábrica 1 año.</w:t>
            </w:r>
          </w:p>
          <w:p w14:paraId="50088AC1" w14:textId="736E7355" w:rsidR="00FA02DA" w:rsidRPr="00FA02DA" w:rsidRDefault="00FA02DA" w:rsidP="00FA02DA">
            <w:pPr>
              <w:pStyle w:val="Prrafodelista"/>
              <w:numPr>
                <w:ilvl w:val="0"/>
                <w:numId w:val="20"/>
              </w:numPr>
              <w:ind w:left="237" w:hanging="142"/>
              <w:rPr>
                <w:rFonts w:ascii="Century Gothic" w:eastAsia="Century Gothic" w:hAnsi="Century Gothic" w:cs="Century Gothic"/>
                <w:sz w:val="18"/>
                <w:szCs w:val="18"/>
                <w:lang w:val="pt-PT"/>
              </w:rPr>
            </w:pPr>
            <w:r w:rsidRPr="00FA02DA">
              <w:rPr>
                <w:rFonts w:ascii="Century Gothic" w:eastAsia="Century Gothic" w:hAnsi="Century Gothic" w:cs="Century Gothic"/>
                <w:sz w:val="18"/>
                <w:szCs w:val="18"/>
                <w:lang w:val="pt-PT"/>
              </w:rPr>
              <w:t>Medidas: alto 7</w:t>
            </w:r>
            <w:r w:rsidR="000E4D03">
              <w:rPr>
                <w:rFonts w:ascii="Century Gothic" w:eastAsia="Century Gothic" w:hAnsi="Century Gothic" w:cs="Century Gothic"/>
                <w:sz w:val="18"/>
                <w:szCs w:val="18"/>
                <w:lang w:val="pt-PT"/>
              </w:rPr>
              <w:t>00</w:t>
            </w:r>
            <w:r w:rsidRPr="00FA02DA">
              <w:rPr>
                <w:rFonts w:ascii="Century Gothic" w:eastAsia="Century Gothic" w:hAnsi="Century Gothic" w:cs="Century Gothic"/>
                <w:sz w:val="18"/>
                <w:szCs w:val="18"/>
                <w:lang w:val="pt-PT"/>
              </w:rPr>
              <w:t>mm, ancho 300mm, pr</w:t>
            </w:r>
            <w:r>
              <w:rPr>
                <w:rFonts w:ascii="Century Gothic" w:eastAsia="Century Gothic" w:hAnsi="Century Gothic" w:cs="Century Gothic"/>
                <w:sz w:val="18"/>
                <w:szCs w:val="18"/>
                <w:lang w:val="pt-PT"/>
              </w:rPr>
              <w:t>ofundidad 253mm.</w:t>
            </w:r>
          </w:p>
          <w:p w14:paraId="159B0F7F" w14:textId="07F11FF7" w:rsidR="00FA02DA" w:rsidRPr="00FA02DA" w:rsidRDefault="00FA02DA" w:rsidP="007520B4">
            <w:pPr>
              <w:pStyle w:val="Prrafodelista"/>
              <w:ind w:left="237"/>
              <w:rPr>
                <w:rFonts w:ascii="Century Gothic" w:eastAsia="Century Gothic" w:hAnsi="Century Gothic" w:cs="Century Gothic"/>
                <w:sz w:val="18"/>
                <w:szCs w:val="18"/>
                <w:lang w:val="pt-PT"/>
              </w:rPr>
            </w:pPr>
          </w:p>
        </w:tc>
        <w:tc>
          <w:tcPr>
            <w:tcW w:w="962" w:type="dxa"/>
            <w:vAlign w:val="center"/>
          </w:tcPr>
          <w:p w14:paraId="78AE2D8F" w14:textId="00E412AA" w:rsidR="00826E94" w:rsidRPr="00AC46E0" w:rsidRDefault="007520B4" w:rsidP="00880435">
            <w:pPr>
              <w:jc w:val="center"/>
              <w:rPr>
                <w:rFonts w:ascii="Century Gothic" w:eastAsia="Century Gothic" w:hAnsi="Century Gothic" w:cs="Century Gothic"/>
                <w:sz w:val="22"/>
                <w:szCs w:val="22"/>
              </w:rPr>
            </w:pPr>
            <w:r>
              <w:rPr>
                <w:rFonts w:ascii="Century Gothic" w:eastAsia="Century Gothic" w:hAnsi="Century Gothic" w:cs="Century Gothic"/>
                <w:sz w:val="22"/>
                <w:szCs w:val="22"/>
              </w:rPr>
              <w:t>62</w:t>
            </w:r>
          </w:p>
        </w:tc>
        <w:tc>
          <w:tcPr>
            <w:tcW w:w="3226" w:type="dxa"/>
          </w:tcPr>
          <w:p w14:paraId="4D16D084" w14:textId="4872A032" w:rsidR="00B56BC8" w:rsidRPr="00AC46E0" w:rsidRDefault="007520B4" w:rsidP="00880435">
            <w:pPr>
              <w:jc w:val="center"/>
              <w:rPr>
                <w:rFonts w:ascii="Century Gothic" w:eastAsia="Century Gothic" w:hAnsi="Century Gothic" w:cs="Century Gothic"/>
                <w:sz w:val="22"/>
                <w:szCs w:val="22"/>
              </w:rPr>
            </w:pPr>
            <w:r w:rsidRPr="007520B4">
              <w:rPr>
                <w:rFonts w:ascii="Century Gothic" w:eastAsia="Century Gothic" w:hAnsi="Century Gothic" w:cs="Century Gothic"/>
                <w:sz w:val="22"/>
                <w:szCs w:val="22"/>
              </w:rPr>
              <w:drawing>
                <wp:inline distT="0" distB="0" distL="0" distR="0" wp14:anchorId="707868DD" wp14:editId="565BEA28">
                  <wp:extent cx="2016760" cy="2499995"/>
                  <wp:effectExtent l="0" t="0" r="2540" b="0"/>
                  <wp:docPr id="4919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8442" name=""/>
                          <pic:cNvPicPr/>
                        </pic:nvPicPr>
                        <pic:blipFill>
                          <a:blip r:embed="rId7"/>
                          <a:stretch>
                            <a:fillRect/>
                          </a:stretch>
                        </pic:blipFill>
                        <pic:spPr>
                          <a:xfrm>
                            <a:off x="0" y="0"/>
                            <a:ext cx="2016760" cy="2499995"/>
                          </a:xfrm>
                          <a:prstGeom prst="rect">
                            <a:avLst/>
                          </a:prstGeom>
                        </pic:spPr>
                      </pic:pic>
                    </a:graphicData>
                  </a:graphic>
                </wp:inline>
              </w:drawing>
            </w:r>
          </w:p>
        </w:tc>
      </w:tr>
    </w:tbl>
    <w:p w14:paraId="34B21170" w14:textId="7AD5E081" w:rsidR="00AC46E0" w:rsidRPr="00AC46E0" w:rsidRDefault="00AC46E0" w:rsidP="00AC46E0">
      <w:pPr>
        <w:pStyle w:val="NormalWeb"/>
        <w:rPr>
          <w:rFonts w:ascii="Century Gothic" w:eastAsia="Century Gothic" w:hAnsi="Century Gothic" w:cs="Century Gothic"/>
          <w:sz w:val="22"/>
          <w:szCs w:val="22"/>
          <w:lang w:val="es-MX"/>
        </w:rPr>
      </w:pPr>
      <w:r w:rsidRPr="00AC46E0">
        <w:rPr>
          <w:rFonts w:ascii="Century Gothic" w:eastAsia="Century Gothic" w:hAnsi="Century Gothic" w:cs="Century Gothic"/>
          <w:b/>
          <w:bCs/>
          <w:sz w:val="22"/>
          <w:szCs w:val="22"/>
          <w:lang w:val="es-MX"/>
        </w:rPr>
        <w:t>Condiciones técnicas adicionales:</w:t>
      </w:r>
    </w:p>
    <w:p w14:paraId="2E53D885" w14:textId="77777777" w:rsidR="00AC46E0" w:rsidRDefault="00AC46E0" w:rsidP="00AC46E0">
      <w:pPr>
        <w:numPr>
          <w:ilvl w:val="0"/>
          <w:numId w:val="16"/>
        </w:numPr>
        <w:spacing w:before="100" w:beforeAutospacing="1" w:after="100" w:afterAutospacing="1"/>
        <w:jc w:val="both"/>
        <w:rPr>
          <w:rFonts w:ascii="Century Gothic" w:eastAsia="Century Gothic" w:hAnsi="Century Gothic" w:cs="Century Gothic"/>
          <w:sz w:val="22"/>
          <w:szCs w:val="22"/>
        </w:rPr>
      </w:pPr>
      <w:r w:rsidRPr="00AC46E0">
        <w:rPr>
          <w:rFonts w:ascii="Century Gothic" w:eastAsia="Century Gothic" w:hAnsi="Century Gothic" w:cs="Century Gothic"/>
          <w:sz w:val="22"/>
          <w:szCs w:val="22"/>
        </w:rPr>
        <w:t xml:space="preserve">Todos los productos deberán ser nuevos, sin uso y en su empaque original. </w:t>
      </w:r>
    </w:p>
    <w:p w14:paraId="65132030" w14:textId="66627643" w:rsidR="0066692A" w:rsidRDefault="0066692A" w:rsidP="00AC46E0">
      <w:pPr>
        <w:numPr>
          <w:ilvl w:val="0"/>
          <w:numId w:val="16"/>
        </w:numPr>
        <w:spacing w:before="100" w:beforeAutospacing="1" w:after="100" w:afterAutospacing="1"/>
        <w:jc w:val="both"/>
        <w:rPr>
          <w:rFonts w:ascii="Century Gothic" w:eastAsia="Century Gothic" w:hAnsi="Century Gothic" w:cs="Century Gothic"/>
          <w:sz w:val="22"/>
          <w:szCs w:val="22"/>
        </w:rPr>
      </w:pPr>
      <w:r>
        <w:rPr>
          <w:rFonts w:ascii="Century Gothic" w:eastAsia="Century Gothic" w:hAnsi="Century Gothic" w:cs="Century Gothic"/>
          <w:sz w:val="22"/>
          <w:szCs w:val="22"/>
        </w:rPr>
        <w:t>Debe cumplir íntegramente con las especificaciones técnicas.</w:t>
      </w:r>
    </w:p>
    <w:p w14:paraId="606CA5FB" w14:textId="5E41CD51" w:rsidR="00AC46E0" w:rsidRPr="00BD5300" w:rsidRDefault="00AC46E0" w:rsidP="00BD5300">
      <w:pPr>
        <w:numPr>
          <w:ilvl w:val="0"/>
          <w:numId w:val="16"/>
        </w:numPr>
        <w:spacing w:before="100" w:beforeAutospacing="1" w:after="100" w:afterAutospacing="1"/>
        <w:jc w:val="both"/>
        <w:rPr>
          <w:rFonts w:ascii="Century Gothic" w:eastAsia="Century Gothic" w:hAnsi="Century Gothic" w:cs="Century Gothic"/>
          <w:sz w:val="22"/>
          <w:szCs w:val="22"/>
        </w:rPr>
      </w:pPr>
      <w:r w:rsidRPr="00AC46E0">
        <w:rPr>
          <w:rFonts w:ascii="Century Gothic" w:eastAsia="Century Gothic" w:hAnsi="Century Gothic" w:cs="Century Gothic"/>
          <w:sz w:val="22"/>
          <w:szCs w:val="22"/>
        </w:rPr>
        <w:t>No se aceptarán productos reacondicionados, remanufacturados o de calidad inferior a la requerida.</w:t>
      </w:r>
    </w:p>
    <w:p w14:paraId="6FB26186" w14:textId="77777777" w:rsidR="00F92E5D" w:rsidRDefault="00F92E5D" w:rsidP="00F92E5D">
      <w:pPr>
        <w:pBdr>
          <w:top w:val="thinThickSmallGap" w:sz="24" w:space="1" w:color="0070C0"/>
          <w:left w:val="thinThickSmallGap" w:sz="24" w:space="4" w:color="0070C0"/>
          <w:bottom w:val="thickThinSmallGap" w:sz="24" w:space="1" w:color="0070C0"/>
          <w:right w:val="thickThinSmallGap" w:sz="24" w:space="4" w:color="0070C0"/>
        </w:pBdr>
        <w:spacing w:line="276" w:lineRule="auto"/>
        <w:rPr>
          <w:rFonts w:ascii="Century Gothic" w:eastAsia="Century Gothic" w:hAnsi="Century Gothic" w:cs="Century Gothic"/>
          <w:b/>
          <w:sz w:val="22"/>
          <w:szCs w:val="22"/>
        </w:rPr>
      </w:pPr>
      <w:r w:rsidRPr="00924EBA">
        <w:rPr>
          <w:rFonts w:ascii="Century Gothic" w:eastAsia="Century Gothic" w:hAnsi="Century Gothic" w:cs="Century Gothic"/>
          <w:b/>
          <w:sz w:val="22"/>
          <w:szCs w:val="22"/>
        </w:rPr>
        <w:t xml:space="preserve">Si </w:t>
      </w:r>
      <w:r>
        <w:rPr>
          <w:rFonts w:ascii="Century Gothic" w:eastAsia="Century Gothic" w:hAnsi="Century Gothic" w:cs="Century Gothic"/>
          <w:b/>
          <w:sz w:val="22"/>
          <w:szCs w:val="22"/>
        </w:rPr>
        <w:t xml:space="preserve">los productos cotizados </w:t>
      </w:r>
      <w:r w:rsidRPr="00924EBA">
        <w:rPr>
          <w:rFonts w:ascii="Century Gothic" w:eastAsia="Century Gothic" w:hAnsi="Century Gothic" w:cs="Century Gothic"/>
          <w:b/>
          <w:sz w:val="22"/>
          <w:szCs w:val="22"/>
        </w:rPr>
        <w:t>no cumple</w:t>
      </w:r>
      <w:r>
        <w:rPr>
          <w:rFonts w:ascii="Century Gothic" w:eastAsia="Century Gothic" w:hAnsi="Century Gothic" w:cs="Century Gothic"/>
          <w:b/>
          <w:sz w:val="22"/>
          <w:szCs w:val="22"/>
        </w:rPr>
        <w:t>n</w:t>
      </w:r>
      <w:r w:rsidRPr="00924EBA">
        <w:rPr>
          <w:rFonts w:ascii="Century Gothic" w:eastAsia="Century Gothic" w:hAnsi="Century Gothic" w:cs="Century Gothic"/>
          <w:b/>
          <w:sz w:val="22"/>
          <w:szCs w:val="22"/>
        </w:rPr>
        <w:t xml:space="preserve"> con las especificaciones técnicas mínimas requeridas en </w:t>
      </w:r>
      <w:r>
        <w:rPr>
          <w:rFonts w:ascii="Century Gothic" w:eastAsia="Century Gothic" w:hAnsi="Century Gothic" w:cs="Century Gothic"/>
          <w:b/>
          <w:sz w:val="22"/>
          <w:szCs w:val="22"/>
        </w:rPr>
        <w:t xml:space="preserve">estos términos de referencia </w:t>
      </w:r>
      <w:r w:rsidRPr="00924EBA">
        <w:rPr>
          <w:rFonts w:ascii="Century Gothic" w:eastAsia="Century Gothic" w:hAnsi="Century Gothic" w:cs="Century Gothic"/>
          <w:b/>
          <w:sz w:val="22"/>
          <w:szCs w:val="22"/>
        </w:rPr>
        <w:t>no será</w:t>
      </w:r>
      <w:r>
        <w:rPr>
          <w:rFonts w:ascii="Century Gothic" w:eastAsia="Century Gothic" w:hAnsi="Century Gothic" w:cs="Century Gothic"/>
          <w:b/>
          <w:sz w:val="22"/>
          <w:szCs w:val="22"/>
        </w:rPr>
        <w:t>n</w:t>
      </w:r>
      <w:r w:rsidRPr="00924EBA">
        <w:rPr>
          <w:rFonts w:ascii="Century Gothic" w:eastAsia="Century Gothic" w:hAnsi="Century Gothic" w:cs="Century Gothic"/>
          <w:b/>
          <w:sz w:val="22"/>
          <w:szCs w:val="22"/>
        </w:rPr>
        <w:t xml:space="preserve"> considerado para evaluación y la oferta será declarada como inadmisible.</w:t>
      </w:r>
    </w:p>
    <w:p w14:paraId="489F1A5C" w14:textId="77777777" w:rsidR="00C2307B" w:rsidRDefault="00C2307B" w:rsidP="00F92E5D">
      <w:pPr>
        <w:tabs>
          <w:tab w:val="left" w:pos="567"/>
          <w:tab w:val="center" w:pos="4703"/>
        </w:tabs>
        <w:spacing w:line="276" w:lineRule="auto"/>
        <w:jc w:val="both"/>
        <w:rPr>
          <w:rFonts w:ascii="Century Gothic" w:eastAsia="Century Gothic" w:hAnsi="Century Gothic" w:cs="Century Gothic"/>
          <w:sz w:val="22"/>
          <w:szCs w:val="22"/>
        </w:rPr>
      </w:pPr>
    </w:p>
    <w:p w14:paraId="7AB2B672" w14:textId="77777777" w:rsidR="00C2307B" w:rsidRDefault="00C2307B" w:rsidP="00F92E5D">
      <w:pPr>
        <w:tabs>
          <w:tab w:val="left" w:pos="567"/>
          <w:tab w:val="center" w:pos="4703"/>
        </w:tabs>
        <w:spacing w:line="276" w:lineRule="auto"/>
        <w:jc w:val="both"/>
        <w:rPr>
          <w:rFonts w:ascii="Century Gothic" w:eastAsia="Century Gothic" w:hAnsi="Century Gothic" w:cs="Century Gothic"/>
          <w:sz w:val="22"/>
          <w:szCs w:val="22"/>
        </w:rPr>
      </w:pPr>
    </w:p>
    <w:p w14:paraId="422E57B6" w14:textId="09E77923" w:rsidR="00F92E5D" w:rsidRPr="00551126" w:rsidRDefault="00F92E5D" w:rsidP="00F92E5D">
      <w:pPr>
        <w:pStyle w:val="Ttulo1"/>
        <w:keepLines w:val="0"/>
        <w:numPr>
          <w:ilvl w:val="0"/>
          <w:numId w:val="2"/>
        </w:numPr>
        <w:spacing w:before="0" w:after="0" w:line="276" w:lineRule="auto"/>
        <w:ind w:left="426" w:hanging="426"/>
        <w:jc w:val="both"/>
        <w:rPr>
          <w:rFonts w:ascii="Century Gothic" w:eastAsia="Century Gothic" w:hAnsi="Century Gothic" w:cs="Century Gothic"/>
          <w:b/>
          <w:bCs/>
          <w:sz w:val="22"/>
          <w:szCs w:val="22"/>
        </w:rPr>
      </w:pPr>
      <w:bookmarkStart w:id="4" w:name="_Toc183175431"/>
      <w:r w:rsidRPr="00551126">
        <w:rPr>
          <w:rFonts w:ascii="Century Gothic" w:eastAsia="Century Gothic" w:hAnsi="Century Gothic" w:cs="Century Gothic"/>
          <w:b/>
          <w:bCs/>
          <w:sz w:val="22"/>
          <w:szCs w:val="22"/>
        </w:rPr>
        <w:lastRenderedPageBreak/>
        <w:t xml:space="preserve">PRESUPUESTO </w:t>
      </w:r>
      <w:bookmarkEnd w:id="4"/>
    </w:p>
    <w:p w14:paraId="0318D963" w14:textId="21CB4344" w:rsidR="00F92E5D" w:rsidRPr="00EE1E27" w:rsidRDefault="000964FE" w:rsidP="00F92E5D">
      <w:pPr>
        <w:spacing w:line="276" w:lineRule="auto"/>
        <w:jc w:val="both"/>
        <w:rPr>
          <w:rFonts w:ascii="Century Gothic" w:eastAsia="Century Gothic" w:hAnsi="Century Gothic" w:cs="Century Gothic"/>
          <w:b/>
          <w:bCs/>
          <w:sz w:val="22"/>
          <w:szCs w:val="22"/>
        </w:rPr>
      </w:pPr>
      <w:r w:rsidRPr="00EE1E27">
        <w:rPr>
          <w:rFonts w:ascii="Century Gothic" w:eastAsia="Century Gothic" w:hAnsi="Century Gothic" w:cs="Century Gothic"/>
          <w:b/>
          <w:bCs/>
          <w:sz w:val="22"/>
          <w:szCs w:val="22"/>
        </w:rPr>
        <w:t>El presupuesto es referencial y</w:t>
      </w:r>
      <w:r w:rsidR="00024E1D" w:rsidRPr="00EE1E27">
        <w:rPr>
          <w:rFonts w:ascii="Century Gothic" w:eastAsia="Century Gothic" w:hAnsi="Century Gothic" w:cs="Century Gothic"/>
          <w:b/>
          <w:bCs/>
          <w:sz w:val="22"/>
          <w:szCs w:val="22"/>
        </w:rPr>
        <w:t xml:space="preserve"> corresponde a la suma total de $</w:t>
      </w:r>
      <w:r w:rsidR="002F34B6">
        <w:rPr>
          <w:rFonts w:ascii="Century Gothic" w:eastAsia="Century Gothic" w:hAnsi="Century Gothic" w:cs="Century Gothic"/>
          <w:b/>
          <w:bCs/>
          <w:sz w:val="22"/>
          <w:szCs w:val="22"/>
        </w:rPr>
        <w:t>4.500.000</w:t>
      </w:r>
      <w:r w:rsidR="00024E1D" w:rsidRPr="00EE1E27">
        <w:rPr>
          <w:rFonts w:ascii="Century Gothic" w:eastAsia="Century Gothic" w:hAnsi="Century Gothic" w:cs="Century Gothic"/>
          <w:b/>
          <w:bCs/>
          <w:sz w:val="22"/>
          <w:szCs w:val="22"/>
        </w:rPr>
        <w:t xml:space="preserve"> (</w:t>
      </w:r>
      <w:r w:rsidR="002F34B6">
        <w:rPr>
          <w:rFonts w:ascii="Century Gothic" w:eastAsia="Century Gothic" w:hAnsi="Century Gothic" w:cs="Century Gothic"/>
          <w:b/>
          <w:bCs/>
          <w:sz w:val="22"/>
          <w:szCs w:val="22"/>
        </w:rPr>
        <w:t>cuatro millones quinientos mil</w:t>
      </w:r>
      <w:r w:rsidR="002C04D8" w:rsidRPr="00EE1E27">
        <w:rPr>
          <w:rFonts w:ascii="Century Gothic" w:eastAsia="Century Gothic" w:hAnsi="Century Gothic" w:cs="Century Gothic"/>
          <w:b/>
          <w:bCs/>
          <w:sz w:val="22"/>
          <w:szCs w:val="22"/>
        </w:rPr>
        <w:t xml:space="preserve"> </w:t>
      </w:r>
      <w:r w:rsidR="00024E1D" w:rsidRPr="00EE1E27">
        <w:rPr>
          <w:rFonts w:ascii="Century Gothic" w:eastAsia="Century Gothic" w:hAnsi="Century Gothic" w:cs="Century Gothic"/>
          <w:b/>
          <w:bCs/>
          <w:sz w:val="22"/>
          <w:szCs w:val="22"/>
        </w:rPr>
        <w:t>pesos).</w:t>
      </w:r>
    </w:p>
    <w:p w14:paraId="37AD6C6B" w14:textId="77777777" w:rsidR="00F92E5D" w:rsidRDefault="00F92E5D" w:rsidP="00F92E5D">
      <w:pPr>
        <w:spacing w:line="276" w:lineRule="auto"/>
        <w:jc w:val="both"/>
        <w:rPr>
          <w:rFonts w:ascii="Century Gothic" w:eastAsia="Century Gothic" w:hAnsi="Century Gothic" w:cs="Century Gothic"/>
          <w:sz w:val="22"/>
          <w:szCs w:val="22"/>
        </w:rPr>
      </w:pPr>
    </w:p>
    <w:p w14:paraId="1325047D" w14:textId="77777777" w:rsidR="00F92E5D" w:rsidRPr="00551126" w:rsidRDefault="00F92E5D" w:rsidP="00551126">
      <w:pPr>
        <w:pStyle w:val="Ttulo1"/>
        <w:keepLines w:val="0"/>
        <w:numPr>
          <w:ilvl w:val="0"/>
          <w:numId w:val="2"/>
        </w:numPr>
        <w:spacing w:before="0" w:after="0" w:line="276" w:lineRule="auto"/>
        <w:ind w:left="426" w:hanging="426"/>
        <w:jc w:val="both"/>
        <w:rPr>
          <w:rFonts w:ascii="Century Gothic" w:eastAsia="Century Gothic" w:hAnsi="Century Gothic" w:cs="Century Gothic"/>
          <w:b/>
          <w:bCs/>
          <w:sz w:val="22"/>
          <w:szCs w:val="22"/>
        </w:rPr>
      </w:pPr>
      <w:r w:rsidRPr="00551126">
        <w:rPr>
          <w:rFonts w:ascii="Century Gothic" w:eastAsia="Century Gothic" w:hAnsi="Century Gothic" w:cs="Century Gothic"/>
          <w:b/>
          <w:bCs/>
          <w:sz w:val="22"/>
          <w:szCs w:val="22"/>
        </w:rPr>
        <w:t>PLAZO DE ENTREGA</w:t>
      </w:r>
    </w:p>
    <w:p w14:paraId="00AB33CF" w14:textId="12D51DD9" w:rsidR="006C07C2" w:rsidRPr="006C07C2" w:rsidRDefault="006C07C2" w:rsidP="006C07C2">
      <w:pPr>
        <w:spacing w:line="276" w:lineRule="auto"/>
        <w:jc w:val="both"/>
        <w:rPr>
          <w:rFonts w:ascii="Century Gothic" w:eastAsia="Century Gothic" w:hAnsi="Century Gothic" w:cs="Century Gothic"/>
          <w:sz w:val="22"/>
          <w:szCs w:val="22"/>
        </w:rPr>
      </w:pPr>
      <w:r w:rsidRPr="006C07C2">
        <w:rPr>
          <w:rFonts w:ascii="Century Gothic" w:eastAsia="Century Gothic" w:hAnsi="Century Gothic" w:cs="Century Gothic"/>
          <w:sz w:val="22"/>
          <w:szCs w:val="22"/>
        </w:rPr>
        <w:t xml:space="preserve">El plazo máximo para la entrega de los productos y/o la prestación de los servicios será de </w:t>
      </w:r>
      <w:r w:rsidR="00D461F1">
        <w:rPr>
          <w:rFonts w:ascii="Century Gothic" w:eastAsia="Century Gothic" w:hAnsi="Century Gothic" w:cs="Century Gothic"/>
          <w:b/>
          <w:bCs/>
          <w:sz w:val="22"/>
          <w:szCs w:val="22"/>
          <w:highlight w:val="yellow"/>
        </w:rPr>
        <w:t>10</w:t>
      </w:r>
      <w:r w:rsidRPr="001037F1">
        <w:rPr>
          <w:rFonts w:ascii="Century Gothic" w:eastAsia="Century Gothic" w:hAnsi="Century Gothic" w:cs="Century Gothic"/>
          <w:b/>
          <w:bCs/>
          <w:sz w:val="22"/>
          <w:szCs w:val="22"/>
          <w:highlight w:val="yellow"/>
        </w:rPr>
        <w:t xml:space="preserve"> días hábiles</w:t>
      </w:r>
      <w:r w:rsidRPr="006C07C2">
        <w:rPr>
          <w:rFonts w:ascii="Century Gothic" w:eastAsia="Century Gothic" w:hAnsi="Century Gothic" w:cs="Century Gothic"/>
          <w:sz w:val="22"/>
          <w:szCs w:val="22"/>
        </w:rPr>
        <w:t>, contados a partir de la aceptación de la Orden de Compra por parte del proveedor.</w:t>
      </w:r>
    </w:p>
    <w:p w14:paraId="122D5FF5" w14:textId="42EF2F0B" w:rsidR="008057DA" w:rsidRDefault="006C07C2" w:rsidP="006C07C2">
      <w:pPr>
        <w:spacing w:line="276" w:lineRule="auto"/>
        <w:jc w:val="both"/>
        <w:rPr>
          <w:rFonts w:ascii="Century Gothic" w:eastAsia="Century Gothic" w:hAnsi="Century Gothic" w:cs="Century Gothic"/>
          <w:sz w:val="22"/>
          <w:szCs w:val="22"/>
        </w:rPr>
      </w:pPr>
      <w:r w:rsidRPr="006C07C2">
        <w:rPr>
          <w:rFonts w:ascii="Century Gothic" w:eastAsia="Century Gothic" w:hAnsi="Century Gothic" w:cs="Century Gothic"/>
          <w:sz w:val="22"/>
          <w:szCs w:val="22"/>
        </w:rPr>
        <w:t>La aceptación de la Orden de Compra deberá realizarse dentro del plazo señalado en los presentes Términos de Referencia. El incumplimiento de este plazo habilitará al DAEM para aplicar las multas y medidas correspondientes establecidas en estas bases.</w:t>
      </w:r>
      <w:r w:rsidR="008057DA">
        <w:rPr>
          <w:rFonts w:ascii="Century Gothic" w:eastAsia="Century Gothic" w:hAnsi="Century Gothic" w:cs="Century Gothic"/>
          <w:sz w:val="22"/>
          <w:szCs w:val="22"/>
        </w:rPr>
        <w:t xml:space="preserve"> </w:t>
      </w:r>
    </w:p>
    <w:p w14:paraId="576BA175" w14:textId="77777777" w:rsidR="0008496E" w:rsidRDefault="0008496E" w:rsidP="00F92E5D">
      <w:pPr>
        <w:spacing w:line="276" w:lineRule="auto"/>
        <w:jc w:val="both"/>
        <w:rPr>
          <w:rFonts w:ascii="Century Gothic" w:eastAsia="Century Gothic" w:hAnsi="Century Gothic" w:cs="Century Gothic"/>
          <w:sz w:val="22"/>
          <w:szCs w:val="22"/>
        </w:rPr>
      </w:pPr>
    </w:p>
    <w:p w14:paraId="0B915E31" w14:textId="77777777" w:rsidR="00F92E5D" w:rsidRPr="00551126" w:rsidRDefault="00F92E5D" w:rsidP="00F92E5D">
      <w:pPr>
        <w:pStyle w:val="Ttulo1"/>
        <w:keepLines w:val="0"/>
        <w:numPr>
          <w:ilvl w:val="0"/>
          <w:numId w:val="2"/>
        </w:numPr>
        <w:spacing w:before="0" w:after="0" w:line="276" w:lineRule="auto"/>
        <w:ind w:left="426" w:hanging="426"/>
        <w:jc w:val="both"/>
        <w:rPr>
          <w:rFonts w:ascii="Century Gothic" w:eastAsia="Century Gothic" w:hAnsi="Century Gothic" w:cs="Century Gothic"/>
          <w:b/>
          <w:bCs/>
          <w:sz w:val="22"/>
          <w:szCs w:val="22"/>
        </w:rPr>
      </w:pPr>
      <w:bookmarkStart w:id="5" w:name="_Toc183175432"/>
      <w:bookmarkStart w:id="6" w:name="_Hlk191485392"/>
      <w:r w:rsidRPr="00551126">
        <w:rPr>
          <w:rFonts w:ascii="Century Gothic" w:eastAsia="Century Gothic" w:hAnsi="Century Gothic" w:cs="Century Gothic"/>
          <w:b/>
          <w:bCs/>
          <w:sz w:val="22"/>
          <w:szCs w:val="22"/>
        </w:rPr>
        <w:t>PRESENTACIÓN DE LAS PROPUESTAS</w:t>
      </w:r>
      <w:bookmarkEnd w:id="5"/>
    </w:p>
    <w:p w14:paraId="62D72849" w14:textId="77777777" w:rsidR="00F92E5D" w:rsidRDefault="00F92E5D" w:rsidP="00F92E5D">
      <w:pPr>
        <w:tabs>
          <w:tab w:val="left" w:pos="567"/>
          <w:tab w:val="center" w:pos="4703"/>
        </w:tabs>
        <w:spacing w:line="276" w:lineRule="auto"/>
        <w:jc w:val="both"/>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Es de carácter obligatorio para los proponentes presentar los siguientes antecedentes: </w:t>
      </w:r>
    </w:p>
    <w:p w14:paraId="733151FB" w14:textId="77777777" w:rsidR="00F92E5D" w:rsidRDefault="00F92E5D" w:rsidP="00F92E5D">
      <w:pPr>
        <w:tabs>
          <w:tab w:val="left" w:pos="709"/>
          <w:tab w:val="center" w:pos="4703"/>
        </w:tabs>
        <w:spacing w:line="276" w:lineRule="auto"/>
        <w:jc w:val="both"/>
        <w:rPr>
          <w:rFonts w:ascii="Century Gothic" w:eastAsia="Century Gothic" w:hAnsi="Century Gothic" w:cs="Century Gothic"/>
          <w:b/>
          <w:sz w:val="22"/>
          <w:szCs w:val="22"/>
        </w:rPr>
      </w:pPr>
    </w:p>
    <w:p w14:paraId="7F42F14A" w14:textId="59B9749C" w:rsidR="009E7573" w:rsidRDefault="00AF7FA4" w:rsidP="00562655">
      <w:pPr>
        <w:pStyle w:val="Prrafodelista"/>
        <w:numPr>
          <w:ilvl w:val="0"/>
          <w:numId w:val="4"/>
        </w:numPr>
        <w:pBdr>
          <w:top w:val="nil"/>
          <w:left w:val="nil"/>
          <w:bottom w:val="nil"/>
          <w:right w:val="nil"/>
          <w:between w:val="nil"/>
        </w:pBdr>
        <w:tabs>
          <w:tab w:val="left" w:pos="567"/>
          <w:tab w:val="center" w:pos="4703"/>
        </w:tabs>
        <w:spacing w:line="276" w:lineRule="auto"/>
        <w:jc w:val="both"/>
        <w:rPr>
          <w:rFonts w:ascii="Century Gothic" w:eastAsia="Century Gothic" w:hAnsi="Century Gothic" w:cs="Century Gothic"/>
          <w:b/>
          <w:bCs/>
          <w:color w:val="000000"/>
          <w:sz w:val="22"/>
          <w:szCs w:val="22"/>
        </w:rPr>
      </w:pPr>
      <w:r w:rsidRPr="00592113">
        <w:rPr>
          <w:rFonts w:ascii="Century Gothic" w:eastAsia="Century Gothic" w:hAnsi="Century Gothic" w:cs="Century Gothic"/>
          <w:b/>
          <w:color w:val="000000"/>
          <w:sz w:val="22"/>
          <w:szCs w:val="22"/>
        </w:rPr>
        <w:t>Cotización Detallada</w:t>
      </w:r>
      <w:r>
        <w:rPr>
          <w:rFonts w:ascii="Century Gothic" w:eastAsia="Century Gothic" w:hAnsi="Century Gothic" w:cs="Century Gothic"/>
          <w:b/>
          <w:color w:val="000000"/>
          <w:sz w:val="22"/>
          <w:szCs w:val="22"/>
        </w:rPr>
        <w:t>:</w:t>
      </w:r>
      <w:r w:rsidRPr="00592113">
        <w:rPr>
          <w:rFonts w:ascii="Century Gothic" w:eastAsia="Century Gothic" w:hAnsi="Century Gothic" w:cs="Century Gothic"/>
          <w:b/>
          <w:color w:val="000000"/>
          <w:sz w:val="22"/>
          <w:szCs w:val="22"/>
        </w:rPr>
        <w:t xml:space="preserve"> </w:t>
      </w:r>
      <w:r w:rsidRPr="00592113">
        <w:rPr>
          <w:rFonts w:ascii="Century Gothic" w:eastAsia="Century Gothic" w:hAnsi="Century Gothic" w:cs="Century Gothic"/>
          <w:color w:val="000000"/>
          <w:sz w:val="22"/>
          <w:szCs w:val="22"/>
        </w:rPr>
        <w:t xml:space="preserve"> </w:t>
      </w:r>
      <w:r w:rsidR="00A83AEF" w:rsidRPr="00A83AEF">
        <w:rPr>
          <w:rFonts w:ascii="Century Gothic" w:eastAsia="Century Gothic" w:hAnsi="Century Gothic" w:cs="Century Gothic"/>
          <w:color w:val="000000"/>
          <w:sz w:val="22"/>
          <w:szCs w:val="22"/>
        </w:rPr>
        <w:t>El oferente deberá presentar una cotización detallada</w:t>
      </w:r>
      <w:r w:rsidR="0066692A">
        <w:rPr>
          <w:rFonts w:ascii="Century Gothic" w:eastAsia="Century Gothic" w:hAnsi="Century Gothic" w:cs="Century Gothic"/>
          <w:color w:val="000000"/>
          <w:sz w:val="22"/>
          <w:szCs w:val="22"/>
        </w:rPr>
        <w:t xml:space="preserve"> que indique las características técnicas del producto, o bien adjuntar la ficha técnica del producto, esto con la finalidad de corroborar que cumple con las especificaciones técnicas requeridas.  A</w:t>
      </w:r>
      <w:r w:rsidR="009E7573">
        <w:rPr>
          <w:rFonts w:ascii="Century Gothic" w:eastAsia="Century Gothic" w:hAnsi="Century Gothic" w:cs="Century Gothic"/>
          <w:color w:val="000000"/>
          <w:sz w:val="22"/>
          <w:szCs w:val="22"/>
        </w:rPr>
        <w:t>demás de</w:t>
      </w:r>
      <w:r w:rsidR="009E7573" w:rsidRPr="00A83AEF">
        <w:rPr>
          <w:rFonts w:ascii="Century Gothic" w:eastAsia="Century Gothic" w:hAnsi="Century Gothic" w:cs="Century Gothic"/>
          <w:color w:val="000000"/>
          <w:sz w:val="22"/>
          <w:szCs w:val="22"/>
        </w:rPr>
        <w:t>l</w:t>
      </w:r>
      <w:r w:rsidR="00A83AEF" w:rsidRPr="00A83AEF">
        <w:rPr>
          <w:rFonts w:ascii="Century Gothic" w:eastAsia="Century Gothic" w:hAnsi="Century Gothic" w:cs="Century Gothic"/>
          <w:color w:val="000000"/>
          <w:sz w:val="22"/>
          <w:szCs w:val="22"/>
        </w:rPr>
        <w:t xml:space="preserve"> valor unitario por cada producto, el valor total de la oferta y el plazo de entrega comprometido. Asimismo, </w:t>
      </w:r>
      <w:r w:rsidR="00A83AEF" w:rsidRPr="00DB3463">
        <w:rPr>
          <w:rFonts w:ascii="Century Gothic" w:eastAsia="Century Gothic" w:hAnsi="Century Gothic" w:cs="Century Gothic"/>
          <w:b/>
          <w:bCs/>
          <w:color w:val="000000"/>
          <w:sz w:val="22"/>
          <w:szCs w:val="22"/>
        </w:rPr>
        <w:t>deberá indicar claramente sus datos de contacto (teléfono y correo electrónico) y los antecedentes necesarios para efectos de pago.</w:t>
      </w:r>
    </w:p>
    <w:p w14:paraId="4850BFDA" w14:textId="751D0D4C" w:rsidR="00A83AEF" w:rsidRPr="00A83AEF" w:rsidRDefault="00A83AEF" w:rsidP="00A83AEF">
      <w:pPr>
        <w:pStyle w:val="Prrafodelista"/>
        <w:pBdr>
          <w:top w:val="nil"/>
          <w:left w:val="nil"/>
          <w:bottom w:val="nil"/>
          <w:right w:val="nil"/>
          <w:between w:val="nil"/>
        </w:pBdr>
        <w:tabs>
          <w:tab w:val="left" w:pos="567"/>
          <w:tab w:val="center" w:pos="4703"/>
        </w:tabs>
        <w:spacing w:line="276" w:lineRule="auto"/>
        <w:jc w:val="both"/>
        <w:rPr>
          <w:rFonts w:ascii="Century Gothic" w:eastAsia="Century Gothic" w:hAnsi="Century Gothic" w:cs="Century Gothic"/>
          <w:color w:val="000000"/>
          <w:sz w:val="22"/>
          <w:szCs w:val="22"/>
        </w:rPr>
      </w:pPr>
    </w:p>
    <w:p w14:paraId="6ACA22C9" w14:textId="3BC80F52" w:rsidR="00AF7FA4" w:rsidRPr="00A83AEF" w:rsidRDefault="00A83AEF" w:rsidP="00A83AEF">
      <w:pPr>
        <w:pStyle w:val="Prrafodelista"/>
        <w:pBdr>
          <w:top w:val="nil"/>
          <w:left w:val="nil"/>
          <w:bottom w:val="nil"/>
          <w:right w:val="nil"/>
          <w:between w:val="nil"/>
        </w:pBdr>
        <w:tabs>
          <w:tab w:val="left" w:pos="567"/>
          <w:tab w:val="center" w:pos="4703"/>
        </w:tabs>
        <w:spacing w:line="276" w:lineRule="auto"/>
        <w:jc w:val="both"/>
        <w:rPr>
          <w:rFonts w:ascii="Century Gothic" w:eastAsia="Century Gothic" w:hAnsi="Century Gothic" w:cs="Century Gothic"/>
          <w:b/>
          <w:bCs/>
          <w:color w:val="000000"/>
        </w:rPr>
      </w:pPr>
      <w:r w:rsidRPr="00A83AEF">
        <w:rPr>
          <w:rFonts w:ascii="Century Gothic" w:eastAsia="Century Gothic" w:hAnsi="Century Gothic" w:cs="Century Gothic"/>
          <w:b/>
          <w:bCs/>
          <w:color w:val="000000"/>
          <w:sz w:val="22"/>
          <w:szCs w:val="22"/>
          <w:highlight w:val="yellow"/>
        </w:rPr>
        <w:t>La cotización deberá considerar la totalidad de los productos requeridos. En caso de no incluir la totalidad de lo solicitado, la propuesta será declarada inadmisible</w:t>
      </w:r>
      <w:r w:rsidRPr="00A83AEF">
        <w:rPr>
          <w:rFonts w:ascii="Century Gothic" w:eastAsia="Century Gothic" w:hAnsi="Century Gothic" w:cs="Century Gothic"/>
          <w:b/>
          <w:bCs/>
          <w:color w:val="000000"/>
          <w:sz w:val="22"/>
          <w:szCs w:val="22"/>
        </w:rPr>
        <w:t>.</w:t>
      </w:r>
    </w:p>
    <w:p w14:paraId="1C9EE356" w14:textId="77777777" w:rsidR="00904145" w:rsidRPr="00904145" w:rsidRDefault="00904145" w:rsidP="00904145">
      <w:pPr>
        <w:pStyle w:val="Prrafodelista"/>
        <w:pBdr>
          <w:top w:val="nil"/>
          <w:left w:val="nil"/>
          <w:bottom w:val="nil"/>
          <w:right w:val="nil"/>
          <w:between w:val="nil"/>
        </w:pBdr>
        <w:tabs>
          <w:tab w:val="left" w:pos="567"/>
          <w:tab w:val="center" w:pos="4703"/>
        </w:tabs>
        <w:spacing w:line="276" w:lineRule="auto"/>
        <w:jc w:val="both"/>
        <w:rPr>
          <w:rFonts w:ascii="Century Gothic" w:eastAsia="Century Gothic" w:hAnsi="Century Gothic" w:cs="Century Gothic"/>
          <w:color w:val="000000"/>
          <w:u w:val="single"/>
        </w:rPr>
      </w:pPr>
    </w:p>
    <w:bookmarkEnd w:id="6"/>
    <w:p w14:paraId="18D2DA25" w14:textId="49C1F245" w:rsidR="00F92E5D" w:rsidRPr="0036112A" w:rsidRDefault="00F92E5D" w:rsidP="00F92E5D">
      <w:pPr>
        <w:pStyle w:val="Prrafodelista"/>
        <w:pBdr>
          <w:top w:val="thinThickSmallGap" w:sz="24" w:space="1" w:color="0070C0"/>
          <w:left w:val="thinThickSmallGap" w:sz="24" w:space="0" w:color="0070C0"/>
          <w:bottom w:val="thickThinSmallGap" w:sz="24" w:space="1" w:color="0070C0"/>
          <w:right w:val="thickThinSmallGap" w:sz="24" w:space="4" w:color="0070C0"/>
        </w:pBdr>
        <w:spacing w:line="276" w:lineRule="auto"/>
        <w:rPr>
          <w:rFonts w:ascii="Century Gothic" w:eastAsia="Century Gothic" w:hAnsi="Century Gothic" w:cs="Century Gothic"/>
          <w:b/>
          <w:sz w:val="22"/>
          <w:szCs w:val="22"/>
        </w:rPr>
      </w:pPr>
      <w:r w:rsidRPr="001037F1">
        <w:rPr>
          <w:rFonts w:ascii="Century Gothic" w:eastAsia="Century Gothic" w:hAnsi="Century Gothic" w:cs="Century Gothic"/>
          <w:b/>
          <w:sz w:val="22"/>
          <w:szCs w:val="22"/>
          <w:highlight w:val="yellow"/>
        </w:rPr>
        <w:t>Si los proponentes no cumplen con la presentación de los antecedentes requeridos no serán considerado</w:t>
      </w:r>
      <w:r w:rsidR="00AF7FA4" w:rsidRPr="001037F1">
        <w:rPr>
          <w:rFonts w:ascii="Century Gothic" w:eastAsia="Century Gothic" w:hAnsi="Century Gothic" w:cs="Century Gothic"/>
          <w:b/>
          <w:sz w:val="22"/>
          <w:szCs w:val="22"/>
          <w:highlight w:val="yellow"/>
        </w:rPr>
        <w:t>s</w:t>
      </w:r>
      <w:r w:rsidRPr="001037F1">
        <w:rPr>
          <w:rFonts w:ascii="Century Gothic" w:eastAsia="Century Gothic" w:hAnsi="Century Gothic" w:cs="Century Gothic"/>
          <w:b/>
          <w:sz w:val="22"/>
          <w:szCs w:val="22"/>
          <w:highlight w:val="yellow"/>
        </w:rPr>
        <w:t xml:space="preserve"> para evaluación y la oferta será declarada como inadmisible.</w:t>
      </w:r>
    </w:p>
    <w:p w14:paraId="7912C489" w14:textId="77777777" w:rsidR="00F92E5D" w:rsidRDefault="00F92E5D" w:rsidP="00F92E5D">
      <w:pPr>
        <w:tabs>
          <w:tab w:val="left" w:pos="567"/>
          <w:tab w:val="center" w:pos="4703"/>
        </w:tabs>
        <w:spacing w:line="276" w:lineRule="auto"/>
        <w:jc w:val="both"/>
        <w:rPr>
          <w:rFonts w:ascii="Century Gothic" w:eastAsia="Century Gothic" w:hAnsi="Century Gothic" w:cs="Century Gothic"/>
          <w:sz w:val="22"/>
          <w:szCs w:val="22"/>
        </w:rPr>
      </w:pPr>
    </w:p>
    <w:p w14:paraId="600AA3FE" w14:textId="77777777" w:rsidR="00F92E5D" w:rsidRPr="00551126" w:rsidRDefault="00F92E5D" w:rsidP="00F92E5D">
      <w:pPr>
        <w:pStyle w:val="Ttulo1"/>
        <w:keepLines w:val="0"/>
        <w:numPr>
          <w:ilvl w:val="0"/>
          <w:numId w:val="2"/>
        </w:numPr>
        <w:spacing w:before="0" w:after="0" w:line="276" w:lineRule="auto"/>
        <w:ind w:left="567" w:hanging="567"/>
        <w:jc w:val="both"/>
        <w:rPr>
          <w:rFonts w:ascii="Century Gothic" w:eastAsia="Century Gothic" w:hAnsi="Century Gothic" w:cs="Century Gothic"/>
          <w:b/>
          <w:bCs/>
          <w:sz w:val="22"/>
          <w:szCs w:val="22"/>
        </w:rPr>
      </w:pPr>
      <w:r w:rsidRPr="00551126">
        <w:rPr>
          <w:rFonts w:ascii="Century Gothic" w:eastAsia="Century Gothic" w:hAnsi="Century Gothic" w:cs="Century Gothic"/>
          <w:b/>
          <w:bCs/>
          <w:sz w:val="22"/>
          <w:szCs w:val="22"/>
        </w:rPr>
        <w:t xml:space="preserve">SELECCIÓN DE LA OFERTA </w:t>
      </w:r>
    </w:p>
    <w:p w14:paraId="1EF57A56" w14:textId="77777777" w:rsidR="0008496E" w:rsidRPr="0063600F" w:rsidRDefault="0008496E" w:rsidP="0008496E">
      <w:pPr>
        <w:jc w:val="both"/>
        <w:rPr>
          <w:rFonts w:ascii="Century Gothic" w:hAnsi="Century Gothic"/>
          <w:noProof/>
          <w:sz w:val="22"/>
          <w:szCs w:val="22"/>
        </w:rPr>
      </w:pPr>
      <w:r w:rsidRPr="0063600F">
        <w:rPr>
          <w:rFonts w:ascii="Century Gothic" w:hAnsi="Century Gothic"/>
          <w:noProof/>
          <w:sz w:val="22"/>
          <w:szCs w:val="22"/>
        </w:rPr>
        <w:t>La oferta seleccionada será aquella que presente el menor precio, siempre que cumpla íntegramente con los aspectos técnicos y administrativos establecidos en los presentes Términos de Referencia y Especificaciones Técnicas.</w:t>
      </w:r>
    </w:p>
    <w:p w14:paraId="4A62EE0A" w14:textId="77777777" w:rsidR="0008496E" w:rsidRPr="0063600F" w:rsidRDefault="0008496E" w:rsidP="0008496E">
      <w:pPr>
        <w:pStyle w:val="Prrafodelista"/>
        <w:jc w:val="both"/>
        <w:rPr>
          <w:rFonts w:ascii="Century Gothic" w:hAnsi="Century Gothic"/>
          <w:noProof/>
          <w:sz w:val="22"/>
          <w:szCs w:val="22"/>
        </w:rPr>
      </w:pPr>
    </w:p>
    <w:p w14:paraId="13423A97" w14:textId="5052C355" w:rsidR="00F92E5D" w:rsidRPr="0063600F" w:rsidRDefault="0008496E" w:rsidP="0008496E">
      <w:pPr>
        <w:pStyle w:val="Prrafodelista"/>
        <w:ind w:left="0"/>
        <w:jc w:val="both"/>
        <w:rPr>
          <w:rFonts w:ascii="Century Gothic" w:hAnsi="Century Gothic"/>
          <w:noProof/>
          <w:sz w:val="22"/>
          <w:szCs w:val="22"/>
        </w:rPr>
      </w:pPr>
      <w:r w:rsidRPr="0063600F">
        <w:rPr>
          <w:rFonts w:ascii="Century Gothic" w:hAnsi="Century Gothic"/>
          <w:noProof/>
          <w:sz w:val="22"/>
          <w:szCs w:val="22"/>
        </w:rPr>
        <w:t>En caso de empate, se adjudicará a la oferta que haya sido presentada primero en el sistema de Información y Gestión de Mercado Público.</w:t>
      </w:r>
    </w:p>
    <w:p w14:paraId="6ECE7B3C" w14:textId="77777777" w:rsidR="00F92E5D" w:rsidRPr="00633A02" w:rsidRDefault="00F92E5D" w:rsidP="00F92E5D">
      <w:pPr>
        <w:rPr>
          <w:rFonts w:ascii="Century Gothic" w:eastAsia="Century Gothic" w:hAnsi="Century Gothic"/>
        </w:rPr>
      </w:pPr>
    </w:p>
    <w:p w14:paraId="025A9879" w14:textId="77777777" w:rsidR="00F92E5D" w:rsidRPr="00551126" w:rsidRDefault="00F92E5D" w:rsidP="00F92E5D">
      <w:pPr>
        <w:pStyle w:val="Ttulo1"/>
        <w:keepLines w:val="0"/>
        <w:numPr>
          <w:ilvl w:val="0"/>
          <w:numId w:val="2"/>
        </w:numPr>
        <w:spacing w:before="0" w:after="0" w:line="276" w:lineRule="auto"/>
        <w:ind w:left="567" w:hanging="567"/>
        <w:jc w:val="both"/>
        <w:rPr>
          <w:rFonts w:ascii="Century Gothic" w:eastAsia="Century Gothic" w:hAnsi="Century Gothic" w:cs="Century Gothic"/>
          <w:b/>
          <w:bCs/>
        </w:rPr>
      </w:pPr>
      <w:r w:rsidRPr="00551126">
        <w:rPr>
          <w:rFonts w:ascii="Century Gothic" w:eastAsia="Century Gothic" w:hAnsi="Century Gothic" w:cs="Century Gothic"/>
          <w:b/>
          <w:bCs/>
          <w:sz w:val="22"/>
          <w:szCs w:val="22"/>
        </w:rPr>
        <w:t xml:space="preserve">CONDICIONES DE ENTREGA </w:t>
      </w:r>
    </w:p>
    <w:p w14:paraId="68980E2E" w14:textId="4299F4FD" w:rsidR="00F92E5D" w:rsidRDefault="00F92E5D" w:rsidP="00F92E5D">
      <w:pPr>
        <w:tabs>
          <w:tab w:val="left" w:pos="567"/>
          <w:tab w:val="center" w:pos="4703"/>
        </w:tabs>
        <w:spacing w:line="276" w:lineRule="auto"/>
        <w:jc w:val="both"/>
        <w:rPr>
          <w:rFonts w:ascii="Century Gothic" w:eastAsia="Century Gothic" w:hAnsi="Century Gothic" w:cs="Century Gothic"/>
          <w:sz w:val="22"/>
          <w:szCs w:val="22"/>
        </w:rPr>
      </w:pPr>
      <w:r w:rsidRPr="000300B0">
        <w:rPr>
          <w:rFonts w:ascii="Century Gothic" w:eastAsia="Century Gothic" w:hAnsi="Century Gothic" w:cs="Century Gothic"/>
          <w:sz w:val="22"/>
          <w:szCs w:val="22"/>
        </w:rPr>
        <w:t xml:space="preserve">Los productos deben ser despachados en su totalidad al </w:t>
      </w:r>
      <w:r w:rsidR="002C04D8">
        <w:rPr>
          <w:rFonts w:ascii="Century Gothic" w:eastAsia="Century Gothic" w:hAnsi="Century Gothic" w:cs="Century Gothic"/>
          <w:sz w:val="22"/>
          <w:szCs w:val="22"/>
        </w:rPr>
        <w:t>Departamento de Educación ubicado en avenida andalican N° 937</w:t>
      </w:r>
      <w:r w:rsidRPr="000300B0">
        <w:rPr>
          <w:rFonts w:ascii="Century Gothic" w:eastAsia="Century Gothic" w:hAnsi="Century Gothic" w:cs="Century Gothic"/>
          <w:sz w:val="22"/>
          <w:szCs w:val="22"/>
        </w:rPr>
        <w:t>, comuna de Mejillones, Región de Antofagasta</w:t>
      </w:r>
      <w:r w:rsidR="0008496E">
        <w:rPr>
          <w:rFonts w:ascii="Century Gothic" w:eastAsia="Century Gothic" w:hAnsi="Century Gothic" w:cs="Century Gothic"/>
          <w:sz w:val="22"/>
          <w:szCs w:val="22"/>
        </w:rPr>
        <w:t>, previa coordinación con el encargado de bodega del D.A.E.M.</w:t>
      </w:r>
    </w:p>
    <w:p w14:paraId="55DDED5B" w14:textId="77777777" w:rsidR="0008496E" w:rsidRDefault="0008496E" w:rsidP="00F92E5D">
      <w:pPr>
        <w:tabs>
          <w:tab w:val="left" w:pos="567"/>
          <w:tab w:val="center" w:pos="4703"/>
        </w:tabs>
        <w:spacing w:line="276" w:lineRule="auto"/>
        <w:jc w:val="both"/>
        <w:rPr>
          <w:rFonts w:ascii="Century Gothic" w:eastAsia="Century Gothic" w:hAnsi="Century Gothic" w:cs="Century Gothic"/>
          <w:b/>
          <w:bCs/>
          <w:sz w:val="22"/>
          <w:szCs w:val="22"/>
        </w:rPr>
      </w:pPr>
    </w:p>
    <w:p w14:paraId="49B70458" w14:textId="2004091A" w:rsidR="0008496E" w:rsidRPr="0008496E" w:rsidRDefault="0008496E" w:rsidP="00F92E5D">
      <w:pPr>
        <w:tabs>
          <w:tab w:val="left" w:pos="567"/>
          <w:tab w:val="center" w:pos="4703"/>
        </w:tabs>
        <w:spacing w:line="276" w:lineRule="auto"/>
        <w:jc w:val="both"/>
        <w:rPr>
          <w:rFonts w:ascii="Century Gothic" w:eastAsia="Century Gothic" w:hAnsi="Century Gothic" w:cs="Century Gothic"/>
          <w:b/>
          <w:bCs/>
          <w:sz w:val="22"/>
          <w:szCs w:val="22"/>
          <w:u w:val="single"/>
        </w:rPr>
      </w:pPr>
      <w:r w:rsidRPr="0008496E">
        <w:rPr>
          <w:rFonts w:ascii="Century Gothic" w:eastAsia="Century Gothic" w:hAnsi="Century Gothic" w:cs="Century Gothic"/>
          <w:b/>
          <w:bCs/>
          <w:sz w:val="22"/>
          <w:szCs w:val="22"/>
          <w:u w:val="single"/>
        </w:rPr>
        <w:t xml:space="preserve">Contacto Para coordinar Entrega: </w:t>
      </w:r>
    </w:p>
    <w:p w14:paraId="5CE3F032" w14:textId="6C7C414E" w:rsidR="0008496E" w:rsidRPr="0008496E" w:rsidRDefault="0008496E" w:rsidP="0008496E">
      <w:pPr>
        <w:tabs>
          <w:tab w:val="left" w:pos="567"/>
          <w:tab w:val="center" w:pos="4703"/>
        </w:tabs>
        <w:spacing w:line="276" w:lineRule="auto"/>
        <w:jc w:val="both"/>
        <w:rPr>
          <w:rFonts w:ascii="Century Gothic" w:eastAsia="Century Gothic" w:hAnsi="Century Gothic" w:cs="Century Gothic"/>
          <w:sz w:val="22"/>
          <w:szCs w:val="22"/>
        </w:rPr>
      </w:pPr>
      <w:r w:rsidRPr="0008496E">
        <w:rPr>
          <w:rFonts w:ascii="Century Gothic" w:eastAsia="Century Gothic" w:hAnsi="Century Gothic" w:cs="Century Gothic"/>
          <w:sz w:val="22"/>
          <w:szCs w:val="22"/>
        </w:rPr>
        <w:t>Nombre: René Henríquez</w:t>
      </w:r>
    </w:p>
    <w:p w14:paraId="417F73CE" w14:textId="75E232C9" w:rsidR="0008496E" w:rsidRPr="0008496E" w:rsidRDefault="0008496E" w:rsidP="0008496E">
      <w:pPr>
        <w:tabs>
          <w:tab w:val="left" w:pos="567"/>
          <w:tab w:val="center" w:pos="4703"/>
        </w:tabs>
        <w:spacing w:line="276" w:lineRule="auto"/>
        <w:jc w:val="both"/>
        <w:rPr>
          <w:rFonts w:ascii="Century Gothic" w:eastAsia="Century Gothic" w:hAnsi="Century Gothic" w:cs="Century Gothic"/>
          <w:sz w:val="22"/>
          <w:szCs w:val="22"/>
        </w:rPr>
      </w:pPr>
      <w:r w:rsidRPr="0008496E">
        <w:rPr>
          <w:rFonts w:ascii="Century Gothic" w:eastAsia="Century Gothic" w:hAnsi="Century Gothic" w:cs="Century Gothic"/>
          <w:sz w:val="22"/>
          <w:szCs w:val="22"/>
        </w:rPr>
        <w:t>Teléfonos: 552685412 / 552685400</w:t>
      </w:r>
    </w:p>
    <w:p w14:paraId="268404E5" w14:textId="2FFF1ECF" w:rsidR="0008496E" w:rsidRDefault="0008496E" w:rsidP="0008496E">
      <w:pPr>
        <w:tabs>
          <w:tab w:val="left" w:pos="567"/>
          <w:tab w:val="center" w:pos="4703"/>
        </w:tabs>
        <w:spacing w:line="276" w:lineRule="auto"/>
        <w:jc w:val="both"/>
        <w:rPr>
          <w:rFonts w:ascii="Century Gothic" w:eastAsia="Century Gothic" w:hAnsi="Century Gothic" w:cs="Century Gothic"/>
          <w:sz w:val="22"/>
          <w:szCs w:val="22"/>
        </w:rPr>
      </w:pPr>
      <w:r w:rsidRPr="0008496E">
        <w:rPr>
          <w:rFonts w:ascii="Century Gothic" w:eastAsia="Century Gothic" w:hAnsi="Century Gothic" w:cs="Century Gothic"/>
          <w:sz w:val="22"/>
          <w:szCs w:val="22"/>
        </w:rPr>
        <w:t xml:space="preserve">Correos: </w:t>
      </w:r>
      <w:hyperlink r:id="rId8" w:history="1">
        <w:r w:rsidRPr="0008496E">
          <w:rPr>
            <w:rStyle w:val="Hipervnculo"/>
            <w:rFonts w:ascii="Century Gothic" w:eastAsia="Century Gothic" w:hAnsi="Century Gothic" w:cs="Century Gothic"/>
            <w:sz w:val="22"/>
            <w:szCs w:val="22"/>
          </w:rPr>
          <w:t>rhenriquez@mejillones.cl</w:t>
        </w:r>
      </w:hyperlink>
      <w:r w:rsidRPr="0008496E">
        <w:rPr>
          <w:rFonts w:ascii="Century Gothic" w:eastAsia="Century Gothic" w:hAnsi="Century Gothic" w:cs="Century Gothic"/>
          <w:sz w:val="22"/>
          <w:szCs w:val="22"/>
        </w:rPr>
        <w:t xml:space="preserve"> /  </w:t>
      </w:r>
      <w:hyperlink r:id="rId9" w:history="1">
        <w:r w:rsidRPr="00B04AAA">
          <w:rPr>
            <w:rStyle w:val="Hipervnculo"/>
            <w:rFonts w:ascii="Century Gothic" w:eastAsia="Century Gothic" w:hAnsi="Century Gothic" w:cs="Century Gothic"/>
            <w:sz w:val="22"/>
            <w:szCs w:val="22"/>
          </w:rPr>
          <w:t>tvelozo@mejillones.cl</w:t>
        </w:r>
      </w:hyperlink>
    </w:p>
    <w:p w14:paraId="3B8C6513" w14:textId="77777777" w:rsidR="0008496E" w:rsidRPr="0008496E" w:rsidRDefault="0008496E" w:rsidP="0008496E">
      <w:pPr>
        <w:tabs>
          <w:tab w:val="left" w:pos="567"/>
          <w:tab w:val="center" w:pos="4703"/>
        </w:tabs>
        <w:spacing w:line="276" w:lineRule="auto"/>
        <w:jc w:val="both"/>
        <w:rPr>
          <w:rFonts w:ascii="Century Gothic" w:eastAsia="Century Gothic" w:hAnsi="Century Gothic" w:cs="Century Gothic"/>
          <w:sz w:val="22"/>
          <w:szCs w:val="22"/>
        </w:rPr>
      </w:pPr>
    </w:p>
    <w:p w14:paraId="2C64EBB5" w14:textId="77777777" w:rsidR="00F92E5D" w:rsidRDefault="00F92E5D" w:rsidP="00F92E5D">
      <w:pPr>
        <w:tabs>
          <w:tab w:val="left" w:pos="567"/>
          <w:tab w:val="center" w:pos="4703"/>
        </w:tabs>
        <w:spacing w:line="276" w:lineRule="auto"/>
        <w:jc w:val="both"/>
        <w:rPr>
          <w:rFonts w:ascii="Century Gothic" w:eastAsia="Century Gothic" w:hAnsi="Century Gothic" w:cs="Century Gothic"/>
          <w:sz w:val="22"/>
          <w:szCs w:val="22"/>
        </w:rPr>
      </w:pPr>
      <w:r w:rsidRPr="000300B0">
        <w:rPr>
          <w:rFonts w:ascii="Century Gothic" w:eastAsia="Century Gothic" w:hAnsi="Century Gothic" w:cs="Century Gothic"/>
          <w:sz w:val="22"/>
          <w:szCs w:val="22"/>
        </w:rPr>
        <w:t xml:space="preserve">La entrega debe efectuarse dentro del plazo estipulado en la propuesta del oferente. </w:t>
      </w:r>
    </w:p>
    <w:p w14:paraId="168ED118" w14:textId="12992814" w:rsidR="00F92E5D" w:rsidRDefault="0008496E" w:rsidP="00F92E5D">
      <w:pPr>
        <w:tabs>
          <w:tab w:val="left" w:pos="567"/>
          <w:tab w:val="center" w:pos="4703"/>
        </w:tabs>
        <w:spacing w:line="276" w:lineRule="auto"/>
        <w:jc w:val="both"/>
        <w:rPr>
          <w:rFonts w:ascii="Century Gothic" w:eastAsia="Century Gothic" w:hAnsi="Century Gothic" w:cs="Century Gothic"/>
          <w:sz w:val="22"/>
          <w:szCs w:val="22"/>
        </w:rPr>
      </w:pPr>
      <w:r w:rsidRPr="0008496E">
        <w:rPr>
          <w:rFonts w:ascii="Century Gothic" w:eastAsia="Century Gothic" w:hAnsi="Century Gothic" w:cs="Century Gothic"/>
          <w:sz w:val="22"/>
          <w:szCs w:val="22"/>
        </w:rPr>
        <w:t>Todos los costos asociados al despacho y entrega serán de cargo del proveedor adjudicado.</w:t>
      </w:r>
    </w:p>
    <w:p w14:paraId="47902E06" w14:textId="77777777" w:rsidR="0008496E" w:rsidRDefault="0008496E" w:rsidP="00F92E5D">
      <w:pPr>
        <w:tabs>
          <w:tab w:val="left" w:pos="567"/>
          <w:tab w:val="center" w:pos="4703"/>
        </w:tabs>
        <w:spacing w:line="276" w:lineRule="auto"/>
        <w:jc w:val="both"/>
        <w:rPr>
          <w:rFonts w:ascii="Century Gothic" w:eastAsia="Century Gothic" w:hAnsi="Century Gothic" w:cs="Century Gothic"/>
          <w:sz w:val="22"/>
          <w:szCs w:val="22"/>
        </w:rPr>
      </w:pPr>
    </w:p>
    <w:p w14:paraId="7FF85570" w14:textId="77777777" w:rsidR="00F92E5D" w:rsidRPr="00C80A6F" w:rsidRDefault="00F92E5D" w:rsidP="00F92E5D">
      <w:pPr>
        <w:tabs>
          <w:tab w:val="left" w:pos="567"/>
          <w:tab w:val="center" w:pos="4703"/>
        </w:tabs>
        <w:spacing w:line="276" w:lineRule="auto"/>
        <w:jc w:val="both"/>
        <w:rPr>
          <w:rFonts w:ascii="Century Gothic" w:eastAsia="Century Gothic" w:hAnsi="Century Gothic" w:cs="Century Gothic"/>
          <w:b/>
          <w:bCs/>
          <w:sz w:val="22"/>
          <w:szCs w:val="22"/>
          <w:u w:val="single"/>
        </w:rPr>
      </w:pPr>
      <w:r w:rsidRPr="00C80A6F">
        <w:rPr>
          <w:rFonts w:ascii="Century Gothic" w:eastAsia="Century Gothic" w:hAnsi="Century Gothic" w:cs="Century Gothic"/>
          <w:b/>
          <w:bCs/>
          <w:sz w:val="22"/>
          <w:szCs w:val="22"/>
          <w:u w:val="single"/>
        </w:rPr>
        <w:t>Horario Recepción  D.A.E.M.</w:t>
      </w:r>
    </w:p>
    <w:p w14:paraId="74F2B414" w14:textId="29701CC4" w:rsidR="00F92E5D" w:rsidRDefault="00F92E5D" w:rsidP="00F92E5D">
      <w:pPr>
        <w:tabs>
          <w:tab w:val="left" w:pos="567"/>
          <w:tab w:val="center" w:pos="4703"/>
        </w:tabs>
        <w:spacing w:line="276" w:lineRule="auto"/>
        <w:jc w:val="both"/>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Lunes a jueves: 08:30 a </w:t>
      </w:r>
      <w:proofErr w:type="gramStart"/>
      <w:r>
        <w:rPr>
          <w:rFonts w:ascii="Century Gothic" w:eastAsia="Century Gothic" w:hAnsi="Century Gothic" w:cs="Century Gothic"/>
          <w:sz w:val="22"/>
          <w:szCs w:val="22"/>
        </w:rPr>
        <w:t>13:45  y</w:t>
      </w:r>
      <w:proofErr w:type="gramEnd"/>
      <w:r>
        <w:rPr>
          <w:rFonts w:ascii="Century Gothic" w:eastAsia="Century Gothic" w:hAnsi="Century Gothic" w:cs="Century Gothic"/>
          <w:sz w:val="22"/>
          <w:szCs w:val="22"/>
        </w:rPr>
        <w:t xml:space="preserve"> de 15:00 a 1</w:t>
      </w:r>
      <w:r w:rsidR="004865C1">
        <w:rPr>
          <w:rFonts w:ascii="Century Gothic" w:eastAsia="Century Gothic" w:hAnsi="Century Gothic" w:cs="Century Gothic"/>
          <w:sz w:val="22"/>
          <w:szCs w:val="22"/>
        </w:rPr>
        <w:t>7</w:t>
      </w:r>
      <w:r>
        <w:rPr>
          <w:rFonts w:ascii="Century Gothic" w:eastAsia="Century Gothic" w:hAnsi="Century Gothic" w:cs="Century Gothic"/>
          <w:sz w:val="22"/>
          <w:szCs w:val="22"/>
        </w:rPr>
        <w:t>:00 horas.</w:t>
      </w:r>
    </w:p>
    <w:p w14:paraId="117B1C8B" w14:textId="6B03DCEA" w:rsidR="00904145" w:rsidRDefault="00F92E5D" w:rsidP="00F92E5D">
      <w:pPr>
        <w:tabs>
          <w:tab w:val="left" w:pos="567"/>
          <w:tab w:val="center" w:pos="4703"/>
        </w:tabs>
        <w:spacing w:line="276" w:lineRule="auto"/>
        <w:jc w:val="both"/>
        <w:rPr>
          <w:rFonts w:ascii="Century Gothic" w:eastAsia="Century Gothic" w:hAnsi="Century Gothic" w:cs="Century Gothic"/>
          <w:sz w:val="22"/>
          <w:szCs w:val="22"/>
        </w:rPr>
      </w:pPr>
      <w:r>
        <w:rPr>
          <w:rFonts w:ascii="Century Gothic" w:eastAsia="Century Gothic" w:hAnsi="Century Gothic" w:cs="Century Gothic"/>
          <w:sz w:val="22"/>
          <w:szCs w:val="22"/>
        </w:rPr>
        <w:t>Viernes: 08:30 a 1</w:t>
      </w:r>
      <w:r w:rsidR="004865C1">
        <w:rPr>
          <w:rFonts w:ascii="Century Gothic" w:eastAsia="Century Gothic" w:hAnsi="Century Gothic" w:cs="Century Gothic"/>
          <w:sz w:val="22"/>
          <w:szCs w:val="22"/>
        </w:rPr>
        <w:t>2</w:t>
      </w:r>
      <w:r>
        <w:rPr>
          <w:rFonts w:ascii="Century Gothic" w:eastAsia="Century Gothic" w:hAnsi="Century Gothic" w:cs="Century Gothic"/>
          <w:sz w:val="22"/>
          <w:szCs w:val="22"/>
        </w:rPr>
        <w:t>:45 horas.</w:t>
      </w:r>
    </w:p>
    <w:p w14:paraId="7C37FAC3" w14:textId="77777777" w:rsidR="00904145" w:rsidRDefault="00904145" w:rsidP="00F92E5D">
      <w:pPr>
        <w:tabs>
          <w:tab w:val="left" w:pos="567"/>
          <w:tab w:val="center" w:pos="4703"/>
        </w:tabs>
        <w:spacing w:line="276" w:lineRule="auto"/>
        <w:jc w:val="both"/>
        <w:rPr>
          <w:rFonts w:ascii="Century Gothic" w:eastAsia="Century Gothic" w:hAnsi="Century Gothic" w:cs="Century Gothic"/>
          <w:sz w:val="22"/>
          <w:szCs w:val="22"/>
        </w:rPr>
      </w:pPr>
    </w:p>
    <w:p w14:paraId="19649265" w14:textId="77777777" w:rsidR="00F92E5D" w:rsidRPr="00551126" w:rsidRDefault="00F92E5D" w:rsidP="00551126">
      <w:pPr>
        <w:pStyle w:val="Ttulo1"/>
        <w:keepLines w:val="0"/>
        <w:numPr>
          <w:ilvl w:val="0"/>
          <w:numId w:val="2"/>
        </w:numPr>
        <w:spacing w:before="0" w:after="0" w:line="276" w:lineRule="auto"/>
        <w:ind w:left="567" w:hanging="567"/>
        <w:jc w:val="both"/>
        <w:rPr>
          <w:rFonts w:ascii="Century Gothic" w:eastAsia="Century Gothic" w:hAnsi="Century Gothic" w:cs="Century Gothic"/>
          <w:b/>
          <w:bCs/>
          <w:sz w:val="22"/>
          <w:szCs w:val="22"/>
        </w:rPr>
      </w:pPr>
      <w:r w:rsidRPr="00551126">
        <w:rPr>
          <w:rFonts w:ascii="Century Gothic" w:eastAsia="Century Gothic" w:hAnsi="Century Gothic" w:cs="Century Gothic"/>
          <w:b/>
          <w:bCs/>
          <w:sz w:val="22"/>
          <w:szCs w:val="22"/>
        </w:rPr>
        <w:t xml:space="preserve">PROCEDIMIENTOS PARA REPOSICIÓN DE PRODUCTOS </w:t>
      </w:r>
    </w:p>
    <w:p w14:paraId="4250E21E" w14:textId="77777777" w:rsidR="00F92E5D" w:rsidRPr="00C434C4"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C434C4">
        <w:rPr>
          <w:rFonts w:ascii="Century Gothic" w:eastAsia="Century Gothic" w:hAnsi="Century Gothic" w:cs="Century Gothic"/>
          <w:color w:val="000000"/>
          <w:sz w:val="22"/>
          <w:szCs w:val="22"/>
        </w:rPr>
        <w:t xml:space="preserve">El oferente deberá indicar en la propuesta los procedimientos a seguir y plazos de reposición en caso de que sea necesario el cambio de producto en las siguientes situaciones: </w:t>
      </w:r>
    </w:p>
    <w:p w14:paraId="33FF5FEE" w14:textId="77777777" w:rsidR="00F92E5D" w:rsidRPr="00C434C4" w:rsidRDefault="00F92E5D" w:rsidP="00F92E5D">
      <w:pPr>
        <w:pBdr>
          <w:top w:val="nil"/>
          <w:left w:val="nil"/>
          <w:bottom w:val="nil"/>
          <w:right w:val="nil"/>
          <w:between w:val="nil"/>
        </w:pBdr>
        <w:spacing w:line="276" w:lineRule="auto"/>
        <w:ind w:left="426"/>
        <w:jc w:val="both"/>
        <w:rPr>
          <w:rFonts w:ascii="Century Gothic" w:eastAsia="Century Gothic" w:hAnsi="Century Gothic" w:cs="Century Gothic"/>
          <w:color w:val="000000"/>
          <w:sz w:val="22"/>
          <w:szCs w:val="22"/>
        </w:rPr>
      </w:pPr>
      <w:r w:rsidRPr="00C434C4">
        <w:rPr>
          <w:rFonts w:ascii="Century Gothic" w:eastAsia="Century Gothic" w:hAnsi="Century Gothic" w:cs="Century Gothic"/>
          <w:color w:val="000000"/>
          <w:sz w:val="22"/>
          <w:szCs w:val="22"/>
        </w:rPr>
        <w:t xml:space="preserve">1) Si el Producto se recepciona en mal estado, con daños. </w:t>
      </w:r>
    </w:p>
    <w:p w14:paraId="67100ECA" w14:textId="77777777" w:rsidR="00F92E5D" w:rsidRPr="00C434C4" w:rsidRDefault="00F92E5D" w:rsidP="00F92E5D">
      <w:pPr>
        <w:pBdr>
          <w:top w:val="nil"/>
          <w:left w:val="nil"/>
          <w:bottom w:val="nil"/>
          <w:right w:val="nil"/>
          <w:between w:val="nil"/>
        </w:pBdr>
        <w:spacing w:line="276" w:lineRule="auto"/>
        <w:ind w:left="426"/>
        <w:jc w:val="both"/>
        <w:rPr>
          <w:rFonts w:ascii="Century Gothic" w:eastAsia="Century Gothic" w:hAnsi="Century Gothic" w:cs="Century Gothic"/>
          <w:color w:val="000000"/>
          <w:sz w:val="22"/>
          <w:szCs w:val="22"/>
        </w:rPr>
      </w:pPr>
      <w:r w:rsidRPr="00C434C4">
        <w:rPr>
          <w:rFonts w:ascii="Century Gothic" w:eastAsia="Century Gothic" w:hAnsi="Century Gothic" w:cs="Century Gothic"/>
          <w:color w:val="000000"/>
          <w:sz w:val="22"/>
          <w:szCs w:val="22"/>
        </w:rPr>
        <w:t xml:space="preserve">2) Si el Producto recepcionado no corresponde a lo requerido. </w:t>
      </w:r>
    </w:p>
    <w:p w14:paraId="6E1459B6" w14:textId="77777777" w:rsidR="00F92E5D" w:rsidRPr="00C434C4" w:rsidRDefault="00F92E5D" w:rsidP="00F92E5D">
      <w:pPr>
        <w:pBdr>
          <w:top w:val="nil"/>
          <w:left w:val="nil"/>
          <w:bottom w:val="nil"/>
          <w:right w:val="nil"/>
          <w:between w:val="nil"/>
        </w:pBdr>
        <w:spacing w:line="276" w:lineRule="auto"/>
        <w:ind w:left="426"/>
        <w:jc w:val="both"/>
        <w:rPr>
          <w:rFonts w:ascii="Century Gothic" w:eastAsia="Century Gothic" w:hAnsi="Century Gothic" w:cs="Century Gothic"/>
          <w:color w:val="000000"/>
          <w:sz w:val="22"/>
          <w:szCs w:val="22"/>
        </w:rPr>
      </w:pPr>
      <w:r w:rsidRPr="00C434C4">
        <w:rPr>
          <w:rFonts w:ascii="Century Gothic" w:eastAsia="Century Gothic" w:hAnsi="Century Gothic" w:cs="Century Gothic"/>
          <w:color w:val="000000"/>
          <w:sz w:val="22"/>
          <w:szCs w:val="22"/>
        </w:rPr>
        <w:t xml:space="preserve">3) Si el Producto presenta fallas o desperfectos de fábrica, antes de su uso o durante su uso de forma normal, dentro del periodo de garantía legal. </w:t>
      </w:r>
    </w:p>
    <w:p w14:paraId="1DC27E66" w14:textId="77777777" w:rsidR="00F92E5D" w:rsidRPr="00C434C4" w:rsidRDefault="00F92E5D" w:rsidP="00F92E5D">
      <w:pPr>
        <w:pBdr>
          <w:top w:val="nil"/>
          <w:left w:val="nil"/>
          <w:bottom w:val="nil"/>
          <w:right w:val="nil"/>
          <w:between w:val="nil"/>
        </w:pBdr>
        <w:spacing w:line="276" w:lineRule="auto"/>
        <w:ind w:left="426"/>
        <w:jc w:val="both"/>
        <w:rPr>
          <w:rFonts w:ascii="Century Gothic" w:eastAsia="Century Gothic" w:hAnsi="Century Gothic" w:cs="Century Gothic"/>
          <w:color w:val="000000"/>
          <w:sz w:val="22"/>
          <w:szCs w:val="22"/>
        </w:rPr>
      </w:pPr>
    </w:p>
    <w:p w14:paraId="68536DB3" w14:textId="63A46782" w:rsidR="0063600F" w:rsidRPr="00551126" w:rsidRDefault="00F92E5D" w:rsidP="00551126">
      <w:pPr>
        <w:pBdr>
          <w:top w:val="nil"/>
          <w:left w:val="nil"/>
          <w:bottom w:val="nil"/>
          <w:right w:val="nil"/>
          <w:between w:val="nil"/>
        </w:pBdr>
        <w:spacing w:after="160" w:line="276" w:lineRule="auto"/>
        <w:jc w:val="both"/>
        <w:rPr>
          <w:rFonts w:ascii="Century Gothic" w:eastAsia="Century Gothic" w:hAnsi="Century Gothic" w:cs="Century Gothic"/>
          <w:color w:val="000000"/>
          <w:sz w:val="22"/>
          <w:szCs w:val="22"/>
        </w:rPr>
      </w:pPr>
      <w:r w:rsidRPr="00C434C4">
        <w:rPr>
          <w:rFonts w:ascii="Century Gothic" w:eastAsia="Century Gothic" w:hAnsi="Century Gothic" w:cs="Century Gothic"/>
          <w:color w:val="000000"/>
          <w:sz w:val="22"/>
          <w:szCs w:val="22"/>
        </w:rPr>
        <w:t>Se debe tener presente que, para estos casos, el adjudicado será el responsable de gestionar en su totalidad el cambio de producto, desde el retiro en las dependencias de D.A.E.M., hasta su total reposición. Asimismo, los costos que deriven de este proceso serán de cargo del proveedor adjudicado.</w:t>
      </w:r>
    </w:p>
    <w:p w14:paraId="461DCFD3" w14:textId="77777777" w:rsidR="00F92E5D" w:rsidRPr="00551126" w:rsidRDefault="00F92E5D" w:rsidP="00F92E5D">
      <w:pPr>
        <w:pStyle w:val="Ttulo1"/>
        <w:keepLines w:val="0"/>
        <w:numPr>
          <w:ilvl w:val="0"/>
          <w:numId w:val="2"/>
        </w:numPr>
        <w:spacing w:before="0" w:after="0" w:line="276" w:lineRule="auto"/>
        <w:ind w:left="567" w:hanging="567"/>
        <w:jc w:val="both"/>
        <w:rPr>
          <w:rFonts w:ascii="Century Gothic" w:eastAsia="Century Gothic" w:hAnsi="Century Gothic" w:cs="Century Gothic"/>
          <w:b/>
          <w:bCs/>
        </w:rPr>
      </w:pPr>
      <w:bookmarkStart w:id="7" w:name="_Toc183175441"/>
      <w:r w:rsidRPr="00551126">
        <w:rPr>
          <w:rFonts w:ascii="Century Gothic" w:eastAsia="Century Gothic" w:hAnsi="Century Gothic" w:cs="Century Gothic"/>
          <w:b/>
          <w:bCs/>
          <w:sz w:val="22"/>
          <w:szCs w:val="22"/>
        </w:rPr>
        <w:t>FORMALIZACIÓN DEL CONTRATO.</w:t>
      </w:r>
      <w:bookmarkEnd w:id="7"/>
    </w:p>
    <w:p w14:paraId="00BAAE6B" w14:textId="77777777" w:rsidR="00F92E5D" w:rsidRPr="00AE3E60" w:rsidRDefault="00F92E5D" w:rsidP="00F92E5D">
      <w:pPr>
        <w:autoSpaceDE w:val="0"/>
        <w:autoSpaceDN w:val="0"/>
        <w:adjustRightInd w:val="0"/>
        <w:jc w:val="both"/>
        <w:rPr>
          <w:rFonts w:ascii="Century Gothic" w:eastAsia="Century Gothic" w:hAnsi="Century Gothic" w:cs="Century Gothic"/>
          <w:color w:val="000000"/>
          <w:sz w:val="22"/>
          <w:szCs w:val="22"/>
        </w:rPr>
      </w:pPr>
      <w:r w:rsidRPr="00AE3E60">
        <w:rPr>
          <w:rFonts w:ascii="Century Gothic" w:eastAsia="Century Gothic" w:hAnsi="Century Gothic" w:cs="Century Gothic"/>
          <w:color w:val="000000"/>
          <w:sz w:val="22"/>
          <w:szCs w:val="22"/>
        </w:rPr>
        <w:t xml:space="preserve">El contrato </w:t>
      </w:r>
      <w:r w:rsidRPr="00826F98">
        <w:rPr>
          <w:rFonts w:ascii="Century Gothic" w:eastAsia="Century Gothic" w:hAnsi="Century Gothic" w:cs="Century Gothic"/>
          <w:b/>
          <w:color w:val="000000"/>
          <w:sz w:val="22"/>
          <w:szCs w:val="22"/>
        </w:rPr>
        <w:t>será formalizado mediante la aceptación de la orden de compra</w:t>
      </w:r>
      <w:r w:rsidRPr="00AE3E60">
        <w:rPr>
          <w:rFonts w:ascii="Century Gothic" w:eastAsia="Century Gothic" w:hAnsi="Century Gothic" w:cs="Century Gothic"/>
          <w:color w:val="000000"/>
          <w:sz w:val="22"/>
          <w:szCs w:val="22"/>
        </w:rPr>
        <w:t>, por parte del adjudicatario, lo que se realizará de acuerdo con el siguiente proceso:</w:t>
      </w:r>
    </w:p>
    <w:p w14:paraId="14C1ED68" w14:textId="77777777" w:rsidR="00F92E5D" w:rsidRPr="008645D0" w:rsidRDefault="00F92E5D" w:rsidP="00F92E5D">
      <w:pPr>
        <w:pStyle w:val="Prrafodelista"/>
        <w:numPr>
          <w:ilvl w:val="0"/>
          <w:numId w:val="3"/>
        </w:numPr>
        <w:suppressAutoHyphens/>
        <w:spacing w:after="120"/>
        <w:contextualSpacing w:val="0"/>
        <w:jc w:val="both"/>
        <w:rPr>
          <w:rFonts w:ascii="Century Gothic" w:eastAsia="Century Gothic" w:hAnsi="Century Gothic" w:cs="Century Gothic"/>
          <w:color w:val="000000"/>
          <w:sz w:val="22"/>
          <w:szCs w:val="22"/>
        </w:rPr>
      </w:pPr>
      <w:r w:rsidRPr="008645D0">
        <w:rPr>
          <w:rFonts w:ascii="Century Gothic" w:eastAsia="Century Gothic" w:hAnsi="Century Gothic" w:cs="Century Gothic"/>
          <w:color w:val="000000"/>
          <w:sz w:val="22"/>
          <w:szCs w:val="22"/>
        </w:rPr>
        <w:t>Desde la notificación de la adjudicación vía sistema de información (</w:t>
      </w:r>
      <w:hyperlink r:id="rId10" w:history="1">
        <w:r w:rsidRPr="008645D0">
          <w:rPr>
            <w:rFonts w:ascii="Century Gothic" w:eastAsia="Century Gothic" w:hAnsi="Century Gothic" w:cs="Century Gothic"/>
            <w:color w:val="000000"/>
          </w:rPr>
          <w:t>www.mercadopublico.cl</w:t>
        </w:r>
      </w:hyperlink>
      <w:r w:rsidRPr="008645D0">
        <w:rPr>
          <w:rFonts w:ascii="Century Gothic" w:eastAsia="Century Gothic" w:hAnsi="Century Gothic" w:cs="Century Gothic"/>
          <w:color w:val="000000"/>
          <w:sz w:val="22"/>
          <w:szCs w:val="22"/>
        </w:rPr>
        <w:t>), el D.A.E.M. emitirá la orden de compra correspondiente.</w:t>
      </w:r>
    </w:p>
    <w:p w14:paraId="6EBD5A8A" w14:textId="6BAD7A5B" w:rsidR="00F92E5D" w:rsidRPr="00024E1D" w:rsidRDefault="00F92E5D" w:rsidP="00F92E5D">
      <w:pPr>
        <w:pStyle w:val="Prrafodelista"/>
        <w:numPr>
          <w:ilvl w:val="0"/>
          <w:numId w:val="3"/>
        </w:numPr>
        <w:suppressAutoHyphens/>
        <w:spacing w:after="120"/>
        <w:contextualSpacing w:val="0"/>
        <w:jc w:val="both"/>
        <w:rPr>
          <w:rFonts w:ascii="Century Gothic" w:eastAsia="Century Gothic" w:hAnsi="Century Gothic" w:cs="Century Gothic"/>
          <w:b/>
          <w:bCs/>
          <w:color w:val="000000"/>
          <w:sz w:val="22"/>
          <w:szCs w:val="22"/>
        </w:rPr>
      </w:pPr>
      <w:r w:rsidRPr="008645D0">
        <w:rPr>
          <w:rFonts w:ascii="Century Gothic" w:eastAsia="Century Gothic" w:hAnsi="Century Gothic" w:cs="Century Gothic"/>
          <w:color w:val="000000"/>
          <w:sz w:val="22"/>
          <w:szCs w:val="22"/>
        </w:rPr>
        <w:t xml:space="preserve">El adjudicatario deberá aceptar o rechazar la orden de compra en un plazo máximo de </w:t>
      </w:r>
      <w:r w:rsidR="004865C1">
        <w:rPr>
          <w:rFonts w:ascii="Century Gothic" w:eastAsia="Century Gothic" w:hAnsi="Century Gothic" w:cs="Century Gothic"/>
          <w:b/>
          <w:bCs/>
          <w:color w:val="000000"/>
          <w:sz w:val="22"/>
          <w:szCs w:val="22"/>
        </w:rPr>
        <w:t>2 días hábiles</w:t>
      </w:r>
      <w:r w:rsidRPr="008645D0">
        <w:rPr>
          <w:rFonts w:ascii="Century Gothic" w:eastAsia="Century Gothic" w:hAnsi="Century Gothic" w:cs="Century Gothic"/>
          <w:color w:val="000000"/>
          <w:sz w:val="22"/>
          <w:szCs w:val="22"/>
        </w:rPr>
        <w:t xml:space="preserve">. </w:t>
      </w:r>
      <w:r w:rsidRPr="00024E1D">
        <w:rPr>
          <w:rFonts w:ascii="Century Gothic" w:eastAsia="Century Gothic" w:hAnsi="Century Gothic" w:cs="Century Gothic"/>
          <w:b/>
          <w:bCs/>
          <w:color w:val="000000"/>
          <w:sz w:val="22"/>
          <w:szCs w:val="22"/>
        </w:rPr>
        <w:t>En caso de que una orden de compra no haya sido aceptada</w:t>
      </w:r>
      <w:r w:rsidR="00024E1D">
        <w:rPr>
          <w:rFonts w:ascii="Century Gothic" w:eastAsia="Century Gothic" w:hAnsi="Century Gothic" w:cs="Century Gothic"/>
          <w:b/>
          <w:bCs/>
          <w:color w:val="000000"/>
          <w:sz w:val="22"/>
          <w:szCs w:val="22"/>
        </w:rPr>
        <w:t xml:space="preserve"> en el plazo señalado</w:t>
      </w:r>
      <w:r w:rsidRPr="00024E1D">
        <w:rPr>
          <w:rFonts w:ascii="Century Gothic" w:eastAsia="Century Gothic" w:hAnsi="Century Gothic" w:cs="Century Gothic"/>
          <w:b/>
          <w:bCs/>
          <w:color w:val="000000"/>
          <w:sz w:val="22"/>
          <w:szCs w:val="22"/>
        </w:rPr>
        <w:t xml:space="preserve">, </w:t>
      </w:r>
      <w:r w:rsidR="00024E1D">
        <w:rPr>
          <w:rFonts w:ascii="Century Gothic" w:eastAsia="Century Gothic" w:hAnsi="Century Gothic" w:cs="Century Gothic"/>
          <w:b/>
          <w:bCs/>
          <w:color w:val="000000"/>
          <w:sz w:val="22"/>
          <w:szCs w:val="22"/>
        </w:rPr>
        <w:t xml:space="preserve">la municipalidad </w:t>
      </w:r>
      <w:r w:rsidRPr="00024E1D">
        <w:rPr>
          <w:rFonts w:ascii="Century Gothic" w:eastAsia="Century Gothic" w:hAnsi="Century Gothic" w:cs="Century Gothic"/>
          <w:b/>
          <w:bCs/>
          <w:color w:val="000000"/>
          <w:sz w:val="22"/>
          <w:szCs w:val="22"/>
        </w:rPr>
        <w:t>podrá solicitar su rechazo y volver a adjudicar la segunda oferta más conveniente.</w:t>
      </w:r>
    </w:p>
    <w:p w14:paraId="71474878" w14:textId="77777777" w:rsidR="00F92E5D" w:rsidRDefault="00F92E5D" w:rsidP="00F92E5D">
      <w:pPr>
        <w:pStyle w:val="Prrafodelista"/>
        <w:numPr>
          <w:ilvl w:val="0"/>
          <w:numId w:val="3"/>
        </w:numPr>
        <w:suppressAutoHyphens/>
        <w:spacing w:after="120"/>
        <w:contextualSpacing w:val="0"/>
        <w:jc w:val="both"/>
        <w:rPr>
          <w:rFonts w:ascii="Century Gothic" w:eastAsia="Century Gothic" w:hAnsi="Century Gothic" w:cs="Century Gothic"/>
          <w:color w:val="000000"/>
          <w:sz w:val="22"/>
          <w:szCs w:val="22"/>
        </w:rPr>
      </w:pPr>
      <w:r w:rsidRPr="008645D0">
        <w:rPr>
          <w:rFonts w:ascii="Century Gothic" w:eastAsia="Century Gothic" w:hAnsi="Century Gothic" w:cs="Century Gothic"/>
          <w:color w:val="000000"/>
          <w:sz w:val="22"/>
          <w:szCs w:val="22"/>
        </w:rPr>
        <w:t>Una vez aceptada la orden de compra se entenderá por formalizada la contratación y comenzará a regir el plazo de entrega propuesto por el proveedor adjudicado.</w:t>
      </w:r>
    </w:p>
    <w:p w14:paraId="3753F346" w14:textId="77777777" w:rsidR="0008496E" w:rsidRPr="0008496E" w:rsidRDefault="0008496E" w:rsidP="0008496E">
      <w:pPr>
        <w:pStyle w:val="Prrafodelista"/>
        <w:numPr>
          <w:ilvl w:val="0"/>
          <w:numId w:val="3"/>
        </w:numPr>
        <w:rPr>
          <w:rFonts w:ascii="Century Gothic" w:eastAsia="Century Gothic" w:hAnsi="Century Gothic" w:cs="Century Gothic"/>
          <w:color w:val="000000"/>
          <w:sz w:val="22"/>
          <w:szCs w:val="22"/>
        </w:rPr>
      </w:pPr>
      <w:r w:rsidRPr="0008496E">
        <w:rPr>
          <w:rFonts w:ascii="Century Gothic" w:eastAsia="Century Gothic" w:hAnsi="Century Gothic" w:cs="Century Gothic"/>
          <w:color w:val="000000"/>
          <w:sz w:val="22"/>
          <w:szCs w:val="22"/>
        </w:rPr>
        <w:t>El incumplimiento de los plazos señalados facultará a la Municipalidad para dejar sin efecto la adjudicación y proceder a la readjudicación.</w:t>
      </w:r>
    </w:p>
    <w:p w14:paraId="56B40E37" w14:textId="77777777" w:rsidR="00F92E5D" w:rsidRPr="00551126" w:rsidRDefault="00F92E5D" w:rsidP="00F92E5D">
      <w:pPr>
        <w:rPr>
          <w:b/>
          <w:bCs/>
        </w:rPr>
      </w:pPr>
    </w:p>
    <w:p w14:paraId="5492401A" w14:textId="77777777" w:rsidR="00F92E5D" w:rsidRPr="00551126" w:rsidRDefault="00F92E5D" w:rsidP="00F92E5D">
      <w:pPr>
        <w:pStyle w:val="Ttulo1"/>
        <w:keepLines w:val="0"/>
        <w:numPr>
          <w:ilvl w:val="0"/>
          <w:numId w:val="2"/>
        </w:numPr>
        <w:spacing w:before="0" w:after="0" w:line="276" w:lineRule="auto"/>
        <w:ind w:left="567" w:hanging="567"/>
        <w:jc w:val="both"/>
        <w:rPr>
          <w:rFonts w:ascii="Century Gothic" w:eastAsia="Century Gothic" w:hAnsi="Century Gothic" w:cs="Century Gothic"/>
          <w:b/>
          <w:bCs/>
          <w:sz w:val="22"/>
          <w:szCs w:val="22"/>
        </w:rPr>
      </w:pPr>
      <w:bookmarkStart w:id="8" w:name="_Toc183175444"/>
      <w:r w:rsidRPr="00551126">
        <w:rPr>
          <w:rFonts w:ascii="Century Gothic" w:eastAsia="Century Gothic" w:hAnsi="Century Gothic" w:cs="Century Gothic"/>
          <w:b/>
          <w:bCs/>
          <w:sz w:val="22"/>
          <w:szCs w:val="22"/>
        </w:rPr>
        <w:t>FORMA DE PAGO</w:t>
      </w:r>
      <w:bookmarkEnd w:id="8"/>
    </w:p>
    <w:p w14:paraId="09B20369" w14:textId="35C568BA" w:rsidR="00F92E5D" w:rsidRPr="00C622A4" w:rsidRDefault="00F92E5D" w:rsidP="00F92E5D">
      <w:pPr>
        <w:pBdr>
          <w:top w:val="nil"/>
          <w:left w:val="nil"/>
          <w:bottom w:val="nil"/>
          <w:right w:val="nil"/>
          <w:between w:val="nil"/>
        </w:pBdr>
        <w:spacing w:line="276" w:lineRule="auto"/>
        <w:jc w:val="both"/>
        <w:rPr>
          <w:rFonts w:ascii="Century Gothic" w:eastAsia="Century Gothic" w:hAnsi="Century Gothic" w:cs="Century Gothic"/>
          <w:b/>
          <w:bCs/>
          <w:sz w:val="22"/>
          <w:szCs w:val="22"/>
          <w:u w:val="single"/>
        </w:rPr>
      </w:pPr>
      <w:r w:rsidRPr="00C622A4">
        <w:rPr>
          <w:rFonts w:ascii="Century Gothic" w:eastAsia="Century Gothic" w:hAnsi="Century Gothic" w:cs="Century Gothic"/>
          <w:b/>
          <w:bCs/>
          <w:sz w:val="22"/>
          <w:szCs w:val="22"/>
          <w:u w:val="single"/>
        </w:rPr>
        <w:t xml:space="preserve">Habiendo realizado la entrega de bienes y/o servicios requeridos, el proveedor adjudicado </w:t>
      </w:r>
      <w:r w:rsidR="00C622A4" w:rsidRPr="00C622A4">
        <w:rPr>
          <w:rFonts w:ascii="Century Gothic" w:eastAsia="Century Gothic" w:hAnsi="Century Gothic" w:cs="Century Gothic"/>
          <w:b/>
          <w:bCs/>
          <w:sz w:val="22"/>
          <w:szCs w:val="22"/>
          <w:u w:val="single"/>
        </w:rPr>
        <w:t xml:space="preserve">deberá </w:t>
      </w:r>
      <w:r w:rsidRPr="00C622A4">
        <w:rPr>
          <w:rFonts w:ascii="Century Gothic" w:eastAsia="Century Gothic" w:hAnsi="Century Gothic" w:cs="Century Gothic"/>
          <w:b/>
          <w:bCs/>
          <w:sz w:val="22"/>
          <w:szCs w:val="22"/>
          <w:u w:val="single"/>
        </w:rPr>
        <w:t>emitir</w:t>
      </w:r>
      <w:r w:rsidR="00C622A4" w:rsidRPr="00C622A4">
        <w:rPr>
          <w:rFonts w:ascii="Century Gothic" w:eastAsia="Century Gothic" w:hAnsi="Century Gothic" w:cs="Century Gothic"/>
          <w:b/>
          <w:bCs/>
          <w:sz w:val="22"/>
          <w:szCs w:val="22"/>
          <w:u w:val="single"/>
        </w:rPr>
        <w:t xml:space="preserve"> dos facturas, una por cada línea de producto</w:t>
      </w:r>
      <w:r w:rsidRPr="00C622A4">
        <w:rPr>
          <w:rFonts w:ascii="Century Gothic" w:eastAsia="Century Gothic" w:hAnsi="Century Gothic" w:cs="Century Gothic"/>
          <w:b/>
          <w:bCs/>
          <w:sz w:val="22"/>
          <w:szCs w:val="22"/>
          <w:u w:val="single"/>
        </w:rPr>
        <w:t>, con la descripción de los productos entregados e indicando el ID de orden de compra.</w:t>
      </w:r>
    </w:p>
    <w:p w14:paraId="1246E945" w14:textId="77777777" w:rsidR="00C622A4" w:rsidRDefault="00C622A4"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p>
    <w:p w14:paraId="0D397E15" w14:textId="714F824E"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r>
        <w:rPr>
          <w:rFonts w:ascii="Century Gothic" w:eastAsia="Century Gothic" w:hAnsi="Century Gothic" w:cs="Century Gothic"/>
          <w:sz w:val="22"/>
          <w:szCs w:val="22"/>
        </w:rPr>
        <w:t>La(s) Factura (s) deberá emitirse a nombre de:</w:t>
      </w:r>
    </w:p>
    <w:p w14:paraId="71A6A22D"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p>
    <w:p w14:paraId="20A87B2E"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r>
        <w:rPr>
          <w:rFonts w:ascii="Century Gothic" w:eastAsia="Century Gothic" w:hAnsi="Century Gothic" w:cs="Century Gothic"/>
          <w:b/>
          <w:sz w:val="22"/>
          <w:szCs w:val="22"/>
        </w:rPr>
        <w:t>NOMBRE: ILUSTRE MUNICIPALIDAD DE MEJILLONES</w:t>
      </w:r>
    </w:p>
    <w:p w14:paraId="7A8A5DA9"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r>
        <w:rPr>
          <w:rFonts w:ascii="Century Gothic" w:eastAsia="Century Gothic" w:hAnsi="Century Gothic" w:cs="Century Gothic"/>
          <w:b/>
          <w:sz w:val="22"/>
          <w:szCs w:val="22"/>
        </w:rPr>
        <w:t>DIRECCION: FRANCISCO ANTONIO PINTO N°200, MEJILLONES</w:t>
      </w:r>
    </w:p>
    <w:p w14:paraId="0C81DC1D" w14:textId="1D9A380B"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r>
        <w:rPr>
          <w:rFonts w:ascii="Century Gothic" w:eastAsia="Century Gothic" w:hAnsi="Century Gothic" w:cs="Century Gothic"/>
          <w:b/>
          <w:sz w:val="22"/>
          <w:szCs w:val="22"/>
        </w:rPr>
        <w:t>RUT: 69.020.400-2</w:t>
      </w:r>
    </w:p>
    <w:p w14:paraId="71D34461" w14:textId="77777777" w:rsidR="002E12C1" w:rsidRDefault="002E12C1"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p>
    <w:p w14:paraId="1EB6E7BB" w14:textId="08DAF6E6" w:rsidR="002E12C1" w:rsidRDefault="002E12C1"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r>
        <w:rPr>
          <w:rFonts w:ascii="Century Gothic" w:eastAsia="Century Gothic" w:hAnsi="Century Gothic" w:cs="Century Gothic"/>
          <w:b/>
          <w:sz w:val="22"/>
          <w:szCs w:val="22"/>
        </w:rPr>
        <w:t xml:space="preserve">La factura deberá ser acompañada de la respectiva guía de despacho, si la hubiere. </w:t>
      </w:r>
    </w:p>
    <w:p w14:paraId="1FCE5895" w14:textId="77777777" w:rsidR="002E12C1" w:rsidRPr="00551126" w:rsidRDefault="002E12C1" w:rsidP="00F92E5D">
      <w:pPr>
        <w:pBdr>
          <w:top w:val="nil"/>
          <w:left w:val="nil"/>
          <w:bottom w:val="nil"/>
          <w:right w:val="nil"/>
          <w:between w:val="nil"/>
        </w:pBdr>
        <w:spacing w:line="276" w:lineRule="auto"/>
        <w:jc w:val="both"/>
        <w:rPr>
          <w:rFonts w:ascii="Century Gothic" w:eastAsia="Century Gothic" w:hAnsi="Century Gothic" w:cs="Century Gothic"/>
          <w:b/>
          <w:sz w:val="22"/>
          <w:szCs w:val="22"/>
        </w:rPr>
      </w:pPr>
    </w:p>
    <w:p w14:paraId="6CE5F35D" w14:textId="77777777" w:rsidR="00F92E5D" w:rsidRPr="00166FFD" w:rsidRDefault="00F92E5D" w:rsidP="00F92E5D">
      <w:pPr>
        <w:pBdr>
          <w:top w:val="thinThickSmallGap" w:sz="24" w:space="1" w:color="0070C0"/>
          <w:left w:val="thinThickSmallGap" w:sz="24" w:space="4" w:color="0070C0"/>
          <w:bottom w:val="thickThinSmallGap" w:sz="24" w:space="1" w:color="0070C0"/>
          <w:right w:val="thickThinSmallGap" w:sz="24" w:space="4" w:color="0070C0"/>
        </w:pBdr>
        <w:spacing w:line="276" w:lineRule="auto"/>
        <w:jc w:val="both"/>
        <w:rPr>
          <w:rFonts w:ascii="Century Gothic" w:eastAsia="Century Gothic" w:hAnsi="Century Gothic" w:cs="Century Gothic"/>
          <w:b/>
          <w:bCs/>
          <w:sz w:val="22"/>
          <w:szCs w:val="22"/>
        </w:rPr>
      </w:pPr>
      <w:r w:rsidRPr="00166FFD">
        <w:rPr>
          <w:rFonts w:ascii="Century Gothic" w:eastAsia="Century Gothic" w:hAnsi="Century Gothic" w:cs="Century Gothic"/>
          <w:b/>
          <w:bCs/>
          <w:sz w:val="22"/>
          <w:szCs w:val="22"/>
        </w:rPr>
        <w:t>El proveedor en ningún caso podrá emitir facturas antes de que sea autorizado por el mandante o infringiendo lo indicado para el detalle de la glosa y el valor de la factura, si ello ocurriera, la factura será rechazada conforme a las causales indicadas en el artículo 3 de la Ley N° 19.983.-</w:t>
      </w:r>
    </w:p>
    <w:p w14:paraId="4CB624C8"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p>
    <w:p w14:paraId="02ADD903"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r>
        <w:rPr>
          <w:rFonts w:ascii="Century Gothic" w:eastAsia="Century Gothic" w:hAnsi="Century Gothic" w:cs="Century Gothic"/>
          <w:sz w:val="22"/>
          <w:szCs w:val="22"/>
        </w:rPr>
        <w:lastRenderedPageBreak/>
        <w:t>Se hace presente que conforme a lo dispuesto en el artículo 3, N° 2 de la ley N° 19.833, el plazo para el reclamo de la factura presentada será de 8 días corridos desde la recepción de la factura por el municipio, tanto sea presentado a cobro por el mismo proveedor o por terceras o quienes se haya cedido.</w:t>
      </w:r>
    </w:p>
    <w:p w14:paraId="626AFF16"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sz w:val="22"/>
          <w:szCs w:val="22"/>
        </w:rPr>
      </w:pPr>
    </w:p>
    <w:p w14:paraId="3DC8D546" w14:textId="77777777" w:rsidR="00F92E5D" w:rsidRPr="00D912C7"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70C0"/>
          <w:sz w:val="22"/>
          <w:szCs w:val="22"/>
        </w:rPr>
      </w:pPr>
      <w:r>
        <w:rPr>
          <w:rFonts w:ascii="Century Gothic" w:eastAsia="Century Gothic" w:hAnsi="Century Gothic" w:cs="Century Gothic"/>
          <w:sz w:val="22"/>
          <w:szCs w:val="22"/>
        </w:rPr>
        <w:t xml:space="preserve">El pago del instrumento de cobro se realizará en un período máximo de 30 días corridos a la fecha de ingreso por Oficina del Departamento de Administración Educacional Municipal de la Ilustre Municipalidad de Mejillones, ubicada en la Av. Andalican N°937, Comuna de Mejillones o envío a través de correo electrónico, y una vez confirmada la recepción conforme de los productos. Las facturas deberán ser enviadas a los siguientes correos electrónicos: </w:t>
      </w:r>
      <w:r w:rsidRPr="00D912C7">
        <w:rPr>
          <w:rFonts w:ascii="Century Gothic" w:eastAsia="Century Gothic" w:hAnsi="Century Gothic" w:cs="Century Gothic"/>
          <w:color w:val="0070C0"/>
          <w:sz w:val="22"/>
          <w:szCs w:val="22"/>
        </w:rPr>
        <w:t xml:space="preserve">tvelozo@mejillones.cl, </w:t>
      </w:r>
      <w:hyperlink r:id="rId11" w:history="1">
        <w:r w:rsidRPr="00D912C7">
          <w:rPr>
            <w:rStyle w:val="Hipervnculo"/>
            <w:rFonts w:ascii="Century Gothic" w:eastAsia="Century Gothic" w:hAnsi="Century Gothic" w:cs="Century Gothic"/>
            <w:color w:val="0070C0"/>
            <w:sz w:val="22"/>
            <w:szCs w:val="22"/>
          </w:rPr>
          <w:t>colmedo@mejillones.cl</w:t>
        </w:r>
      </w:hyperlink>
      <w:r w:rsidRPr="00D912C7">
        <w:rPr>
          <w:rFonts w:ascii="Century Gothic" w:eastAsia="Century Gothic" w:hAnsi="Century Gothic" w:cs="Century Gothic"/>
          <w:color w:val="0070C0"/>
          <w:sz w:val="22"/>
          <w:szCs w:val="22"/>
        </w:rPr>
        <w:t xml:space="preserve">, </w:t>
      </w:r>
      <w:hyperlink r:id="rId12" w:history="1">
        <w:r w:rsidRPr="00D912C7">
          <w:rPr>
            <w:rStyle w:val="Hipervnculo"/>
            <w:rFonts w:ascii="Century Gothic" w:eastAsia="Century Gothic" w:hAnsi="Century Gothic" w:cs="Century Gothic"/>
            <w:color w:val="0070C0"/>
            <w:sz w:val="22"/>
            <w:szCs w:val="22"/>
          </w:rPr>
          <w:t>slillo@mejillones.cl</w:t>
        </w:r>
      </w:hyperlink>
      <w:r w:rsidRPr="00D912C7">
        <w:rPr>
          <w:rFonts w:ascii="Century Gothic" w:eastAsia="Century Gothic" w:hAnsi="Century Gothic" w:cs="Century Gothic"/>
          <w:color w:val="0070C0"/>
          <w:sz w:val="22"/>
          <w:szCs w:val="22"/>
        </w:rPr>
        <w:t>, rhenriquez@mejillones.cl, daem@mejillones.cl.</w:t>
      </w:r>
    </w:p>
    <w:p w14:paraId="19C59F43" w14:textId="77777777" w:rsidR="00F92E5D" w:rsidRDefault="00F92E5D" w:rsidP="00F92E5D">
      <w:pPr>
        <w:spacing w:line="276" w:lineRule="auto"/>
        <w:jc w:val="both"/>
        <w:rPr>
          <w:rFonts w:ascii="Century Gothic" w:eastAsia="Century Gothic" w:hAnsi="Century Gothic" w:cs="Century Gothic"/>
          <w:sz w:val="22"/>
          <w:szCs w:val="22"/>
        </w:rPr>
      </w:pPr>
    </w:p>
    <w:p w14:paraId="4D7B8DDA" w14:textId="77777777" w:rsidR="00F92E5D" w:rsidRPr="00551126" w:rsidRDefault="00F92E5D" w:rsidP="00F92E5D">
      <w:pPr>
        <w:pStyle w:val="Ttulo1"/>
        <w:keepLines w:val="0"/>
        <w:numPr>
          <w:ilvl w:val="0"/>
          <w:numId w:val="2"/>
        </w:numPr>
        <w:spacing w:before="0" w:after="0" w:line="276" w:lineRule="auto"/>
        <w:ind w:left="567" w:hanging="567"/>
        <w:jc w:val="both"/>
        <w:rPr>
          <w:rFonts w:ascii="Century Gothic" w:eastAsia="Century Gothic" w:hAnsi="Century Gothic" w:cs="Century Gothic"/>
          <w:b/>
          <w:bCs/>
          <w:sz w:val="22"/>
          <w:szCs w:val="22"/>
        </w:rPr>
      </w:pPr>
      <w:bookmarkStart w:id="9" w:name="_Toc183175446"/>
      <w:r w:rsidRPr="00551126">
        <w:rPr>
          <w:rFonts w:ascii="Century Gothic" w:eastAsia="Century Gothic" w:hAnsi="Century Gothic" w:cs="Century Gothic"/>
          <w:b/>
          <w:bCs/>
          <w:sz w:val="22"/>
          <w:szCs w:val="22"/>
        </w:rPr>
        <w:t>MULTAS.</w:t>
      </w:r>
      <w:bookmarkEnd w:id="9"/>
    </w:p>
    <w:p w14:paraId="35B479CA" w14:textId="77777777" w:rsidR="001037F1" w:rsidRPr="001037F1" w:rsidRDefault="001037F1" w:rsidP="001037F1">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1037F1">
        <w:rPr>
          <w:rFonts w:ascii="Century Gothic" w:eastAsia="Century Gothic" w:hAnsi="Century Gothic" w:cs="Century Gothic"/>
          <w:color w:val="000000"/>
          <w:sz w:val="22"/>
          <w:szCs w:val="22"/>
        </w:rPr>
        <w:t>El Departamento de Administración de Educación Municipal (DAEM) podrá, de manera administrativa y unilateral, aplicar multas al adjudicatario cuando éste incurra en incumplimientos de las obligaciones establecidas en los presentes Términos de Referencia y en la Propuesta Técnica adjudicada.</w:t>
      </w:r>
    </w:p>
    <w:p w14:paraId="67B115F1" w14:textId="77777777" w:rsidR="001037F1" w:rsidRPr="001037F1" w:rsidRDefault="001037F1" w:rsidP="001037F1">
      <w:pPr>
        <w:pStyle w:val="Prrafodelista"/>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7C8D3DBF" w14:textId="12EF5EE3" w:rsidR="00904145" w:rsidRPr="00904145" w:rsidRDefault="001037F1" w:rsidP="001037F1">
      <w:pPr>
        <w:pStyle w:val="Prrafodelista"/>
        <w:pBdr>
          <w:top w:val="nil"/>
          <w:left w:val="nil"/>
          <w:bottom w:val="nil"/>
          <w:right w:val="nil"/>
          <w:between w:val="nil"/>
        </w:pBdr>
        <w:spacing w:line="276" w:lineRule="auto"/>
        <w:ind w:left="0"/>
        <w:jc w:val="both"/>
        <w:rPr>
          <w:rFonts w:ascii="Century Gothic" w:eastAsia="Century Gothic" w:hAnsi="Century Gothic" w:cs="Century Gothic"/>
          <w:color w:val="000000"/>
          <w:sz w:val="22"/>
          <w:szCs w:val="22"/>
        </w:rPr>
      </w:pPr>
      <w:r w:rsidRPr="001037F1">
        <w:rPr>
          <w:rFonts w:ascii="Century Gothic" w:eastAsia="Century Gothic" w:hAnsi="Century Gothic" w:cs="Century Gothic"/>
          <w:color w:val="000000"/>
          <w:sz w:val="22"/>
          <w:szCs w:val="22"/>
        </w:rPr>
        <w:t>Las multas comenzarán a aplicarse a partir del día hábil siguiente al vencimiento del plazo máximo de entrega establecido en los Términos de Referencia, esto es,</w:t>
      </w:r>
      <w:r w:rsidR="00581374">
        <w:rPr>
          <w:rFonts w:ascii="Century Gothic" w:eastAsia="Century Gothic" w:hAnsi="Century Gothic" w:cs="Century Gothic"/>
          <w:color w:val="000000"/>
          <w:sz w:val="22"/>
          <w:szCs w:val="22"/>
        </w:rPr>
        <w:t xml:space="preserve"> </w:t>
      </w:r>
      <w:r w:rsidR="00D461F1">
        <w:rPr>
          <w:rFonts w:ascii="Century Gothic" w:eastAsia="Century Gothic" w:hAnsi="Century Gothic" w:cs="Century Gothic"/>
          <w:b/>
          <w:bCs/>
          <w:color w:val="000000"/>
          <w:sz w:val="22"/>
          <w:szCs w:val="22"/>
          <w:highlight w:val="yellow"/>
        </w:rPr>
        <w:t>10</w:t>
      </w:r>
      <w:r w:rsidRPr="00581374">
        <w:rPr>
          <w:rFonts w:ascii="Century Gothic" w:eastAsia="Century Gothic" w:hAnsi="Century Gothic" w:cs="Century Gothic"/>
          <w:b/>
          <w:bCs/>
          <w:color w:val="000000"/>
          <w:sz w:val="22"/>
          <w:szCs w:val="22"/>
          <w:highlight w:val="yellow"/>
        </w:rPr>
        <w:t xml:space="preserve"> días háb</w:t>
      </w:r>
      <w:r w:rsidRPr="001037F1">
        <w:rPr>
          <w:rFonts w:ascii="Century Gothic" w:eastAsia="Century Gothic" w:hAnsi="Century Gothic" w:cs="Century Gothic"/>
          <w:b/>
          <w:bCs/>
          <w:color w:val="000000"/>
          <w:sz w:val="22"/>
          <w:szCs w:val="22"/>
          <w:highlight w:val="yellow"/>
        </w:rPr>
        <w:t>iles</w:t>
      </w:r>
      <w:r w:rsidRPr="001037F1">
        <w:rPr>
          <w:rFonts w:ascii="Century Gothic" w:eastAsia="Century Gothic" w:hAnsi="Century Gothic" w:cs="Century Gothic"/>
          <w:color w:val="000000"/>
          <w:sz w:val="22"/>
          <w:szCs w:val="22"/>
        </w:rPr>
        <w:t xml:space="preserve"> contados desde la aceptación de la Orden de Compra, salvo que exista una causa justificada y debidamente comunicada y aprobada por escrito por el DAEM.</w:t>
      </w:r>
    </w:p>
    <w:p w14:paraId="5186C13F" w14:textId="77777777" w:rsidR="00904145" w:rsidRPr="00904145" w:rsidRDefault="00904145" w:rsidP="00904145">
      <w:pPr>
        <w:pStyle w:val="Prrafodelista"/>
        <w:pBdr>
          <w:top w:val="nil"/>
          <w:left w:val="nil"/>
          <w:bottom w:val="nil"/>
          <w:right w:val="nil"/>
          <w:between w:val="nil"/>
        </w:pBdr>
        <w:spacing w:line="276" w:lineRule="auto"/>
        <w:ind w:left="0"/>
        <w:jc w:val="both"/>
        <w:rPr>
          <w:rFonts w:ascii="Century Gothic" w:eastAsia="Century Gothic" w:hAnsi="Century Gothic" w:cs="Century Gothic"/>
          <w:color w:val="000000"/>
          <w:sz w:val="22"/>
          <w:szCs w:val="22"/>
        </w:rPr>
      </w:pPr>
      <w:r w:rsidRPr="00904145">
        <w:rPr>
          <w:rFonts w:ascii="Century Gothic" w:eastAsia="Century Gothic" w:hAnsi="Century Gothic" w:cs="Century Gothic"/>
          <w:color w:val="000000"/>
          <w:sz w:val="22"/>
          <w:szCs w:val="22"/>
        </w:rPr>
        <w:t>Las multas se aplicarán conforme a las siguientes causales:</w:t>
      </w:r>
    </w:p>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13"/>
        <w:gridCol w:w="4111"/>
        <w:gridCol w:w="2408"/>
        <w:gridCol w:w="1855"/>
      </w:tblGrid>
      <w:tr w:rsidR="00E30A3B" w:rsidRPr="00055332" w14:paraId="6BD0FA59" w14:textId="77777777" w:rsidTr="002E12C1">
        <w:trPr>
          <w:trHeight w:val="100"/>
        </w:trPr>
        <w:tc>
          <w:tcPr>
            <w:tcW w:w="1713" w:type="dxa"/>
          </w:tcPr>
          <w:p w14:paraId="6B0F0D53" w14:textId="77777777" w:rsidR="00E30A3B" w:rsidRPr="00055332" w:rsidRDefault="00E30A3B">
            <w:pPr>
              <w:ind w:left="12"/>
              <w:rPr>
                <w:rFonts w:ascii="Calibri Light" w:hAnsi="Calibri Light" w:cs="Calibri"/>
                <w:sz w:val="22"/>
                <w:szCs w:val="22"/>
              </w:rPr>
            </w:pPr>
            <w:r>
              <w:rPr>
                <w:rFonts w:ascii="Calibri Light" w:hAnsi="Calibri Light" w:cs="Calibri"/>
                <w:sz w:val="22"/>
                <w:szCs w:val="22"/>
              </w:rPr>
              <w:t>Causal</w:t>
            </w:r>
          </w:p>
        </w:tc>
        <w:tc>
          <w:tcPr>
            <w:tcW w:w="4111" w:type="dxa"/>
          </w:tcPr>
          <w:p w14:paraId="3B7F0B16" w14:textId="77777777" w:rsidR="00E30A3B" w:rsidRPr="00055332" w:rsidRDefault="00E30A3B">
            <w:pPr>
              <w:rPr>
                <w:rFonts w:ascii="Calibri Light" w:hAnsi="Calibri Light" w:cs="Calibri"/>
                <w:sz w:val="22"/>
                <w:szCs w:val="22"/>
              </w:rPr>
            </w:pPr>
            <w:r w:rsidRPr="00055332">
              <w:rPr>
                <w:rFonts w:ascii="Calibri Light" w:hAnsi="Calibri Light" w:cs="Calibri"/>
                <w:sz w:val="22"/>
                <w:szCs w:val="22"/>
              </w:rPr>
              <w:t>Criterio de Aplicación</w:t>
            </w:r>
          </w:p>
        </w:tc>
        <w:tc>
          <w:tcPr>
            <w:tcW w:w="2408" w:type="dxa"/>
          </w:tcPr>
          <w:p w14:paraId="13D90E0E" w14:textId="77777777" w:rsidR="00E30A3B" w:rsidRPr="00055332" w:rsidRDefault="00E30A3B">
            <w:pPr>
              <w:rPr>
                <w:rFonts w:ascii="Calibri Light" w:hAnsi="Calibri Light" w:cs="Calibri"/>
                <w:sz w:val="22"/>
                <w:szCs w:val="22"/>
              </w:rPr>
            </w:pPr>
            <w:r>
              <w:rPr>
                <w:rFonts w:ascii="Calibri Light" w:hAnsi="Calibri Light" w:cs="Calibri"/>
                <w:sz w:val="22"/>
                <w:szCs w:val="22"/>
              </w:rPr>
              <w:t>Tope de aplicación</w:t>
            </w:r>
          </w:p>
        </w:tc>
        <w:tc>
          <w:tcPr>
            <w:tcW w:w="1855" w:type="dxa"/>
          </w:tcPr>
          <w:p w14:paraId="08FCF85F" w14:textId="77777777" w:rsidR="00E30A3B" w:rsidRPr="00055332" w:rsidRDefault="00E30A3B">
            <w:pPr>
              <w:rPr>
                <w:rFonts w:ascii="Calibri Light" w:hAnsi="Calibri Light" w:cs="Calibri"/>
                <w:sz w:val="22"/>
                <w:szCs w:val="22"/>
              </w:rPr>
            </w:pPr>
            <w:r w:rsidRPr="00055332">
              <w:rPr>
                <w:rFonts w:ascii="Calibri Light" w:hAnsi="Calibri Light" w:cs="Calibri"/>
                <w:sz w:val="22"/>
                <w:szCs w:val="22"/>
              </w:rPr>
              <w:t>Monto de Multa (UTM)</w:t>
            </w:r>
          </w:p>
        </w:tc>
      </w:tr>
      <w:tr w:rsidR="00E30A3B" w:rsidRPr="00055332" w14:paraId="62009541" w14:textId="77777777" w:rsidTr="002E12C1">
        <w:trPr>
          <w:trHeight w:val="100"/>
        </w:trPr>
        <w:tc>
          <w:tcPr>
            <w:tcW w:w="1713" w:type="dxa"/>
          </w:tcPr>
          <w:p w14:paraId="4B211E1E" w14:textId="77777777" w:rsidR="00E30A3B" w:rsidRPr="001302C3" w:rsidRDefault="00E30A3B">
            <w:pPr>
              <w:rPr>
                <w:rFonts w:ascii="Calibri Light" w:hAnsi="Calibri Light" w:cs="Calibri"/>
                <w:b/>
                <w:bCs/>
                <w:sz w:val="22"/>
                <w:szCs w:val="22"/>
              </w:rPr>
            </w:pPr>
            <w:r w:rsidRPr="001302C3">
              <w:rPr>
                <w:rFonts w:ascii="Calibri Light" w:hAnsi="Calibri Light" w:cs="Calibri"/>
                <w:b/>
                <w:bCs/>
                <w:sz w:val="22"/>
                <w:szCs w:val="22"/>
              </w:rPr>
              <w:t>Incumplimiento en el plazo de entrega.</w:t>
            </w:r>
          </w:p>
        </w:tc>
        <w:tc>
          <w:tcPr>
            <w:tcW w:w="4111" w:type="dxa"/>
          </w:tcPr>
          <w:p w14:paraId="508D536B" w14:textId="7EB88496" w:rsidR="00E30A3B" w:rsidRPr="00055332" w:rsidRDefault="00E30A3B">
            <w:pPr>
              <w:rPr>
                <w:rFonts w:ascii="Calibri Light" w:hAnsi="Calibri Light" w:cs="Calibri"/>
                <w:sz w:val="22"/>
                <w:szCs w:val="22"/>
              </w:rPr>
            </w:pPr>
            <w:r w:rsidRPr="001302C3">
              <w:rPr>
                <w:rFonts w:ascii="Calibri Light" w:hAnsi="Calibri Light" w:cs="Calibri"/>
                <w:sz w:val="22"/>
                <w:szCs w:val="22"/>
              </w:rPr>
              <w:t xml:space="preserve">Se considerará incumplimiento si el proveedor no entrega los bienes o servicios contratados dentro del plazo </w:t>
            </w:r>
            <w:r>
              <w:rPr>
                <w:rFonts w:ascii="Calibri Light" w:hAnsi="Calibri Light" w:cs="Calibri"/>
                <w:sz w:val="22"/>
                <w:szCs w:val="22"/>
              </w:rPr>
              <w:t>adjudicado</w:t>
            </w:r>
            <w:r w:rsidRPr="001302C3">
              <w:rPr>
                <w:rFonts w:ascii="Calibri Light" w:hAnsi="Calibri Light" w:cs="Calibri"/>
                <w:sz w:val="22"/>
                <w:szCs w:val="22"/>
              </w:rPr>
              <w:t xml:space="preserve">. Se otorgará un plazo de gracia de </w:t>
            </w:r>
            <w:r w:rsidR="004865C1">
              <w:rPr>
                <w:rFonts w:ascii="Calibri Light" w:hAnsi="Calibri Light" w:cs="Calibri"/>
                <w:sz w:val="22"/>
                <w:szCs w:val="22"/>
              </w:rPr>
              <w:t>1 día hábil</w:t>
            </w:r>
            <w:r w:rsidRPr="001302C3">
              <w:rPr>
                <w:rFonts w:ascii="Calibri Light" w:hAnsi="Calibri Light" w:cs="Calibri"/>
                <w:sz w:val="22"/>
                <w:szCs w:val="22"/>
              </w:rPr>
              <w:t xml:space="preserve"> posterior al plazo original</w:t>
            </w:r>
            <w:r>
              <w:rPr>
                <w:rFonts w:ascii="Calibri Light" w:hAnsi="Calibri Light" w:cs="Calibri"/>
                <w:sz w:val="22"/>
                <w:szCs w:val="22"/>
              </w:rPr>
              <w:t xml:space="preserve"> adjudicado (plazo propuesto)</w:t>
            </w:r>
            <w:r w:rsidRPr="001302C3">
              <w:rPr>
                <w:rFonts w:ascii="Calibri Light" w:hAnsi="Calibri Light" w:cs="Calibri"/>
                <w:sz w:val="22"/>
                <w:szCs w:val="22"/>
              </w:rPr>
              <w:t>. Si la entrega se realiza después de este periodo, se aplicará una multa por cada día</w:t>
            </w:r>
            <w:r w:rsidR="004865C1">
              <w:rPr>
                <w:rFonts w:ascii="Calibri Light" w:hAnsi="Calibri Light" w:cs="Calibri"/>
                <w:sz w:val="22"/>
                <w:szCs w:val="22"/>
              </w:rPr>
              <w:t xml:space="preserve"> hábil</w:t>
            </w:r>
            <w:r w:rsidRPr="001302C3">
              <w:rPr>
                <w:rFonts w:ascii="Calibri Light" w:hAnsi="Calibri Light" w:cs="Calibri"/>
                <w:sz w:val="22"/>
                <w:szCs w:val="22"/>
              </w:rPr>
              <w:t xml:space="preserve"> de atraso.</w:t>
            </w:r>
            <w:r>
              <w:rPr>
                <w:rFonts w:ascii="Calibri Light" w:hAnsi="Calibri Light" w:cs="Calibri"/>
                <w:sz w:val="22"/>
                <w:szCs w:val="22"/>
              </w:rPr>
              <w:t xml:space="preserve"> </w:t>
            </w:r>
            <w:r w:rsidRPr="00316CEA">
              <w:rPr>
                <w:rFonts w:ascii="Calibri Light" w:hAnsi="Calibri Light" w:cs="Calibri"/>
                <w:sz w:val="22"/>
                <w:szCs w:val="22"/>
              </w:rPr>
              <w:t>Ejemplo: si el plazo de entrega vence el día 06, y la entrega se realiza el día 07, no se aplicará multa; pero si se realiza desde el día 08 en adelante, se aplicará una multa diaria por atraso.</w:t>
            </w:r>
          </w:p>
        </w:tc>
        <w:tc>
          <w:tcPr>
            <w:tcW w:w="2408" w:type="dxa"/>
          </w:tcPr>
          <w:p w14:paraId="58C606A3" w14:textId="44E4C7F8" w:rsidR="00E30A3B" w:rsidRDefault="00E30A3B">
            <w:pPr>
              <w:rPr>
                <w:rFonts w:ascii="Calibri Light" w:hAnsi="Calibri Light" w:cs="Calibri"/>
                <w:sz w:val="22"/>
                <w:szCs w:val="22"/>
              </w:rPr>
            </w:pPr>
            <w:r w:rsidRPr="00991F01">
              <w:rPr>
                <w:rFonts w:ascii="Calibri Light" w:hAnsi="Calibri Light" w:cs="Calibri"/>
                <w:sz w:val="22"/>
                <w:szCs w:val="22"/>
              </w:rPr>
              <w:t>La aplicación de esta multa procederá por un máximo de 1</w:t>
            </w:r>
            <w:r>
              <w:rPr>
                <w:rFonts w:ascii="Calibri Light" w:hAnsi="Calibri Light" w:cs="Calibri"/>
                <w:sz w:val="22"/>
                <w:szCs w:val="22"/>
              </w:rPr>
              <w:t>5</w:t>
            </w:r>
            <w:r w:rsidRPr="00991F01">
              <w:rPr>
                <w:rFonts w:ascii="Calibri Light" w:hAnsi="Calibri Light" w:cs="Calibri"/>
                <w:sz w:val="22"/>
                <w:szCs w:val="22"/>
              </w:rPr>
              <w:t xml:space="preserve"> días</w:t>
            </w:r>
            <w:r w:rsidR="004865C1">
              <w:rPr>
                <w:rFonts w:ascii="Calibri Light" w:hAnsi="Calibri Light" w:cs="Calibri"/>
                <w:sz w:val="22"/>
                <w:szCs w:val="22"/>
              </w:rPr>
              <w:t xml:space="preserve"> hábiles</w:t>
            </w:r>
            <w:r w:rsidRPr="00991F01">
              <w:rPr>
                <w:rFonts w:ascii="Calibri Light" w:hAnsi="Calibri Light" w:cs="Calibri"/>
                <w:sz w:val="22"/>
                <w:szCs w:val="22"/>
              </w:rPr>
              <w:t xml:space="preserve"> de atraso. Pasado este periodo, la Entidad Contratante podrá resolver el contrato por incumplimiento imputable al adjudicado</w:t>
            </w:r>
            <w:r>
              <w:rPr>
                <w:rFonts w:ascii="Calibri Light" w:hAnsi="Calibri Light" w:cs="Calibri"/>
                <w:sz w:val="22"/>
                <w:szCs w:val="22"/>
              </w:rPr>
              <w:t xml:space="preserve"> y solicitará la cancelación de la orden de compra en el Sistema de Información de Mercado Público.</w:t>
            </w:r>
          </w:p>
        </w:tc>
        <w:tc>
          <w:tcPr>
            <w:tcW w:w="1855" w:type="dxa"/>
          </w:tcPr>
          <w:p w14:paraId="3FF98217" w14:textId="0C1E1E2D" w:rsidR="00E30A3B" w:rsidRPr="00055332" w:rsidRDefault="0063600F">
            <w:pPr>
              <w:rPr>
                <w:rFonts w:ascii="Calibri Light" w:hAnsi="Calibri Light" w:cs="Calibri"/>
                <w:sz w:val="22"/>
                <w:szCs w:val="22"/>
              </w:rPr>
            </w:pPr>
            <w:r>
              <w:rPr>
                <w:rFonts w:ascii="Calibri Light" w:hAnsi="Calibri Light" w:cs="Calibri"/>
                <w:sz w:val="22"/>
                <w:szCs w:val="22"/>
              </w:rPr>
              <w:t>1</w:t>
            </w:r>
            <w:r w:rsidR="00E30A3B">
              <w:rPr>
                <w:rFonts w:ascii="Calibri Light" w:hAnsi="Calibri Light" w:cs="Calibri"/>
                <w:sz w:val="22"/>
                <w:szCs w:val="22"/>
              </w:rPr>
              <w:t xml:space="preserve"> UTM POR DÍA</w:t>
            </w:r>
            <w:r w:rsidR="004865C1">
              <w:rPr>
                <w:rFonts w:ascii="Calibri Light" w:hAnsi="Calibri Light" w:cs="Calibri"/>
                <w:sz w:val="22"/>
                <w:szCs w:val="22"/>
              </w:rPr>
              <w:t xml:space="preserve"> HÁBIL</w:t>
            </w:r>
          </w:p>
        </w:tc>
      </w:tr>
      <w:tr w:rsidR="00A83AEF" w:rsidRPr="00055332" w14:paraId="76EF1ED0" w14:textId="77777777" w:rsidTr="002E12C1">
        <w:trPr>
          <w:trHeight w:val="100"/>
        </w:trPr>
        <w:tc>
          <w:tcPr>
            <w:tcW w:w="1713" w:type="dxa"/>
          </w:tcPr>
          <w:p w14:paraId="0AA80D69" w14:textId="04B391D9" w:rsidR="00A83AEF" w:rsidRPr="001302C3" w:rsidRDefault="00A83AEF" w:rsidP="00A83AEF">
            <w:pPr>
              <w:rPr>
                <w:rFonts w:ascii="Calibri Light" w:hAnsi="Calibri Light" w:cs="Calibri"/>
                <w:b/>
                <w:bCs/>
                <w:sz w:val="22"/>
                <w:szCs w:val="22"/>
              </w:rPr>
            </w:pPr>
            <w:r w:rsidRPr="00A83AEF">
              <w:rPr>
                <w:rFonts w:ascii="Calibri Light" w:hAnsi="Calibri Light" w:cs="Calibri"/>
                <w:b/>
                <w:bCs/>
                <w:sz w:val="22"/>
                <w:szCs w:val="22"/>
              </w:rPr>
              <w:t>Entrega parcial fuera de plazo.</w:t>
            </w:r>
          </w:p>
        </w:tc>
        <w:tc>
          <w:tcPr>
            <w:tcW w:w="4111" w:type="dxa"/>
          </w:tcPr>
          <w:p w14:paraId="293EBDAA" w14:textId="77777777" w:rsidR="00A83AEF" w:rsidRPr="00FE712C" w:rsidRDefault="00A83AEF" w:rsidP="00A83AEF">
            <w:pPr>
              <w:rPr>
                <w:rFonts w:ascii="Calibri Light" w:hAnsi="Calibri Light" w:cs="Calibri"/>
                <w:sz w:val="22"/>
                <w:szCs w:val="22"/>
              </w:rPr>
            </w:pPr>
            <w:r w:rsidRPr="00FE712C">
              <w:rPr>
                <w:rFonts w:ascii="Calibri Light" w:hAnsi="Calibri Light" w:cs="Calibri"/>
                <w:sz w:val="22"/>
                <w:szCs w:val="22"/>
              </w:rPr>
              <w:t>En caso de que el proveedor realice entregas parciales, se entenderá que el plazo adjudicado corresponde al cumplimiento total de la Orden de Compra. En consecuencia, si al vencimiento del plazo existen bienes o servicios pendientes de entrega, se configurará incumplimiento, aun cuando existan entregas parciales efectuadas dentro de plazo.</w:t>
            </w:r>
          </w:p>
          <w:p w14:paraId="66FEDEC6" w14:textId="1B2D9E1D" w:rsidR="00A83AEF" w:rsidRPr="00FE712C" w:rsidRDefault="00A83AEF" w:rsidP="00A83AEF">
            <w:pPr>
              <w:rPr>
                <w:rFonts w:ascii="Calibri Light" w:hAnsi="Calibri Light" w:cs="Calibri"/>
                <w:sz w:val="22"/>
                <w:szCs w:val="22"/>
              </w:rPr>
            </w:pPr>
            <w:r w:rsidRPr="00FE712C">
              <w:rPr>
                <w:rFonts w:ascii="Calibri Light" w:hAnsi="Calibri Light" w:cs="Calibri"/>
                <w:sz w:val="22"/>
                <w:szCs w:val="22"/>
              </w:rPr>
              <w:t>En estos casos, se aplicará una multa por cada día</w:t>
            </w:r>
            <w:r w:rsidR="004865C1">
              <w:rPr>
                <w:rFonts w:ascii="Calibri Light" w:hAnsi="Calibri Light" w:cs="Calibri"/>
                <w:sz w:val="22"/>
                <w:szCs w:val="22"/>
              </w:rPr>
              <w:t xml:space="preserve"> hábil</w:t>
            </w:r>
            <w:r w:rsidRPr="00FE712C">
              <w:rPr>
                <w:rFonts w:ascii="Calibri Light" w:hAnsi="Calibri Light" w:cs="Calibri"/>
                <w:sz w:val="22"/>
                <w:szCs w:val="22"/>
              </w:rPr>
              <w:t xml:space="preserve"> de atraso, contado desde el día hábil siguiente al vencimiento del plazo total adjudicado y hasta la fecha de </w:t>
            </w:r>
            <w:r w:rsidRPr="00FE712C">
              <w:rPr>
                <w:rFonts w:ascii="Calibri Light" w:hAnsi="Calibri Light" w:cs="Calibri"/>
                <w:sz w:val="22"/>
                <w:szCs w:val="22"/>
              </w:rPr>
              <w:lastRenderedPageBreak/>
              <w:t>recepción conforme de la totalidad de los bienes o servicios.</w:t>
            </w:r>
          </w:p>
          <w:p w14:paraId="76343584" w14:textId="668A5B28" w:rsidR="00A83AEF" w:rsidRPr="00FE712C" w:rsidRDefault="00A83AEF" w:rsidP="00A83AEF">
            <w:pPr>
              <w:rPr>
                <w:rFonts w:ascii="Calibri Light" w:hAnsi="Calibri Light" w:cs="Calibri"/>
                <w:sz w:val="22"/>
                <w:szCs w:val="22"/>
              </w:rPr>
            </w:pPr>
            <w:r w:rsidRPr="00FE712C">
              <w:rPr>
                <w:rFonts w:ascii="Calibri Light" w:hAnsi="Calibri Light" w:cs="Calibri"/>
                <w:sz w:val="22"/>
                <w:szCs w:val="22"/>
              </w:rPr>
              <w:t>La multa se aplicará de manera íntegra por cada día</w:t>
            </w:r>
            <w:r w:rsidR="004865C1">
              <w:rPr>
                <w:rFonts w:ascii="Calibri Light" w:hAnsi="Calibri Light" w:cs="Calibri"/>
                <w:sz w:val="22"/>
                <w:szCs w:val="22"/>
              </w:rPr>
              <w:t xml:space="preserve"> hábil</w:t>
            </w:r>
            <w:r w:rsidRPr="00FE712C">
              <w:rPr>
                <w:rFonts w:ascii="Calibri Light" w:hAnsi="Calibri Light" w:cs="Calibri"/>
                <w:sz w:val="22"/>
                <w:szCs w:val="22"/>
              </w:rPr>
              <w:t xml:space="preserve"> de atraso, independientemente de la cantidad o proporción de bienes o servicios pendientes de entrega, atendido que el incumplimiento afecta el cumplimiento total de la obligación contratada.</w:t>
            </w:r>
          </w:p>
          <w:p w14:paraId="6C171CEE" w14:textId="4BF601E3" w:rsidR="00A83AEF" w:rsidRPr="001302C3" w:rsidRDefault="00A83AEF" w:rsidP="00A83AEF">
            <w:pPr>
              <w:rPr>
                <w:rFonts w:ascii="Calibri Light" w:hAnsi="Calibri Light" w:cs="Calibri"/>
                <w:sz w:val="22"/>
                <w:szCs w:val="22"/>
              </w:rPr>
            </w:pPr>
            <w:r w:rsidRPr="00FE712C">
              <w:rPr>
                <w:rFonts w:ascii="Calibri Light" w:hAnsi="Calibri Light" w:cs="Calibri"/>
                <w:sz w:val="22"/>
                <w:szCs w:val="22"/>
              </w:rPr>
              <w:t>El proveedor no podrá eximirse del pago de multas alegando entregas parciales oportunas si la totalidad de la orden de compra no ha sido cumplida dentro del plazo establecido.</w:t>
            </w:r>
          </w:p>
        </w:tc>
        <w:tc>
          <w:tcPr>
            <w:tcW w:w="2408" w:type="dxa"/>
          </w:tcPr>
          <w:p w14:paraId="4DBDC19C" w14:textId="2D1C8CD1" w:rsidR="00A83AEF" w:rsidRPr="00991F01" w:rsidRDefault="00A83AEF" w:rsidP="00A83AEF">
            <w:pPr>
              <w:rPr>
                <w:rFonts w:ascii="Calibri Light" w:hAnsi="Calibri Light" w:cs="Calibri"/>
                <w:sz w:val="22"/>
                <w:szCs w:val="22"/>
              </w:rPr>
            </w:pPr>
            <w:r w:rsidRPr="00FE712C">
              <w:rPr>
                <w:rFonts w:ascii="Calibri Light" w:hAnsi="Calibri Light" w:cs="Calibri"/>
                <w:sz w:val="22"/>
                <w:szCs w:val="22"/>
              </w:rPr>
              <w:lastRenderedPageBreak/>
              <w:t>La aplicación de esta multa procederá por un máximo de 15 días</w:t>
            </w:r>
            <w:r w:rsidR="00C50C5F">
              <w:rPr>
                <w:rFonts w:ascii="Calibri Light" w:hAnsi="Calibri Light" w:cs="Calibri"/>
                <w:sz w:val="22"/>
                <w:szCs w:val="22"/>
              </w:rPr>
              <w:t xml:space="preserve"> hábiles</w:t>
            </w:r>
            <w:r w:rsidRPr="00FE712C">
              <w:rPr>
                <w:rFonts w:ascii="Calibri Light" w:hAnsi="Calibri Light" w:cs="Calibri"/>
                <w:sz w:val="22"/>
                <w:szCs w:val="22"/>
              </w:rPr>
              <w:t xml:space="preserve"> de atraso.</w:t>
            </w:r>
          </w:p>
        </w:tc>
        <w:tc>
          <w:tcPr>
            <w:tcW w:w="1855" w:type="dxa"/>
          </w:tcPr>
          <w:p w14:paraId="03B94DED" w14:textId="4115F621" w:rsidR="00A83AEF" w:rsidRDefault="0063600F" w:rsidP="00A83AEF">
            <w:pPr>
              <w:rPr>
                <w:rFonts w:ascii="Calibri Light" w:hAnsi="Calibri Light" w:cs="Calibri"/>
                <w:sz w:val="22"/>
                <w:szCs w:val="22"/>
              </w:rPr>
            </w:pPr>
            <w:r>
              <w:rPr>
                <w:rFonts w:ascii="Calibri Light" w:hAnsi="Calibri Light" w:cs="Calibri"/>
                <w:sz w:val="22"/>
                <w:szCs w:val="22"/>
              </w:rPr>
              <w:t>1</w:t>
            </w:r>
            <w:r w:rsidR="00A83AEF" w:rsidRPr="00FE712C">
              <w:rPr>
                <w:rFonts w:ascii="Calibri Light" w:hAnsi="Calibri Light" w:cs="Calibri"/>
                <w:sz w:val="22"/>
                <w:szCs w:val="22"/>
              </w:rPr>
              <w:t xml:space="preserve"> UTM POR DÍA</w:t>
            </w:r>
            <w:r w:rsidR="00C50C5F">
              <w:rPr>
                <w:rFonts w:ascii="Calibri Light" w:hAnsi="Calibri Light" w:cs="Calibri"/>
                <w:sz w:val="22"/>
                <w:szCs w:val="22"/>
              </w:rPr>
              <w:t xml:space="preserve"> HÁBIL</w:t>
            </w:r>
          </w:p>
        </w:tc>
      </w:tr>
      <w:tr w:rsidR="00E30A3B" w:rsidRPr="00055332" w14:paraId="3AAB717D" w14:textId="77777777" w:rsidTr="002E12C1">
        <w:trPr>
          <w:trHeight w:val="100"/>
        </w:trPr>
        <w:tc>
          <w:tcPr>
            <w:tcW w:w="1713" w:type="dxa"/>
          </w:tcPr>
          <w:p w14:paraId="4B6AC3D7" w14:textId="77777777" w:rsidR="00E30A3B" w:rsidRPr="00F91790" w:rsidRDefault="00E30A3B">
            <w:pPr>
              <w:rPr>
                <w:rFonts w:ascii="Calibri Light" w:hAnsi="Calibri Light" w:cs="Calibri"/>
                <w:b/>
                <w:bCs/>
                <w:sz w:val="22"/>
                <w:szCs w:val="22"/>
              </w:rPr>
            </w:pPr>
            <w:r w:rsidRPr="00F91790">
              <w:rPr>
                <w:rFonts w:ascii="Calibri Light" w:hAnsi="Calibri Light" w:cs="Calibri"/>
                <w:b/>
                <w:bCs/>
                <w:sz w:val="22"/>
                <w:szCs w:val="22"/>
              </w:rPr>
              <w:t>Entrega de bienes o servicios no conformes.</w:t>
            </w:r>
          </w:p>
        </w:tc>
        <w:tc>
          <w:tcPr>
            <w:tcW w:w="4111" w:type="dxa"/>
          </w:tcPr>
          <w:p w14:paraId="59E7F827" w14:textId="72AF0ABB" w:rsidR="00E30A3B" w:rsidRPr="00055332" w:rsidRDefault="00E30A3B">
            <w:pPr>
              <w:rPr>
                <w:rFonts w:ascii="Calibri Light" w:hAnsi="Calibri Light" w:cs="Calibri"/>
                <w:sz w:val="22"/>
                <w:szCs w:val="22"/>
              </w:rPr>
            </w:pPr>
            <w:r w:rsidRPr="00F91790">
              <w:rPr>
                <w:rFonts w:ascii="Calibri Light" w:hAnsi="Calibri Light" w:cs="Calibri"/>
                <w:sz w:val="22"/>
                <w:szCs w:val="22"/>
              </w:rPr>
              <w:t xml:space="preserve">Cuando los bienes o servicios entregados no cumplan con las Especificaciones Técnicas aprobadas o la Propuesta Técnica adjudicada. El adjudicado dispondrá de un plazo de </w:t>
            </w:r>
            <w:r w:rsidR="00C50C5F">
              <w:rPr>
                <w:rFonts w:ascii="Calibri Light" w:hAnsi="Calibri Light" w:cs="Calibri"/>
                <w:sz w:val="22"/>
                <w:szCs w:val="22"/>
              </w:rPr>
              <w:t>2 días hábiles</w:t>
            </w:r>
            <w:r w:rsidRPr="00F91790">
              <w:rPr>
                <w:rFonts w:ascii="Calibri Light" w:hAnsi="Calibri Light" w:cs="Calibri"/>
                <w:sz w:val="22"/>
                <w:szCs w:val="22"/>
              </w:rPr>
              <w:t xml:space="preserve"> para reemplazar o subsanar las deficiencias notificadas. De persistir la no conformidad, se aplicará la multa correspondiente</w:t>
            </w:r>
            <w:r>
              <w:rPr>
                <w:rFonts w:ascii="Calibri Light" w:hAnsi="Calibri Light" w:cs="Calibri"/>
                <w:sz w:val="22"/>
                <w:szCs w:val="22"/>
              </w:rPr>
              <w:t xml:space="preserve"> por cada día</w:t>
            </w:r>
            <w:r w:rsidR="00C50C5F">
              <w:rPr>
                <w:rFonts w:ascii="Calibri Light" w:hAnsi="Calibri Light" w:cs="Calibri"/>
                <w:sz w:val="22"/>
                <w:szCs w:val="22"/>
              </w:rPr>
              <w:t xml:space="preserve"> hábil</w:t>
            </w:r>
            <w:r>
              <w:rPr>
                <w:rFonts w:ascii="Calibri Light" w:hAnsi="Calibri Light" w:cs="Calibri"/>
                <w:sz w:val="22"/>
                <w:szCs w:val="22"/>
              </w:rPr>
              <w:t xml:space="preserve"> que demore </w:t>
            </w:r>
            <w:r w:rsidRPr="00316CEA">
              <w:rPr>
                <w:rFonts w:ascii="Calibri Light" w:hAnsi="Calibri Light" w:cs="Calibri"/>
                <w:sz w:val="22"/>
                <w:szCs w:val="22"/>
              </w:rPr>
              <w:t>en realizar el reemplazo o subsanación.</w:t>
            </w:r>
          </w:p>
        </w:tc>
        <w:tc>
          <w:tcPr>
            <w:tcW w:w="2408" w:type="dxa"/>
          </w:tcPr>
          <w:p w14:paraId="3327E355" w14:textId="6CFDD753" w:rsidR="00E30A3B" w:rsidRPr="00055332" w:rsidRDefault="00E30A3B">
            <w:pPr>
              <w:rPr>
                <w:rFonts w:ascii="Calibri Light" w:hAnsi="Calibri Light" w:cs="Calibri"/>
                <w:sz w:val="22"/>
                <w:szCs w:val="22"/>
              </w:rPr>
            </w:pPr>
            <w:r w:rsidRPr="00316CEA">
              <w:rPr>
                <w:rFonts w:ascii="Calibri Light" w:hAnsi="Calibri Light" w:cs="Calibri"/>
                <w:sz w:val="22"/>
                <w:szCs w:val="22"/>
              </w:rPr>
              <w:t>La aplicación de esta multa procederá por un máximo de 10 días</w:t>
            </w:r>
            <w:r>
              <w:rPr>
                <w:rFonts w:ascii="Calibri Light" w:hAnsi="Calibri Light" w:cs="Calibri"/>
                <w:sz w:val="22"/>
                <w:szCs w:val="22"/>
              </w:rPr>
              <w:t xml:space="preserve"> </w:t>
            </w:r>
            <w:r w:rsidR="00C50C5F">
              <w:rPr>
                <w:rFonts w:ascii="Calibri Light" w:hAnsi="Calibri Light" w:cs="Calibri"/>
                <w:sz w:val="22"/>
                <w:szCs w:val="22"/>
              </w:rPr>
              <w:t>hábiles</w:t>
            </w:r>
            <w:r w:rsidRPr="00316CEA">
              <w:rPr>
                <w:rFonts w:ascii="Calibri Light" w:hAnsi="Calibri Light" w:cs="Calibri"/>
                <w:sz w:val="22"/>
                <w:szCs w:val="22"/>
              </w:rPr>
              <w:t>. Pasado este periodo, la Entidad Contratante podrá resolver el contrato por incumplimiento imputable al adjudicado</w:t>
            </w:r>
            <w:r>
              <w:rPr>
                <w:rFonts w:ascii="Calibri Light" w:hAnsi="Calibri Light" w:cs="Calibri"/>
                <w:sz w:val="22"/>
                <w:szCs w:val="22"/>
              </w:rPr>
              <w:t xml:space="preserve"> </w:t>
            </w:r>
            <w:r w:rsidRPr="00E30A3B">
              <w:rPr>
                <w:rFonts w:ascii="Calibri Light" w:hAnsi="Calibri Light" w:cs="Calibri"/>
                <w:sz w:val="22"/>
                <w:szCs w:val="22"/>
              </w:rPr>
              <w:t>y solicitará la cancelación de la orden de compra en el Sistema de Información de Mercado Público.</w:t>
            </w:r>
          </w:p>
        </w:tc>
        <w:tc>
          <w:tcPr>
            <w:tcW w:w="1855" w:type="dxa"/>
          </w:tcPr>
          <w:p w14:paraId="1C4914B0" w14:textId="1898190C" w:rsidR="00E30A3B" w:rsidRPr="00055332" w:rsidRDefault="00E30A3B">
            <w:pPr>
              <w:rPr>
                <w:rFonts w:ascii="Calibri Light" w:hAnsi="Calibri Light" w:cs="Calibri"/>
                <w:sz w:val="22"/>
                <w:szCs w:val="22"/>
              </w:rPr>
            </w:pPr>
            <w:r w:rsidRPr="00055332">
              <w:rPr>
                <w:rFonts w:ascii="Calibri Light" w:hAnsi="Calibri Light" w:cs="Calibri"/>
                <w:sz w:val="22"/>
                <w:szCs w:val="22"/>
              </w:rPr>
              <w:t>1</w:t>
            </w:r>
            <w:r>
              <w:rPr>
                <w:rFonts w:ascii="Calibri Light" w:hAnsi="Calibri Light" w:cs="Calibri"/>
                <w:sz w:val="22"/>
                <w:szCs w:val="22"/>
              </w:rPr>
              <w:t xml:space="preserve"> UTM POR DÍA</w:t>
            </w:r>
            <w:r w:rsidR="00C50C5F">
              <w:rPr>
                <w:rFonts w:ascii="Calibri Light" w:hAnsi="Calibri Light" w:cs="Calibri"/>
                <w:sz w:val="22"/>
                <w:szCs w:val="22"/>
              </w:rPr>
              <w:t xml:space="preserve"> HÁBIL</w:t>
            </w:r>
          </w:p>
        </w:tc>
      </w:tr>
      <w:tr w:rsidR="00E30A3B" w:rsidRPr="00055332" w14:paraId="413CAD94" w14:textId="77777777" w:rsidTr="002E12C1">
        <w:trPr>
          <w:trHeight w:val="100"/>
        </w:trPr>
        <w:tc>
          <w:tcPr>
            <w:tcW w:w="1713" w:type="dxa"/>
          </w:tcPr>
          <w:p w14:paraId="5E2DA22C" w14:textId="20460D5A" w:rsidR="00E30A3B" w:rsidRPr="00F91790" w:rsidRDefault="00E30A3B">
            <w:pPr>
              <w:rPr>
                <w:rFonts w:ascii="Calibri Light" w:hAnsi="Calibri Light" w:cs="Calibri"/>
                <w:b/>
                <w:bCs/>
                <w:sz w:val="22"/>
                <w:szCs w:val="22"/>
              </w:rPr>
            </w:pPr>
            <w:bookmarkStart w:id="10" w:name="_Hlk187063567"/>
            <w:r>
              <w:rPr>
                <w:rFonts w:ascii="Calibri Light" w:hAnsi="Calibri Light" w:cs="Calibri"/>
                <w:b/>
                <w:bCs/>
                <w:sz w:val="22"/>
                <w:szCs w:val="22"/>
              </w:rPr>
              <w:t xml:space="preserve">Incumplimiento de </w:t>
            </w:r>
            <w:r w:rsidR="004B6E72">
              <w:rPr>
                <w:rFonts w:ascii="Calibri Light" w:hAnsi="Calibri Light" w:cs="Calibri"/>
                <w:b/>
                <w:bCs/>
                <w:sz w:val="22"/>
                <w:szCs w:val="22"/>
              </w:rPr>
              <w:t xml:space="preserve">los términos de referencia y </w:t>
            </w:r>
            <w:bookmarkEnd w:id="10"/>
            <w:r w:rsidR="004B6E72">
              <w:rPr>
                <w:rFonts w:ascii="Calibri Light" w:hAnsi="Calibri Light" w:cs="Calibri"/>
                <w:b/>
                <w:bCs/>
                <w:sz w:val="22"/>
                <w:szCs w:val="22"/>
              </w:rPr>
              <w:t xml:space="preserve">la propuesta </w:t>
            </w:r>
            <w:r w:rsidR="004B6E72" w:rsidRPr="004B6E72">
              <w:rPr>
                <w:rFonts w:ascii="Calibri Light" w:hAnsi="Calibri Light" w:cs="Calibri"/>
                <w:b/>
                <w:bCs/>
                <w:sz w:val="22"/>
                <w:szCs w:val="22"/>
              </w:rPr>
              <w:t>especificaciones técnicas contratadas</w:t>
            </w:r>
            <w:r w:rsidR="004B6E72">
              <w:rPr>
                <w:rFonts w:ascii="Calibri Light" w:hAnsi="Calibri Light" w:cs="Calibri"/>
                <w:b/>
                <w:bCs/>
                <w:sz w:val="22"/>
                <w:szCs w:val="22"/>
              </w:rPr>
              <w:t>.</w:t>
            </w:r>
          </w:p>
        </w:tc>
        <w:tc>
          <w:tcPr>
            <w:tcW w:w="4111" w:type="dxa"/>
          </w:tcPr>
          <w:p w14:paraId="17B3630E" w14:textId="283FFB73" w:rsidR="00E30A3B" w:rsidRPr="00F91790" w:rsidRDefault="00E30A3B">
            <w:pPr>
              <w:rPr>
                <w:rFonts w:ascii="Calibri Light" w:hAnsi="Calibri Light" w:cs="Calibri"/>
                <w:sz w:val="22"/>
                <w:szCs w:val="22"/>
              </w:rPr>
            </w:pPr>
            <w:r w:rsidRPr="00805004">
              <w:rPr>
                <w:rFonts w:ascii="Calibri Light" w:hAnsi="Calibri Light" w:cs="Calibri"/>
                <w:sz w:val="22"/>
                <w:szCs w:val="22"/>
              </w:rPr>
              <w:t xml:space="preserve">Cuando </w:t>
            </w:r>
            <w:r>
              <w:rPr>
                <w:rFonts w:ascii="Calibri Light" w:hAnsi="Calibri Light" w:cs="Calibri"/>
                <w:sz w:val="22"/>
                <w:szCs w:val="22"/>
              </w:rPr>
              <w:t xml:space="preserve">se detecte algún incumplimiento de las obligaciones que imponen </w:t>
            </w:r>
            <w:r w:rsidR="004B6E72">
              <w:rPr>
                <w:rFonts w:ascii="Calibri Light" w:hAnsi="Calibri Light" w:cs="Calibri"/>
                <w:sz w:val="22"/>
                <w:szCs w:val="22"/>
              </w:rPr>
              <w:t xml:space="preserve">los términos de referencia </w:t>
            </w:r>
            <w:r>
              <w:rPr>
                <w:rFonts w:ascii="Calibri Light" w:hAnsi="Calibri Light" w:cs="Calibri"/>
                <w:sz w:val="22"/>
                <w:szCs w:val="22"/>
              </w:rPr>
              <w:t xml:space="preserve"> o </w:t>
            </w:r>
            <w:r w:rsidR="004B6E72">
              <w:rPr>
                <w:rFonts w:ascii="Calibri Light" w:hAnsi="Calibri Light" w:cs="Calibri"/>
                <w:sz w:val="22"/>
                <w:szCs w:val="22"/>
              </w:rPr>
              <w:t>la propuesta adjudicada</w:t>
            </w:r>
            <w:r w:rsidRPr="00805004">
              <w:rPr>
                <w:rFonts w:ascii="Calibri Light" w:hAnsi="Calibri Light" w:cs="Calibri"/>
                <w:sz w:val="22"/>
                <w:szCs w:val="22"/>
              </w:rPr>
              <w:t xml:space="preserve">. </w:t>
            </w:r>
            <w:r>
              <w:rPr>
                <w:rFonts w:ascii="Calibri Light" w:hAnsi="Calibri Light" w:cs="Calibri"/>
                <w:sz w:val="22"/>
                <w:szCs w:val="22"/>
              </w:rPr>
              <w:t xml:space="preserve">Se notificará al </w:t>
            </w:r>
            <w:r w:rsidRPr="00805004">
              <w:rPr>
                <w:rFonts w:ascii="Calibri Light" w:hAnsi="Calibri Light" w:cs="Calibri"/>
                <w:sz w:val="22"/>
                <w:szCs w:val="22"/>
              </w:rPr>
              <w:t>adjudicado</w:t>
            </w:r>
            <w:r>
              <w:rPr>
                <w:rFonts w:ascii="Calibri Light" w:hAnsi="Calibri Light" w:cs="Calibri"/>
                <w:sz w:val="22"/>
                <w:szCs w:val="22"/>
              </w:rPr>
              <w:t xml:space="preserve">, quien </w:t>
            </w:r>
            <w:r w:rsidRPr="00805004">
              <w:rPr>
                <w:rFonts w:ascii="Calibri Light" w:hAnsi="Calibri Light" w:cs="Calibri"/>
                <w:sz w:val="22"/>
                <w:szCs w:val="22"/>
              </w:rPr>
              <w:t xml:space="preserve">dispondrá de un plazo de </w:t>
            </w:r>
            <w:r w:rsidR="00C50C5F">
              <w:rPr>
                <w:rFonts w:ascii="Calibri Light" w:hAnsi="Calibri Light" w:cs="Calibri"/>
                <w:sz w:val="22"/>
                <w:szCs w:val="22"/>
              </w:rPr>
              <w:t>2 días hábiles</w:t>
            </w:r>
            <w:r>
              <w:rPr>
                <w:rFonts w:ascii="Calibri Light" w:hAnsi="Calibri Light" w:cs="Calibri"/>
                <w:sz w:val="22"/>
                <w:szCs w:val="22"/>
              </w:rPr>
              <w:t xml:space="preserve">, </w:t>
            </w:r>
            <w:r w:rsidRPr="00805004">
              <w:rPr>
                <w:rFonts w:ascii="Calibri Light" w:hAnsi="Calibri Light" w:cs="Calibri"/>
                <w:sz w:val="22"/>
                <w:szCs w:val="22"/>
              </w:rPr>
              <w:t xml:space="preserve">para subsanar </w:t>
            </w:r>
            <w:r>
              <w:rPr>
                <w:rFonts w:ascii="Calibri Light" w:hAnsi="Calibri Light" w:cs="Calibri"/>
                <w:sz w:val="22"/>
                <w:szCs w:val="22"/>
              </w:rPr>
              <w:t xml:space="preserve">el incumplimiento </w:t>
            </w:r>
            <w:r w:rsidRPr="00805004">
              <w:rPr>
                <w:rFonts w:ascii="Calibri Light" w:hAnsi="Calibri Light" w:cs="Calibri"/>
                <w:sz w:val="22"/>
                <w:szCs w:val="22"/>
              </w:rPr>
              <w:t xml:space="preserve">notificado. De persistir </w:t>
            </w:r>
            <w:r>
              <w:rPr>
                <w:rFonts w:ascii="Calibri Light" w:hAnsi="Calibri Light" w:cs="Calibri"/>
                <w:sz w:val="22"/>
                <w:szCs w:val="22"/>
              </w:rPr>
              <w:t>el incumplimiento</w:t>
            </w:r>
            <w:r w:rsidRPr="00805004">
              <w:rPr>
                <w:rFonts w:ascii="Calibri Light" w:hAnsi="Calibri Light" w:cs="Calibri"/>
                <w:sz w:val="22"/>
                <w:szCs w:val="22"/>
              </w:rPr>
              <w:t xml:space="preserve">, se aplicará la multa correspondiente por cada día que demore en realizar </w:t>
            </w:r>
            <w:r>
              <w:rPr>
                <w:rFonts w:ascii="Calibri Light" w:hAnsi="Calibri Light" w:cs="Calibri"/>
                <w:sz w:val="22"/>
                <w:szCs w:val="22"/>
              </w:rPr>
              <w:t xml:space="preserve">la </w:t>
            </w:r>
            <w:r w:rsidRPr="00805004">
              <w:rPr>
                <w:rFonts w:ascii="Calibri Light" w:hAnsi="Calibri Light" w:cs="Calibri"/>
                <w:sz w:val="22"/>
                <w:szCs w:val="22"/>
              </w:rPr>
              <w:t>subsanación</w:t>
            </w:r>
            <w:r>
              <w:rPr>
                <w:rFonts w:ascii="Calibri Light" w:hAnsi="Calibri Light" w:cs="Calibri"/>
                <w:sz w:val="22"/>
                <w:szCs w:val="22"/>
              </w:rPr>
              <w:t xml:space="preserve"> y/o regularización</w:t>
            </w:r>
            <w:r w:rsidRPr="00805004">
              <w:rPr>
                <w:rFonts w:ascii="Calibri Light" w:hAnsi="Calibri Light" w:cs="Calibri"/>
                <w:sz w:val="22"/>
                <w:szCs w:val="22"/>
              </w:rPr>
              <w:t>.</w:t>
            </w:r>
          </w:p>
        </w:tc>
        <w:tc>
          <w:tcPr>
            <w:tcW w:w="2408" w:type="dxa"/>
          </w:tcPr>
          <w:p w14:paraId="57EBC73B" w14:textId="77777777" w:rsidR="00E30A3B" w:rsidRPr="00316CEA" w:rsidRDefault="00E30A3B">
            <w:pPr>
              <w:rPr>
                <w:rFonts w:ascii="Calibri Light" w:hAnsi="Calibri Light" w:cs="Calibri"/>
                <w:sz w:val="22"/>
                <w:szCs w:val="22"/>
              </w:rPr>
            </w:pPr>
            <w:r w:rsidRPr="00E905B7">
              <w:rPr>
                <w:rFonts w:ascii="Calibri Light" w:hAnsi="Calibri Light" w:cs="Calibri"/>
                <w:sz w:val="22"/>
                <w:szCs w:val="22"/>
              </w:rPr>
              <w:t xml:space="preserve">La aplicación de esta multa procederá por un máximo de </w:t>
            </w:r>
            <w:r>
              <w:rPr>
                <w:rFonts w:ascii="Calibri Light" w:hAnsi="Calibri Light" w:cs="Calibri"/>
                <w:sz w:val="22"/>
                <w:szCs w:val="22"/>
              </w:rPr>
              <w:t>5</w:t>
            </w:r>
            <w:r w:rsidRPr="00E905B7">
              <w:rPr>
                <w:rFonts w:ascii="Calibri Light" w:hAnsi="Calibri Light" w:cs="Calibri"/>
                <w:sz w:val="22"/>
                <w:szCs w:val="22"/>
              </w:rPr>
              <w:t xml:space="preserve"> días</w:t>
            </w:r>
            <w:r>
              <w:rPr>
                <w:rFonts w:ascii="Calibri Light" w:hAnsi="Calibri Light" w:cs="Calibri"/>
                <w:sz w:val="22"/>
                <w:szCs w:val="22"/>
              </w:rPr>
              <w:t xml:space="preserve"> hábiles</w:t>
            </w:r>
            <w:r w:rsidRPr="00E905B7">
              <w:rPr>
                <w:rFonts w:ascii="Calibri Light" w:hAnsi="Calibri Light" w:cs="Calibri"/>
                <w:sz w:val="22"/>
                <w:szCs w:val="22"/>
              </w:rPr>
              <w:t>. Pasado este periodo, la Entidad Contratante podrá resolver el contrato por incumplimiento imputable al adjudicado.</w:t>
            </w:r>
          </w:p>
        </w:tc>
        <w:tc>
          <w:tcPr>
            <w:tcW w:w="1855" w:type="dxa"/>
          </w:tcPr>
          <w:p w14:paraId="0B4716A7" w14:textId="0071CB27" w:rsidR="00E30A3B" w:rsidRPr="00055332" w:rsidRDefault="004B6E72">
            <w:pPr>
              <w:rPr>
                <w:rFonts w:ascii="Calibri Light" w:hAnsi="Calibri Light" w:cs="Calibri"/>
                <w:sz w:val="22"/>
                <w:szCs w:val="22"/>
              </w:rPr>
            </w:pPr>
            <w:r>
              <w:rPr>
                <w:rFonts w:ascii="Calibri Light" w:hAnsi="Calibri Light" w:cs="Calibri"/>
                <w:sz w:val="22"/>
                <w:szCs w:val="22"/>
              </w:rPr>
              <w:t>1</w:t>
            </w:r>
            <w:r w:rsidR="00E30A3B">
              <w:rPr>
                <w:rFonts w:ascii="Calibri Light" w:hAnsi="Calibri Light" w:cs="Calibri"/>
                <w:sz w:val="22"/>
                <w:szCs w:val="22"/>
              </w:rPr>
              <w:t xml:space="preserve"> UTM POR DÍA</w:t>
            </w:r>
            <w:r w:rsidR="00C50C5F">
              <w:rPr>
                <w:rFonts w:ascii="Calibri Light" w:hAnsi="Calibri Light" w:cs="Calibri"/>
                <w:sz w:val="22"/>
                <w:szCs w:val="22"/>
              </w:rPr>
              <w:t xml:space="preserve"> HÁBIL</w:t>
            </w:r>
          </w:p>
        </w:tc>
      </w:tr>
    </w:tbl>
    <w:p w14:paraId="5DB982EF"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7C86DFCD" w14:textId="5CEE3341" w:rsidR="00762ADB" w:rsidRPr="00762ADB" w:rsidRDefault="00762ADB" w:rsidP="00762ADB">
      <w:pPr>
        <w:pStyle w:val="Prrafodelista"/>
        <w:numPr>
          <w:ilvl w:val="6"/>
          <w:numId w:val="3"/>
        </w:numPr>
        <w:pBdr>
          <w:top w:val="nil"/>
          <w:left w:val="nil"/>
          <w:bottom w:val="nil"/>
          <w:right w:val="nil"/>
          <w:between w:val="nil"/>
        </w:pBdr>
        <w:tabs>
          <w:tab w:val="clear" w:pos="5040"/>
        </w:tabs>
        <w:spacing w:line="276" w:lineRule="auto"/>
        <w:ind w:left="1276"/>
        <w:jc w:val="both"/>
        <w:rPr>
          <w:rFonts w:ascii="Century Gothic" w:eastAsia="Century Gothic" w:hAnsi="Century Gothic" w:cs="Century Gothic"/>
          <w:b/>
          <w:bCs/>
          <w:color w:val="000000"/>
          <w:sz w:val="22"/>
          <w:szCs w:val="22"/>
          <w:u w:val="single"/>
        </w:rPr>
      </w:pPr>
      <w:r w:rsidRPr="00762ADB">
        <w:rPr>
          <w:rFonts w:ascii="Century Gothic" w:eastAsia="Century Gothic" w:hAnsi="Century Gothic" w:cs="Century Gothic"/>
          <w:b/>
          <w:bCs/>
          <w:color w:val="000000"/>
          <w:sz w:val="22"/>
          <w:szCs w:val="22"/>
          <w:u w:val="single"/>
        </w:rPr>
        <w:t>Procedimiento Aplicación de multas</w:t>
      </w:r>
    </w:p>
    <w:p w14:paraId="435729E4" w14:textId="5D540D16"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0230A3">
        <w:rPr>
          <w:rFonts w:ascii="Century Gothic" w:eastAsia="Century Gothic" w:hAnsi="Century Gothic" w:cs="Century Gothic"/>
          <w:color w:val="000000"/>
          <w:sz w:val="22"/>
          <w:szCs w:val="22"/>
        </w:rPr>
        <w:t xml:space="preserve">Detectada una situación que amerite la aplicación de multa o el término anticipado del contrato el organismo comprador notificará inmediatamente de ello al proveedor por correo electrónico informando sobre la sanción a aplicar y sobre los hechos en que aquella se motiva. </w:t>
      </w:r>
    </w:p>
    <w:p w14:paraId="01EED717"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0230A3">
        <w:rPr>
          <w:rFonts w:ascii="Century Gothic" w:eastAsia="Century Gothic" w:hAnsi="Century Gothic" w:cs="Century Gothic"/>
          <w:color w:val="000000"/>
          <w:sz w:val="22"/>
          <w:szCs w:val="22"/>
        </w:rPr>
        <w:t xml:space="preserve">A contar de la notificación singularizada en el párrafo anterior, el proveedor tiene </w:t>
      </w:r>
      <w:r w:rsidRPr="00762ADB">
        <w:rPr>
          <w:rFonts w:ascii="Century Gothic" w:eastAsia="Century Gothic" w:hAnsi="Century Gothic" w:cs="Century Gothic"/>
          <w:b/>
          <w:bCs/>
          <w:color w:val="000000"/>
          <w:sz w:val="22"/>
          <w:szCs w:val="22"/>
        </w:rPr>
        <w:t>un plazo de 5 días hábiles</w:t>
      </w:r>
      <w:r w:rsidRPr="000230A3">
        <w:rPr>
          <w:rFonts w:ascii="Century Gothic" w:eastAsia="Century Gothic" w:hAnsi="Century Gothic" w:cs="Century Gothic"/>
          <w:color w:val="000000"/>
          <w:sz w:val="22"/>
          <w:szCs w:val="22"/>
        </w:rPr>
        <w:t xml:space="preserve"> para efectuar sus descargos por escrito ante el administrador del correspondiente contrato, acompañando todos los antecedentes que respalden su posición. </w:t>
      </w:r>
    </w:p>
    <w:p w14:paraId="42BE36DE"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164BAE42" w14:textId="164AF9F2"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0230A3">
        <w:rPr>
          <w:rFonts w:ascii="Century Gothic" w:eastAsia="Century Gothic" w:hAnsi="Century Gothic" w:cs="Century Gothic"/>
          <w:color w:val="000000"/>
          <w:sz w:val="22"/>
          <w:szCs w:val="22"/>
        </w:rPr>
        <w:t xml:space="preserve">Vencido el plazo indicado en el número sin que se hayan presentado descargos, se aplicará la correspondiente sanción por medio de una resolución fundada del organismo comprador. </w:t>
      </w:r>
    </w:p>
    <w:p w14:paraId="7068C8A7"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0230A3">
        <w:rPr>
          <w:rFonts w:ascii="Century Gothic" w:eastAsia="Century Gothic" w:hAnsi="Century Gothic" w:cs="Century Gothic"/>
          <w:color w:val="000000"/>
          <w:sz w:val="22"/>
          <w:szCs w:val="22"/>
        </w:rPr>
        <w:t>Si el adjudicado ha presentado</w:t>
      </w:r>
      <w:r>
        <w:rPr>
          <w:rFonts w:ascii="Century Gothic" w:eastAsia="Century Gothic" w:hAnsi="Century Gothic" w:cs="Century Gothic"/>
          <w:color w:val="000000"/>
          <w:sz w:val="22"/>
          <w:szCs w:val="22"/>
        </w:rPr>
        <w:t>.</w:t>
      </w:r>
      <w:r w:rsidRPr="000230A3">
        <w:rPr>
          <w:rFonts w:ascii="Century Gothic" w:eastAsia="Century Gothic" w:hAnsi="Century Gothic" w:cs="Century Gothic"/>
          <w:color w:val="000000"/>
          <w:sz w:val="22"/>
          <w:szCs w:val="22"/>
        </w:rPr>
        <w:t xml:space="preserve"> </w:t>
      </w:r>
    </w:p>
    <w:p w14:paraId="3844FB6B" w14:textId="77777777" w:rsidR="00762ADB" w:rsidRDefault="00762ADB"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1C7F7DC0" w14:textId="236E394E" w:rsidR="00762ADB" w:rsidRDefault="00762ADB"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762ADB">
        <w:rPr>
          <w:rFonts w:ascii="Century Gothic" w:eastAsia="Century Gothic" w:hAnsi="Century Gothic" w:cs="Century Gothic"/>
          <w:color w:val="000000"/>
          <w:sz w:val="22"/>
          <w:szCs w:val="22"/>
        </w:rPr>
        <w:t xml:space="preserve">Si el proveedor ha presentado descargos dentro del plazo establecido, la Unidad Técnica entregará en un plazo de </w:t>
      </w:r>
      <w:r>
        <w:rPr>
          <w:rFonts w:ascii="Century Gothic" w:eastAsia="Century Gothic" w:hAnsi="Century Gothic" w:cs="Century Gothic"/>
          <w:color w:val="000000"/>
          <w:sz w:val="22"/>
          <w:szCs w:val="22"/>
        </w:rPr>
        <w:t>3</w:t>
      </w:r>
      <w:r w:rsidRPr="00762ADB">
        <w:rPr>
          <w:rFonts w:ascii="Century Gothic" w:eastAsia="Century Gothic" w:hAnsi="Century Gothic" w:cs="Century Gothic"/>
          <w:color w:val="000000"/>
          <w:sz w:val="22"/>
          <w:szCs w:val="22"/>
        </w:rPr>
        <w:t xml:space="preserve"> días hábiles toda la información respectiva al Alcalde, quien tendrá la opción de rebajar, rechazar o acoger la apelación de las multas.</w:t>
      </w:r>
    </w:p>
    <w:p w14:paraId="7EE6B516" w14:textId="77777777" w:rsidR="00F92E5D" w:rsidRDefault="00F92E5D"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73BE0819" w14:textId="531662F4" w:rsidR="00F92E5D" w:rsidRPr="00DD3704" w:rsidRDefault="00762ADB" w:rsidP="00F92E5D">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762ADB">
        <w:rPr>
          <w:rFonts w:ascii="Century Gothic" w:eastAsia="Century Gothic" w:hAnsi="Century Gothic" w:cs="Century Gothic"/>
          <w:color w:val="000000"/>
          <w:sz w:val="22"/>
          <w:szCs w:val="22"/>
        </w:rPr>
        <w:lastRenderedPageBreak/>
        <w:t>Las multas serán aplicadas por la Municipalidad mediante Decreto Alcaldicio el que será notificado vía correo electrónico o bien mediante el despacho de carta certificada, conforme lo prevé el artículo 46 de la Ley 19.880.</w:t>
      </w:r>
    </w:p>
    <w:p w14:paraId="27F31AF4" w14:textId="77777777" w:rsidR="00762ADB" w:rsidRDefault="00762ADB"/>
    <w:p w14:paraId="0CA7317A" w14:textId="59BC59AA" w:rsidR="00762ADB" w:rsidRDefault="00762ADB" w:rsidP="00762ADB">
      <w:pPr>
        <w:pStyle w:val="Prrafodelista"/>
        <w:numPr>
          <w:ilvl w:val="6"/>
          <w:numId w:val="3"/>
        </w:numPr>
        <w:pBdr>
          <w:top w:val="nil"/>
          <w:left w:val="nil"/>
          <w:bottom w:val="nil"/>
          <w:right w:val="nil"/>
          <w:between w:val="nil"/>
        </w:pBdr>
        <w:tabs>
          <w:tab w:val="clear" w:pos="5040"/>
        </w:tabs>
        <w:spacing w:line="276" w:lineRule="auto"/>
        <w:ind w:left="1418"/>
        <w:jc w:val="both"/>
        <w:rPr>
          <w:rFonts w:ascii="Century Gothic" w:eastAsia="Century Gothic" w:hAnsi="Century Gothic" w:cs="Century Gothic"/>
          <w:b/>
          <w:bCs/>
          <w:color w:val="000000"/>
          <w:sz w:val="22"/>
          <w:szCs w:val="22"/>
          <w:u w:val="single"/>
        </w:rPr>
      </w:pPr>
      <w:r w:rsidRPr="00762ADB">
        <w:rPr>
          <w:rFonts w:ascii="Century Gothic" w:eastAsia="Century Gothic" w:hAnsi="Century Gothic" w:cs="Century Gothic"/>
          <w:b/>
          <w:bCs/>
          <w:color w:val="000000"/>
          <w:sz w:val="22"/>
          <w:szCs w:val="22"/>
          <w:u w:val="single"/>
        </w:rPr>
        <w:t>Sistema de pago de las Multas</w:t>
      </w:r>
    </w:p>
    <w:p w14:paraId="347060E9" w14:textId="77777777" w:rsidR="00762ADB" w:rsidRDefault="00762ADB" w:rsidP="00762ADB">
      <w:pPr>
        <w:rPr>
          <w:rFonts w:ascii="Century Gothic" w:eastAsia="Century Gothic" w:hAnsi="Century Gothic" w:cs="Century Gothic"/>
          <w:b/>
          <w:bCs/>
          <w:color w:val="000000"/>
          <w:sz w:val="22"/>
          <w:szCs w:val="22"/>
          <w:u w:val="single"/>
        </w:rPr>
      </w:pPr>
    </w:p>
    <w:p w14:paraId="0D718CF9" w14:textId="77777777" w:rsidR="00762ADB" w:rsidRDefault="00762ADB" w:rsidP="00762ADB">
      <w:pPr>
        <w:spacing w:after="240"/>
        <w:jc w:val="both"/>
        <w:rPr>
          <w:rFonts w:ascii="Century Gothic" w:eastAsia="Century Gothic" w:hAnsi="Century Gothic" w:cs="Century Gothic"/>
          <w:sz w:val="22"/>
          <w:szCs w:val="22"/>
        </w:rPr>
      </w:pPr>
      <w:r w:rsidRPr="00750C40">
        <w:rPr>
          <w:rFonts w:ascii="Century Gothic" w:eastAsia="Century Gothic" w:hAnsi="Century Gothic" w:cs="Century Gothic"/>
          <w:bCs/>
          <w:sz w:val="22"/>
          <w:szCs w:val="22"/>
          <w:u w:val="single"/>
        </w:rPr>
        <w:t xml:space="preserve">Determinación y Notificación de la Multa: </w:t>
      </w:r>
      <w:r>
        <w:rPr>
          <w:rFonts w:ascii="Century Gothic" w:eastAsia="Century Gothic" w:hAnsi="Century Gothic" w:cs="Century Gothic"/>
          <w:sz w:val="22"/>
          <w:szCs w:val="22"/>
        </w:rPr>
        <w:t>Una vez que se determine el monto de la multa, el proveedor será notificado de la obligación de realizar el pago correspondiente.</w:t>
      </w:r>
    </w:p>
    <w:p w14:paraId="5839EC12" w14:textId="3D94F13C" w:rsidR="00762ADB" w:rsidRDefault="00762ADB" w:rsidP="00762ADB">
      <w:pPr>
        <w:spacing w:after="240"/>
        <w:jc w:val="both"/>
        <w:rPr>
          <w:rFonts w:ascii="Century Gothic" w:eastAsia="Century Gothic" w:hAnsi="Century Gothic" w:cs="Century Gothic"/>
          <w:sz w:val="22"/>
          <w:szCs w:val="22"/>
          <w:u w:val="single"/>
        </w:rPr>
      </w:pPr>
      <w:r>
        <w:rPr>
          <w:rFonts w:ascii="Century Gothic" w:eastAsia="Century Gothic" w:hAnsi="Century Gothic" w:cs="Century Gothic"/>
          <w:sz w:val="22"/>
          <w:szCs w:val="22"/>
          <w:u w:val="single"/>
        </w:rPr>
        <w:t xml:space="preserve">Pago </w:t>
      </w:r>
      <w:r w:rsidR="00581374">
        <w:rPr>
          <w:rFonts w:ascii="Century Gothic" w:eastAsia="Century Gothic" w:hAnsi="Century Gothic" w:cs="Century Gothic"/>
          <w:sz w:val="22"/>
          <w:szCs w:val="22"/>
          <w:u w:val="single"/>
        </w:rPr>
        <w:t>Directo</w:t>
      </w:r>
      <w:r>
        <w:rPr>
          <w:rFonts w:ascii="Century Gothic" w:eastAsia="Century Gothic" w:hAnsi="Century Gothic" w:cs="Century Gothic"/>
          <w:sz w:val="22"/>
          <w:szCs w:val="22"/>
          <w:u w:val="single"/>
        </w:rPr>
        <w:t>:</w:t>
      </w:r>
    </w:p>
    <w:p w14:paraId="4122508C" w14:textId="77777777" w:rsidR="00762ADB" w:rsidRDefault="00762ADB" w:rsidP="00762ADB">
      <w:pPr>
        <w:numPr>
          <w:ilvl w:val="0"/>
          <w:numId w:val="7"/>
        </w:numPr>
        <w:spacing w:after="240"/>
        <w:jc w:val="both"/>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La entidad licitante requerirá al proveedor el pago directo de la multa en la Tesorería de la municipalidad, la que deberá efectuarse en un plazo máximo de </w:t>
      </w:r>
      <w:r>
        <w:rPr>
          <w:rFonts w:ascii="Century Gothic" w:eastAsia="Century Gothic" w:hAnsi="Century Gothic" w:cs="Century Gothic"/>
          <w:b/>
          <w:sz w:val="22"/>
          <w:szCs w:val="22"/>
        </w:rPr>
        <w:t>10 días hábiles</w:t>
      </w:r>
      <w:r>
        <w:rPr>
          <w:rFonts w:ascii="Century Gothic" w:eastAsia="Century Gothic" w:hAnsi="Century Gothic" w:cs="Century Gothic"/>
          <w:sz w:val="22"/>
          <w:szCs w:val="22"/>
        </w:rPr>
        <w:t xml:space="preserve"> a partir de la resolución que la impone, cuyo procedimiento y medios para realizarlo, serán proporcionados por el D.A.E.M.</w:t>
      </w:r>
    </w:p>
    <w:p w14:paraId="5C78D4D0" w14:textId="77777777" w:rsidR="00762ADB" w:rsidRDefault="00762ADB" w:rsidP="00762ADB">
      <w:pPr>
        <w:numPr>
          <w:ilvl w:val="0"/>
          <w:numId w:val="9"/>
        </w:numPr>
        <w:spacing w:before="240" w:after="240"/>
        <w:jc w:val="both"/>
        <w:rPr>
          <w:rFonts w:ascii="Century Gothic" w:eastAsia="Century Gothic" w:hAnsi="Century Gothic" w:cs="Century Gothic"/>
          <w:sz w:val="22"/>
          <w:szCs w:val="22"/>
        </w:rPr>
      </w:pPr>
      <w:r>
        <w:rPr>
          <w:rFonts w:ascii="Century Gothic" w:eastAsia="Century Gothic" w:hAnsi="Century Gothic" w:cs="Century Gothic"/>
          <w:sz w:val="22"/>
          <w:szCs w:val="22"/>
        </w:rPr>
        <w:t>Una vez realizado el pago, el proveedor deberá presentar el comprobante correspondiente.</w:t>
      </w:r>
    </w:p>
    <w:p w14:paraId="11846BCC" w14:textId="77777777" w:rsidR="00581374" w:rsidRDefault="00581374" w:rsidP="00581374">
      <w:pPr>
        <w:spacing w:before="240" w:after="240"/>
        <w:ind w:left="720"/>
        <w:jc w:val="both"/>
        <w:rPr>
          <w:rFonts w:ascii="Century Gothic" w:eastAsia="Century Gothic" w:hAnsi="Century Gothic" w:cs="Century Gothic"/>
          <w:sz w:val="22"/>
          <w:szCs w:val="22"/>
        </w:rPr>
      </w:pPr>
    </w:p>
    <w:p w14:paraId="0E110C5E" w14:textId="77777777" w:rsidR="00581374" w:rsidRDefault="00581374" w:rsidP="00581374">
      <w:pPr>
        <w:spacing w:after="240"/>
        <w:jc w:val="both"/>
        <w:rPr>
          <w:rFonts w:ascii="Century Gothic" w:eastAsia="Century Gothic" w:hAnsi="Century Gothic" w:cs="Century Gothic"/>
          <w:sz w:val="22"/>
          <w:szCs w:val="22"/>
          <w:u w:val="single"/>
        </w:rPr>
      </w:pPr>
      <w:r>
        <w:rPr>
          <w:rFonts w:ascii="Century Gothic" w:eastAsia="Century Gothic" w:hAnsi="Century Gothic" w:cs="Century Gothic"/>
          <w:sz w:val="22"/>
          <w:szCs w:val="22"/>
          <w:u w:val="single"/>
        </w:rPr>
        <w:t>Cobro Mediante Descuento:</w:t>
      </w:r>
    </w:p>
    <w:p w14:paraId="3F141C8F" w14:textId="77777777" w:rsidR="00581374" w:rsidRDefault="00581374" w:rsidP="00581374">
      <w:pPr>
        <w:pStyle w:val="isselectedend"/>
        <w:numPr>
          <w:ilvl w:val="0"/>
          <w:numId w:val="17"/>
        </w:numPr>
        <w:jc w:val="both"/>
        <w:rPr>
          <w:rFonts w:ascii="Century Gothic" w:hAnsi="Century Gothic"/>
          <w:sz w:val="22"/>
          <w:szCs w:val="22"/>
        </w:rPr>
      </w:pPr>
      <w:r w:rsidRPr="00F609DA">
        <w:rPr>
          <w:rFonts w:ascii="Century Gothic" w:hAnsi="Century Gothic"/>
          <w:sz w:val="22"/>
          <w:szCs w:val="22"/>
        </w:rPr>
        <w:t>La Municipalidad podrá descontar el monto de la multa de cualquier factura o estado de pago pendiente del proveedor, siempre que dicho documento se encuentre asociado al mismo contrato.</w:t>
      </w:r>
    </w:p>
    <w:p w14:paraId="01986C73" w14:textId="77777777" w:rsidR="00581374" w:rsidRPr="00F609DA" w:rsidRDefault="00581374" w:rsidP="00581374">
      <w:pPr>
        <w:pStyle w:val="isselectedend"/>
        <w:numPr>
          <w:ilvl w:val="0"/>
          <w:numId w:val="17"/>
        </w:numPr>
        <w:jc w:val="both"/>
        <w:rPr>
          <w:rFonts w:ascii="Century Gothic" w:hAnsi="Century Gothic"/>
          <w:sz w:val="22"/>
          <w:szCs w:val="22"/>
        </w:rPr>
      </w:pPr>
    </w:p>
    <w:p w14:paraId="4F852ABA" w14:textId="77777777" w:rsidR="00581374" w:rsidRPr="00F609DA" w:rsidRDefault="00581374" w:rsidP="00581374">
      <w:pPr>
        <w:pStyle w:val="NormalWeb"/>
        <w:numPr>
          <w:ilvl w:val="0"/>
          <w:numId w:val="17"/>
        </w:numPr>
        <w:jc w:val="both"/>
        <w:rPr>
          <w:rFonts w:ascii="Century Gothic" w:hAnsi="Century Gothic"/>
          <w:sz w:val="22"/>
          <w:szCs w:val="22"/>
        </w:rPr>
      </w:pPr>
      <w:r w:rsidRPr="00F609DA">
        <w:rPr>
          <w:rFonts w:ascii="Century Gothic" w:hAnsi="Century Gothic"/>
          <w:sz w:val="22"/>
          <w:szCs w:val="22"/>
        </w:rPr>
        <w:t>Si la multa supera el monto de la factura, el saldo deberá ser pagado directamente por el proveedor.</w:t>
      </w:r>
    </w:p>
    <w:p w14:paraId="6670BD0A" w14:textId="77777777" w:rsidR="00581374" w:rsidRPr="00581374" w:rsidRDefault="00581374" w:rsidP="00762ADB">
      <w:pPr>
        <w:spacing w:after="240"/>
        <w:jc w:val="both"/>
        <w:rPr>
          <w:rFonts w:ascii="Century Gothic" w:eastAsia="Century Gothic" w:hAnsi="Century Gothic" w:cs="Century Gothic"/>
          <w:sz w:val="22"/>
          <w:szCs w:val="22"/>
          <w:u w:val="single"/>
          <w:lang w:val="es-CL"/>
        </w:rPr>
      </w:pPr>
    </w:p>
    <w:p w14:paraId="3F8C201C" w14:textId="77777777" w:rsidR="00762ADB" w:rsidRDefault="00762ADB" w:rsidP="00762ADB">
      <w:pPr>
        <w:spacing w:before="240" w:after="240"/>
        <w:rPr>
          <w:rFonts w:ascii="Century Gothic" w:eastAsia="Century Gothic" w:hAnsi="Century Gothic" w:cs="Century Gothic"/>
          <w:sz w:val="22"/>
          <w:szCs w:val="22"/>
          <w:u w:val="single"/>
        </w:rPr>
      </w:pPr>
      <w:r>
        <w:rPr>
          <w:rFonts w:ascii="Century Gothic" w:eastAsia="Century Gothic" w:hAnsi="Century Gothic" w:cs="Century Gothic"/>
          <w:sz w:val="22"/>
          <w:szCs w:val="22"/>
          <w:u w:val="single"/>
        </w:rPr>
        <w:t>Obligatoriedad del Comprobante de Pago:</w:t>
      </w:r>
    </w:p>
    <w:p w14:paraId="7DB8AF9B" w14:textId="15F76B15" w:rsidR="00762ADB" w:rsidRDefault="00762ADB" w:rsidP="00762ADB">
      <w:pPr>
        <w:numPr>
          <w:ilvl w:val="0"/>
          <w:numId w:val="10"/>
        </w:numPr>
        <w:spacing w:before="240" w:after="240"/>
        <w:jc w:val="both"/>
        <w:rPr>
          <w:rFonts w:ascii="Century Gothic" w:eastAsia="Century Gothic" w:hAnsi="Century Gothic" w:cs="Century Gothic"/>
          <w:sz w:val="22"/>
          <w:szCs w:val="22"/>
        </w:rPr>
      </w:pPr>
      <w:r>
        <w:rPr>
          <w:rFonts w:ascii="Century Gothic" w:eastAsia="Century Gothic" w:hAnsi="Century Gothic" w:cs="Century Gothic"/>
          <w:sz w:val="22"/>
          <w:szCs w:val="22"/>
        </w:rPr>
        <w:t>El proveedor deberá adjuntar el comprobante de pago a la factura de cobro. La falta de presentación del comprobante implicará la imposibilidad de procesar cualquier pago pendiente.</w:t>
      </w:r>
    </w:p>
    <w:p w14:paraId="7542AD21" w14:textId="77777777" w:rsidR="00762ADB" w:rsidRPr="00C434C4" w:rsidRDefault="00762ADB" w:rsidP="00762ADB">
      <w:pPr>
        <w:rPr>
          <w:rFonts w:ascii="Century Gothic" w:eastAsia="Century Gothic" w:hAnsi="Century Gothic" w:cs="Century Gothic"/>
          <w:sz w:val="22"/>
          <w:szCs w:val="22"/>
        </w:rPr>
      </w:pPr>
    </w:p>
    <w:p w14:paraId="19F8B923" w14:textId="257DA81D" w:rsidR="00762ADB" w:rsidRPr="00BE1665" w:rsidRDefault="00762ADB" w:rsidP="00762ADB">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bookmarkStart w:id="11" w:name="_Hlk212044219"/>
      <w:r w:rsidRPr="00BE1665">
        <w:rPr>
          <w:rFonts w:ascii="Century Gothic" w:eastAsia="Century Gothic" w:hAnsi="Century Gothic" w:cs="Century Gothic"/>
          <w:color w:val="000000"/>
          <w:sz w:val="22"/>
          <w:szCs w:val="22"/>
        </w:rPr>
        <w:t xml:space="preserve">Las multas se aplicarán sin perjuicio del derecho de la </w:t>
      </w:r>
      <w:r w:rsidR="00551126">
        <w:rPr>
          <w:rFonts w:ascii="Century Gothic" w:eastAsia="Century Gothic" w:hAnsi="Century Gothic" w:cs="Century Gothic"/>
          <w:color w:val="000000"/>
          <w:sz w:val="22"/>
          <w:szCs w:val="22"/>
        </w:rPr>
        <w:t>municipalidad</w:t>
      </w:r>
      <w:r w:rsidRPr="00BE1665">
        <w:rPr>
          <w:rFonts w:ascii="Century Gothic" w:eastAsia="Century Gothic" w:hAnsi="Century Gothic" w:cs="Century Gothic"/>
          <w:color w:val="000000"/>
          <w:sz w:val="22"/>
          <w:szCs w:val="22"/>
        </w:rPr>
        <w:t xml:space="preserve"> de recurrir ante los Tribunales Ordinarios de Justicia, a fin de hacer efectiva la responsabilidad del contratante incumplidor</w:t>
      </w:r>
    </w:p>
    <w:p w14:paraId="75E327C9" w14:textId="77777777" w:rsidR="00762ADB" w:rsidRDefault="00762ADB" w:rsidP="00762ADB">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p>
    <w:p w14:paraId="267A5371" w14:textId="77777777" w:rsidR="00762ADB" w:rsidRPr="00C434C4" w:rsidRDefault="00762ADB" w:rsidP="00762ADB">
      <w:pPr>
        <w:pBdr>
          <w:top w:val="nil"/>
          <w:left w:val="nil"/>
          <w:bottom w:val="nil"/>
          <w:right w:val="nil"/>
          <w:between w:val="nil"/>
        </w:pBdr>
        <w:spacing w:line="276" w:lineRule="auto"/>
        <w:jc w:val="both"/>
        <w:rPr>
          <w:rFonts w:ascii="Century Gothic" w:eastAsia="Century Gothic" w:hAnsi="Century Gothic" w:cs="Century Gothic"/>
          <w:color w:val="000000"/>
          <w:sz w:val="22"/>
          <w:szCs w:val="22"/>
        </w:rPr>
      </w:pPr>
      <w:r w:rsidRPr="00BE1665">
        <w:rPr>
          <w:rFonts w:ascii="Century Gothic" w:eastAsia="Century Gothic" w:hAnsi="Century Gothic" w:cs="Century Gothic"/>
          <w:color w:val="000000"/>
          <w:sz w:val="22"/>
          <w:szCs w:val="22"/>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bookmarkEnd w:id="11"/>
    <w:p w14:paraId="55EF17BE" w14:textId="440A86B0" w:rsidR="00762ADB" w:rsidRPr="00762ADB" w:rsidRDefault="00762ADB" w:rsidP="00762ADB">
      <w:pPr>
        <w:tabs>
          <w:tab w:val="left" w:pos="2985"/>
        </w:tabs>
        <w:rPr>
          <w:rFonts w:eastAsia="Century Gothic"/>
        </w:rPr>
      </w:pPr>
    </w:p>
    <w:sectPr w:rsidR="00762ADB" w:rsidRPr="00762ADB" w:rsidSect="00F92E5D">
      <w:headerReference w:type="default" r:id="rId13"/>
      <w:footerReference w:type="even" r:id="rId14"/>
      <w:footerReference w:type="default" r:id="rId15"/>
      <w:headerReference w:type="first" r:id="rId16"/>
      <w:pgSz w:w="12240" w:h="18720" w:code="14"/>
      <w:pgMar w:top="1440" w:right="1080" w:bottom="1440" w:left="1080" w:header="57"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87EF" w14:textId="77777777" w:rsidR="00900D2D" w:rsidRDefault="00900D2D">
      <w:r>
        <w:separator/>
      </w:r>
    </w:p>
  </w:endnote>
  <w:endnote w:type="continuationSeparator" w:id="0">
    <w:p w14:paraId="06BB0726" w14:textId="77777777" w:rsidR="00900D2D" w:rsidRDefault="00900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A3B3" w14:textId="77777777" w:rsidR="00E0708D" w:rsidRDefault="00F10D59">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F70B88E" w14:textId="77777777" w:rsidR="00E0708D" w:rsidRDefault="00E0708D">
    <w:pPr>
      <w:pBdr>
        <w:top w:val="nil"/>
        <w:left w:val="nil"/>
        <w:bottom w:val="nil"/>
        <w:right w:val="nil"/>
        <w:between w:val="nil"/>
      </w:pBdr>
      <w:tabs>
        <w:tab w:val="center" w:pos="4252"/>
        <w:tab w:val="right" w:pos="8504"/>
      </w:tabs>
      <w:ind w:right="360"/>
      <w:rPr>
        <w:color w:val="000000"/>
      </w:rPr>
    </w:pPr>
  </w:p>
  <w:p w14:paraId="22651813" w14:textId="77777777" w:rsidR="00E0708D" w:rsidRDefault="00E0708D"/>
  <w:p w14:paraId="1B594761" w14:textId="77777777" w:rsidR="00E0708D" w:rsidRDefault="00E0708D"/>
  <w:p w14:paraId="4B1409BD" w14:textId="77777777" w:rsidR="00E0708D" w:rsidRDefault="00E0708D"/>
  <w:p w14:paraId="5AC665A9" w14:textId="77777777" w:rsidR="00E0708D" w:rsidRDefault="00E0708D"/>
  <w:p w14:paraId="0836E19C" w14:textId="77777777" w:rsidR="00E0708D" w:rsidRDefault="00E0708D"/>
  <w:p w14:paraId="3C79CFA6" w14:textId="77777777" w:rsidR="00E0708D" w:rsidRDefault="00E070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C8BE5" w14:textId="77777777" w:rsidR="00E0708D" w:rsidRDefault="00F10D59">
    <w:pPr>
      <w:pBdr>
        <w:top w:val="nil"/>
        <w:left w:val="nil"/>
        <w:bottom w:val="nil"/>
        <w:right w:val="nil"/>
        <w:between w:val="nil"/>
      </w:pBdr>
      <w:tabs>
        <w:tab w:val="center" w:pos="4252"/>
        <w:tab w:val="right" w:pos="8504"/>
      </w:tabs>
      <w:rPr>
        <w:rFonts w:ascii="Arial" w:eastAsia="Arial" w:hAnsi="Arial" w:cs="Arial"/>
        <w:color w:val="000000"/>
        <w:sz w:val="18"/>
        <w:szCs w:val="18"/>
      </w:rPr>
    </w:pPr>
    <w:r>
      <w:rPr>
        <w:rFonts w:ascii="Arial" w:eastAsia="Arial" w:hAnsi="Arial" w:cs="Arial"/>
        <w:color w:val="000000"/>
        <w:sz w:val="18"/>
        <w:szCs w:val="18"/>
      </w:rPr>
      <w:t xml:space="preserve">Página </w:t>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2</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Pr>
        <w:rFonts w:ascii="Arial" w:eastAsia="Arial" w:hAnsi="Arial" w:cs="Arial"/>
        <w:noProof/>
        <w:color w:val="000000"/>
        <w:sz w:val="18"/>
        <w:szCs w:val="18"/>
      </w:rPr>
      <w:t>3</w:t>
    </w:r>
    <w:r>
      <w:rPr>
        <w:rFonts w:ascii="Arial" w:eastAsia="Arial" w:hAnsi="Arial" w:cs="Arial"/>
        <w:color w:val="000000"/>
        <w:sz w:val="18"/>
        <w:szCs w:val="18"/>
      </w:rPr>
      <w:fldChar w:fldCharType="end"/>
    </w:r>
  </w:p>
  <w:p w14:paraId="184FBD4A" w14:textId="77777777" w:rsidR="00E0708D" w:rsidRDefault="00E070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5B254" w14:textId="77777777" w:rsidR="00900D2D" w:rsidRDefault="00900D2D">
      <w:r>
        <w:separator/>
      </w:r>
    </w:p>
  </w:footnote>
  <w:footnote w:type="continuationSeparator" w:id="0">
    <w:p w14:paraId="0FFA44FF" w14:textId="77777777" w:rsidR="00900D2D" w:rsidRDefault="00900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463B" w14:textId="77777777" w:rsidR="00E0708D" w:rsidRDefault="00F10D59">
    <w:pPr>
      <w:tabs>
        <w:tab w:val="left" w:pos="838"/>
      </w:tabs>
      <w:jc w:val="both"/>
    </w:pPr>
    <w:r>
      <w:rPr>
        <w:noProof/>
      </w:rPr>
      <mc:AlternateContent>
        <mc:Choice Requires="wps">
          <w:drawing>
            <wp:anchor distT="0" distB="0" distL="114300" distR="114300" simplePos="0" relativeHeight="251659264" behindDoc="0" locked="0" layoutInCell="1" hidden="0" allowOverlap="1" wp14:anchorId="7A04749C" wp14:editId="17FA8181">
              <wp:simplePos x="0" y="0"/>
              <wp:positionH relativeFrom="column">
                <wp:posOffset>133184</wp:posOffset>
              </wp:positionH>
              <wp:positionV relativeFrom="paragraph">
                <wp:posOffset>832651</wp:posOffset>
              </wp:positionV>
              <wp:extent cx="747423" cy="254441"/>
              <wp:effectExtent l="0" t="0" r="0" b="0"/>
              <wp:wrapNone/>
              <wp:docPr id="2141703202" name="Rectángulo 2141703202"/>
              <wp:cNvGraphicFramePr/>
              <a:graphic xmlns:a="http://schemas.openxmlformats.org/drawingml/2006/main">
                <a:graphicData uri="http://schemas.microsoft.com/office/word/2010/wordprocessingShape">
                  <wps:wsp>
                    <wps:cNvSpPr/>
                    <wps:spPr>
                      <a:xfrm>
                        <a:off x="0" y="0"/>
                        <a:ext cx="747423" cy="254441"/>
                      </a:xfrm>
                      <a:prstGeom prst="rect">
                        <a:avLst/>
                      </a:prstGeom>
                      <a:noFill/>
                      <a:ln>
                        <a:noFill/>
                      </a:ln>
                    </wps:spPr>
                    <wps:txbx>
                      <w:txbxContent>
                        <w:p w14:paraId="596C898C" w14:textId="77777777" w:rsidR="00E0708D" w:rsidRDefault="00F10D59">
                          <w:pPr>
                            <w:textDirection w:val="btLr"/>
                          </w:pPr>
                          <w:r>
                            <w:rPr>
                              <w:rFonts w:ascii="Candara" w:eastAsia="Candara" w:hAnsi="Candara" w:cs="Candara"/>
                              <w:b/>
                              <w:color w:val="4F81BD"/>
                            </w:rPr>
                            <w:t>DA.E.M.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04749C" id="Rectángulo 2141703202" o:spid="_x0000_s1026" style="position:absolute;left:0;text-align:left;margin-left:10.5pt;margin-top:65.55pt;width:58.85pt;height:2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" filled="f" stroked="f">
              <v:textbox inset="2.53958mm,1.2694mm,2.53958mm,1.2694mm">
                <w:txbxContent>
                  <w:p w14:paraId="596C898C" w14:textId="77777777" w:rsidR="00E0708D" w:rsidRDefault="00F10D59">
                    <w:pPr>
                      <w:textDirection w:val="btLr"/>
                    </w:pPr>
                    <w:r>
                      <w:rPr>
                        <w:rFonts w:ascii="Candara" w:eastAsia="Candara" w:hAnsi="Candara" w:cs="Candara"/>
                        <w:b/>
                        <w:color w:val="4F81BD"/>
                      </w:rPr>
                      <w:t>DA.E.M.</w:t>
                    </w:r>
                  </w:p>
                </w:txbxContent>
              </v:textbox>
            </v:rect>
          </w:pict>
        </mc:Fallback>
      </mc:AlternateContent>
    </w:r>
    <w:r>
      <w:rPr>
        <w:noProof/>
      </w:rPr>
      <w:drawing>
        <wp:inline distT="0" distB="0" distL="0" distR="0" wp14:anchorId="0046FD05" wp14:editId="3E656369">
          <wp:extent cx="975360" cy="969645"/>
          <wp:effectExtent l="0" t="0" r="0" b="0"/>
          <wp:docPr id="21417032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75360" cy="969645"/>
                  </a:xfrm>
                  <a:prstGeom prst="rect">
                    <a:avLst/>
                  </a:prstGeom>
                  <a:ln/>
                </pic:spPr>
              </pic:pic>
            </a:graphicData>
          </a:graphic>
        </wp:inline>
      </w:drawing>
    </w:r>
  </w:p>
  <w:p w14:paraId="349901E7" w14:textId="77777777" w:rsidR="00E0708D" w:rsidRDefault="00E070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430D" w14:textId="77777777" w:rsidR="00E0708D" w:rsidRDefault="00F10D59">
    <w:pPr>
      <w:pStyle w:val="Encabezado"/>
    </w:pPr>
    <w:r>
      <w:rPr>
        <w:noProof/>
      </w:rPr>
      <w:drawing>
        <wp:inline distT="0" distB="0" distL="0" distR="0" wp14:anchorId="52A38EA2" wp14:editId="67A3BCC2">
          <wp:extent cx="975360" cy="969645"/>
          <wp:effectExtent l="0" t="0" r="0" b="0"/>
          <wp:docPr id="561318732" name="image19.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61318732" name="image19.png" descr="Logotipo, nombre de la empresa&#10;&#10;El contenido generado por IA puede ser incorrecto."/>
                  <pic:cNvPicPr preferRelativeResize="0"/>
                </pic:nvPicPr>
                <pic:blipFill>
                  <a:blip r:embed="rId1"/>
                  <a:srcRect/>
                  <a:stretch>
                    <a:fillRect/>
                  </a:stretch>
                </pic:blipFill>
                <pic:spPr>
                  <a:xfrm>
                    <a:off x="0" y="0"/>
                    <a:ext cx="975360" cy="969645"/>
                  </a:xfrm>
                  <a:prstGeom prst="rect">
                    <a:avLst/>
                  </a:prstGeom>
                  <a:ln/>
                </pic:spPr>
              </pic:pic>
            </a:graphicData>
          </a:graphic>
        </wp:inline>
      </w:drawing>
    </w:r>
  </w:p>
  <w:p w14:paraId="60C651DE" w14:textId="77777777" w:rsidR="00E0708D" w:rsidRDefault="00F10D59">
    <w:pPr>
      <w:textDirection w:val="btLr"/>
    </w:pPr>
    <w:r>
      <w:rPr>
        <w:rFonts w:ascii="Candara" w:eastAsia="Candara" w:hAnsi="Candara" w:cs="Candara"/>
        <w:b/>
        <w:color w:val="4F81BD"/>
      </w:rPr>
      <w:t xml:space="preserve">        D.A.E.M.</w:t>
    </w:r>
  </w:p>
  <w:p w14:paraId="333F8D23" w14:textId="77777777" w:rsidR="00E0708D" w:rsidRDefault="00E070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7288"/>
    <w:multiLevelType w:val="multilevel"/>
    <w:tmpl w:val="13C81F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876DC2"/>
    <w:multiLevelType w:val="multilevel"/>
    <w:tmpl w:val="538A3196"/>
    <w:lvl w:ilvl="0">
      <w:numFmt w:val="bullet"/>
      <w:lvlText w:val="-"/>
      <w:lvlJc w:val="left"/>
      <w:pPr>
        <w:tabs>
          <w:tab w:val="num" w:pos="720"/>
        </w:tabs>
        <w:ind w:left="720" w:hanging="360"/>
      </w:pPr>
      <w:rPr>
        <w:rFonts w:ascii="Century Gothic" w:eastAsia="Century Gothic" w:hAnsi="Century Gothic" w:cs="Century Gothic"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B54AD"/>
    <w:multiLevelType w:val="hybridMultilevel"/>
    <w:tmpl w:val="683C48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C8365F3"/>
    <w:multiLevelType w:val="multilevel"/>
    <w:tmpl w:val="DBD63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64D9C"/>
    <w:multiLevelType w:val="hybridMultilevel"/>
    <w:tmpl w:val="278A1FF0"/>
    <w:lvl w:ilvl="0" w:tplc="E0FCC778">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410090A"/>
    <w:multiLevelType w:val="hybridMultilevel"/>
    <w:tmpl w:val="DE98ED8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37CB1C49"/>
    <w:multiLevelType w:val="hybridMultilevel"/>
    <w:tmpl w:val="2AB0F60A"/>
    <w:lvl w:ilvl="0" w:tplc="DD42D70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1E93CB9"/>
    <w:multiLevelType w:val="multilevel"/>
    <w:tmpl w:val="244E2D04"/>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340"/>
        </w:tabs>
        <w:ind w:left="2340" w:hanging="360"/>
      </w:pPr>
      <w:rPr>
        <w:rFonts w:hint="default"/>
      </w:rPr>
    </w:lvl>
    <w:lvl w:ilvl="3">
      <w:start w:val="1"/>
      <w:numFmt w:val="lowerLetter"/>
      <w:lvlText w:val="%4)"/>
      <w:lvlJc w:val="left"/>
      <w:pPr>
        <w:tabs>
          <w:tab w:val="num" w:pos="2880"/>
        </w:tabs>
        <w:ind w:left="2880" w:hanging="360"/>
      </w:pPr>
      <w:rPr>
        <w:rFonts w:ascii="Times New Roman" w:eastAsia="Times New Roman" w:hAnsi="Times New Roman" w:cs="Times New Roman" w:hint="default"/>
      </w:rPr>
    </w:lvl>
    <w:lvl w:ilvl="4">
      <w:start w:val="1"/>
      <w:numFmt w:val="decimal"/>
      <w:lvlText w:val="%5)"/>
      <w:lvlJc w:val="left"/>
      <w:pPr>
        <w:ind w:left="3600" w:hanging="360"/>
      </w:pPr>
      <w:rPr>
        <w:rFonts w:ascii="Century Gothic" w:eastAsia="Times New Roman" w:hAnsi="Century Gothic" w:cs="Times New Roman"/>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42881C05"/>
    <w:multiLevelType w:val="multilevel"/>
    <w:tmpl w:val="2B98B10A"/>
    <w:lvl w:ilvl="0">
      <w:start w:val="1"/>
      <w:numFmt w:val="decimal"/>
      <w:lvlText w:val="%1."/>
      <w:lvlJc w:val="left"/>
      <w:pPr>
        <w:ind w:left="432" w:hanging="432"/>
      </w:pPr>
      <w:rPr>
        <w:b/>
        <w:i w:val="0"/>
        <w:sz w:val="22"/>
        <w:szCs w:val="22"/>
      </w:rPr>
    </w:lvl>
    <w:lvl w:ilvl="1">
      <w:start w:val="1"/>
      <w:numFmt w:val="decimal"/>
      <w:lvlText w:val="%1.%2"/>
      <w:lvlJc w:val="left"/>
      <w:pPr>
        <w:ind w:left="2703" w:hanging="576"/>
      </w:pPr>
      <w:rPr>
        <w:b/>
        <w:i w:val="0"/>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2962DA6"/>
    <w:multiLevelType w:val="hybridMultilevel"/>
    <w:tmpl w:val="0A825C0C"/>
    <w:lvl w:ilvl="0" w:tplc="CC3E0736">
      <w:start w:val="1"/>
      <w:numFmt w:val="decimal"/>
      <w:lvlText w:val="%1."/>
      <w:lvlJc w:val="left"/>
      <w:pPr>
        <w:ind w:left="476" w:hanging="360"/>
      </w:pPr>
      <w:rPr>
        <w:rFonts w:hint="default"/>
      </w:rPr>
    </w:lvl>
    <w:lvl w:ilvl="1" w:tplc="340A0019" w:tentative="1">
      <w:start w:val="1"/>
      <w:numFmt w:val="lowerLetter"/>
      <w:lvlText w:val="%2."/>
      <w:lvlJc w:val="left"/>
      <w:pPr>
        <w:ind w:left="1196" w:hanging="360"/>
      </w:pPr>
    </w:lvl>
    <w:lvl w:ilvl="2" w:tplc="340A001B" w:tentative="1">
      <w:start w:val="1"/>
      <w:numFmt w:val="lowerRoman"/>
      <w:lvlText w:val="%3."/>
      <w:lvlJc w:val="right"/>
      <w:pPr>
        <w:ind w:left="1916" w:hanging="180"/>
      </w:pPr>
    </w:lvl>
    <w:lvl w:ilvl="3" w:tplc="340A000F" w:tentative="1">
      <w:start w:val="1"/>
      <w:numFmt w:val="decimal"/>
      <w:lvlText w:val="%4."/>
      <w:lvlJc w:val="left"/>
      <w:pPr>
        <w:ind w:left="2636" w:hanging="360"/>
      </w:pPr>
    </w:lvl>
    <w:lvl w:ilvl="4" w:tplc="340A0019" w:tentative="1">
      <w:start w:val="1"/>
      <w:numFmt w:val="lowerLetter"/>
      <w:lvlText w:val="%5."/>
      <w:lvlJc w:val="left"/>
      <w:pPr>
        <w:ind w:left="3356" w:hanging="360"/>
      </w:pPr>
    </w:lvl>
    <w:lvl w:ilvl="5" w:tplc="340A001B" w:tentative="1">
      <w:start w:val="1"/>
      <w:numFmt w:val="lowerRoman"/>
      <w:lvlText w:val="%6."/>
      <w:lvlJc w:val="right"/>
      <w:pPr>
        <w:ind w:left="4076" w:hanging="180"/>
      </w:pPr>
    </w:lvl>
    <w:lvl w:ilvl="6" w:tplc="340A000F" w:tentative="1">
      <w:start w:val="1"/>
      <w:numFmt w:val="decimal"/>
      <w:lvlText w:val="%7."/>
      <w:lvlJc w:val="left"/>
      <w:pPr>
        <w:ind w:left="4796" w:hanging="360"/>
      </w:pPr>
    </w:lvl>
    <w:lvl w:ilvl="7" w:tplc="340A0019" w:tentative="1">
      <w:start w:val="1"/>
      <w:numFmt w:val="lowerLetter"/>
      <w:lvlText w:val="%8."/>
      <w:lvlJc w:val="left"/>
      <w:pPr>
        <w:ind w:left="5516" w:hanging="360"/>
      </w:pPr>
    </w:lvl>
    <w:lvl w:ilvl="8" w:tplc="340A001B" w:tentative="1">
      <w:start w:val="1"/>
      <w:numFmt w:val="lowerRoman"/>
      <w:lvlText w:val="%9."/>
      <w:lvlJc w:val="right"/>
      <w:pPr>
        <w:ind w:left="6236" w:hanging="180"/>
      </w:pPr>
    </w:lvl>
  </w:abstractNum>
  <w:abstractNum w:abstractNumId="10" w15:restartNumberingAfterBreak="0">
    <w:nsid w:val="42D654E4"/>
    <w:multiLevelType w:val="hybridMultilevel"/>
    <w:tmpl w:val="C442B45E"/>
    <w:lvl w:ilvl="0" w:tplc="49FEE522">
      <w:start w:val="4"/>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3155BBB"/>
    <w:multiLevelType w:val="multilevel"/>
    <w:tmpl w:val="C18E1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DB7FB3"/>
    <w:multiLevelType w:val="hybridMultilevel"/>
    <w:tmpl w:val="A24493F0"/>
    <w:lvl w:ilvl="0" w:tplc="E0FCC778">
      <w:numFmt w:val="bullet"/>
      <w:lvlText w:val="-"/>
      <w:lvlJc w:val="left"/>
      <w:pPr>
        <w:ind w:left="957" w:hanging="360"/>
      </w:pPr>
      <w:rPr>
        <w:rFonts w:ascii="Century Gothic" w:eastAsia="Century Gothic" w:hAnsi="Century Gothic" w:cs="Century Gothic" w:hint="default"/>
      </w:rPr>
    </w:lvl>
    <w:lvl w:ilvl="1" w:tplc="340A0003" w:tentative="1">
      <w:start w:val="1"/>
      <w:numFmt w:val="bullet"/>
      <w:lvlText w:val="o"/>
      <w:lvlJc w:val="left"/>
      <w:pPr>
        <w:ind w:left="1677" w:hanging="360"/>
      </w:pPr>
      <w:rPr>
        <w:rFonts w:ascii="Courier New" w:hAnsi="Courier New" w:cs="Courier New" w:hint="default"/>
      </w:rPr>
    </w:lvl>
    <w:lvl w:ilvl="2" w:tplc="340A0005" w:tentative="1">
      <w:start w:val="1"/>
      <w:numFmt w:val="bullet"/>
      <w:lvlText w:val=""/>
      <w:lvlJc w:val="left"/>
      <w:pPr>
        <w:ind w:left="2397" w:hanging="360"/>
      </w:pPr>
      <w:rPr>
        <w:rFonts w:ascii="Wingdings" w:hAnsi="Wingdings" w:hint="default"/>
      </w:rPr>
    </w:lvl>
    <w:lvl w:ilvl="3" w:tplc="340A0001" w:tentative="1">
      <w:start w:val="1"/>
      <w:numFmt w:val="bullet"/>
      <w:lvlText w:val=""/>
      <w:lvlJc w:val="left"/>
      <w:pPr>
        <w:ind w:left="3117" w:hanging="360"/>
      </w:pPr>
      <w:rPr>
        <w:rFonts w:ascii="Symbol" w:hAnsi="Symbol" w:hint="default"/>
      </w:rPr>
    </w:lvl>
    <w:lvl w:ilvl="4" w:tplc="340A0003" w:tentative="1">
      <w:start w:val="1"/>
      <w:numFmt w:val="bullet"/>
      <w:lvlText w:val="o"/>
      <w:lvlJc w:val="left"/>
      <w:pPr>
        <w:ind w:left="3837" w:hanging="360"/>
      </w:pPr>
      <w:rPr>
        <w:rFonts w:ascii="Courier New" w:hAnsi="Courier New" w:cs="Courier New" w:hint="default"/>
      </w:rPr>
    </w:lvl>
    <w:lvl w:ilvl="5" w:tplc="340A0005" w:tentative="1">
      <w:start w:val="1"/>
      <w:numFmt w:val="bullet"/>
      <w:lvlText w:val=""/>
      <w:lvlJc w:val="left"/>
      <w:pPr>
        <w:ind w:left="4557" w:hanging="360"/>
      </w:pPr>
      <w:rPr>
        <w:rFonts w:ascii="Wingdings" w:hAnsi="Wingdings" w:hint="default"/>
      </w:rPr>
    </w:lvl>
    <w:lvl w:ilvl="6" w:tplc="340A0001" w:tentative="1">
      <w:start w:val="1"/>
      <w:numFmt w:val="bullet"/>
      <w:lvlText w:val=""/>
      <w:lvlJc w:val="left"/>
      <w:pPr>
        <w:ind w:left="5277" w:hanging="360"/>
      </w:pPr>
      <w:rPr>
        <w:rFonts w:ascii="Symbol" w:hAnsi="Symbol" w:hint="default"/>
      </w:rPr>
    </w:lvl>
    <w:lvl w:ilvl="7" w:tplc="340A0003" w:tentative="1">
      <w:start w:val="1"/>
      <w:numFmt w:val="bullet"/>
      <w:lvlText w:val="o"/>
      <w:lvlJc w:val="left"/>
      <w:pPr>
        <w:ind w:left="5997" w:hanging="360"/>
      </w:pPr>
      <w:rPr>
        <w:rFonts w:ascii="Courier New" w:hAnsi="Courier New" w:cs="Courier New" w:hint="default"/>
      </w:rPr>
    </w:lvl>
    <w:lvl w:ilvl="8" w:tplc="340A0005" w:tentative="1">
      <w:start w:val="1"/>
      <w:numFmt w:val="bullet"/>
      <w:lvlText w:val=""/>
      <w:lvlJc w:val="left"/>
      <w:pPr>
        <w:ind w:left="6717" w:hanging="360"/>
      </w:pPr>
      <w:rPr>
        <w:rFonts w:ascii="Wingdings" w:hAnsi="Wingdings" w:hint="default"/>
      </w:rPr>
    </w:lvl>
  </w:abstractNum>
  <w:abstractNum w:abstractNumId="13" w15:restartNumberingAfterBreak="0">
    <w:nsid w:val="6C490693"/>
    <w:multiLevelType w:val="hybridMultilevel"/>
    <w:tmpl w:val="0E1CA44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00F3C49"/>
    <w:multiLevelType w:val="hybridMultilevel"/>
    <w:tmpl w:val="F578AD16"/>
    <w:lvl w:ilvl="0" w:tplc="E0FCC778">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1257B06"/>
    <w:multiLevelType w:val="multilevel"/>
    <w:tmpl w:val="BF5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4261A"/>
    <w:multiLevelType w:val="hybridMultilevel"/>
    <w:tmpl w:val="EB465990"/>
    <w:lvl w:ilvl="0" w:tplc="E0FCC778">
      <w:numFmt w:val="bullet"/>
      <w:lvlText w:val="-"/>
      <w:lvlJc w:val="left"/>
      <w:pPr>
        <w:ind w:left="720" w:hanging="360"/>
      </w:pPr>
      <w:rPr>
        <w:rFonts w:ascii="Century Gothic" w:eastAsia="Century Gothic" w:hAnsi="Century Gothic" w:cs="Century Gothic"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42C0E41"/>
    <w:multiLevelType w:val="multilevel"/>
    <w:tmpl w:val="1220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A7E08F9"/>
    <w:multiLevelType w:val="multilevel"/>
    <w:tmpl w:val="D45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65330"/>
    <w:multiLevelType w:val="multilevel"/>
    <w:tmpl w:val="2752C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9047181">
    <w:abstractNumId w:val="0"/>
  </w:num>
  <w:num w:numId="2" w16cid:durableId="1854108331">
    <w:abstractNumId w:val="8"/>
  </w:num>
  <w:num w:numId="3" w16cid:durableId="368645140">
    <w:abstractNumId w:val="7"/>
  </w:num>
  <w:num w:numId="4" w16cid:durableId="1710758515">
    <w:abstractNumId w:val="6"/>
  </w:num>
  <w:num w:numId="5" w16cid:durableId="282155918">
    <w:abstractNumId w:val="10"/>
  </w:num>
  <w:num w:numId="6" w16cid:durableId="1646935863">
    <w:abstractNumId w:val="13"/>
  </w:num>
  <w:num w:numId="7" w16cid:durableId="1869297709">
    <w:abstractNumId w:val="19"/>
  </w:num>
  <w:num w:numId="8" w16cid:durableId="984549962">
    <w:abstractNumId w:val="11"/>
  </w:num>
  <w:num w:numId="9" w16cid:durableId="101532958">
    <w:abstractNumId w:val="3"/>
  </w:num>
  <w:num w:numId="10" w16cid:durableId="386296253">
    <w:abstractNumId w:val="17"/>
  </w:num>
  <w:num w:numId="11" w16cid:durableId="1902717787">
    <w:abstractNumId w:val="16"/>
  </w:num>
  <w:num w:numId="12" w16cid:durableId="1896307714">
    <w:abstractNumId w:val="14"/>
  </w:num>
  <w:num w:numId="13" w16cid:durableId="559948122">
    <w:abstractNumId w:val="4"/>
  </w:num>
  <w:num w:numId="14" w16cid:durableId="935094993">
    <w:abstractNumId w:val="5"/>
  </w:num>
  <w:num w:numId="15" w16cid:durableId="1123385089">
    <w:abstractNumId w:val="15"/>
  </w:num>
  <w:num w:numId="16" w16cid:durableId="2129079105">
    <w:abstractNumId w:val="1"/>
  </w:num>
  <w:num w:numId="17" w16cid:durableId="1194346354">
    <w:abstractNumId w:val="2"/>
  </w:num>
  <w:num w:numId="18" w16cid:durableId="1887375473">
    <w:abstractNumId w:val="18"/>
  </w:num>
  <w:num w:numId="19" w16cid:durableId="453983071">
    <w:abstractNumId w:val="9"/>
  </w:num>
  <w:num w:numId="20" w16cid:durableId="16092680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5D"/>
    <w:rsid w:val="000064B5"/>
    <w:rsid w:val="0000708E"/>
    <w:rsid w:val="000115A4"/>
    <w:rsid w:val="00012A13"/>
    <w:rsid w:val="0001600D"/>
    <w:rsid w:val="00020F12"/>
    <w:rsid w:val="00021D78"/>
    <w:rsid w:val="00022AB9"/>
    <w:rsid w:val="00024E1D"/>
    <w:rsid w:val="00031B08"/>
    <w:rsid w:val="00032F0B"/>
    <w:rsid w:val="00036FFD"/>
    <w:rsid w:val="00060505"/>
    <w:rsid w:val="0006336A"/>
    <w:rsid w:val="00063F7C"/>
    <w:rsid w:val="00073E0A"/>
    <w:rsid w:val="000743EF"/>
    <w:rsid w:val="0008496E"/>
    <w:rsid w:val="00093308"/>
    <w:rsid w:val="000964FE"/>
    <w:rsid w:val="000A279E"/>
    <w:rsid w:val="000B7F73"/>
    <w:rsid w:val="000D1BFF"/>
    <w:rsid w:val="000D4B2F"/>
    <w:rsid w:val="000E4D03"/>
    <w:rsid w:val="000E6F33"/>
    <w:rsid w:val="0010378D"/>
    <w:rsid w:val="001037F1"/>
    <w:rsid w:val="00105EEF"/>
    <w:rsid w:val="0011001F"/>
    <w:rsid w:val="00126DCF"/>
    <w:rsid w:val="0016468E"/>
    <w:rsid w:val="001A2BAA"/>
    <w:rsid w:val="001B2779"/>
    <w:rsid w:val="001D5591"/>
    <w:rsid w:val="001D6EB0"/>
    <w:rsid w:val="001D79A2"/>
    <w:rsid w:val="001F106A"/>
    <w:rsid w:val="001F2BE7"/>
    <w:rsid w:val="00225BE8"/>
    <w:rsid w:val="0023415D"/>
    <w:rsid w:val="00247E47"/>
    <w:rsid w:val="00262634"/>
    <w:rsid w:val="002671A9"/>
    <w:rsid w:val="00290021"/>
    <w:rsid w:val="0029613F"/>
    <w:rsid w:val="002A123B"/>
    <w:rsid w:val="002C04D8"/>
    <w:rsid w:val="002C343B"/>
    <w:rsid w:val="002E12C1"/>
    <w:rsid w:val="002E243D"/>
    <w:rsid w:val="002E428C"/>
    <w:rsid w:val="002F34B6"/>
    <w:rsid w:val="00305422"/>
    <w:rsid w:val="00313313"/>
    <w:rsid w:val="00316EF0"/>
    <w:rsid w:val="00332AB0"/>
    <w:rsid w:val="00341B55"/>
    <w:rsid w:val="00342C46"/>
    <w:rsid w:val="00351612"/>
    <w:rsid w:val="00361347"/>
    <w:rsid w:val="003627BB"/>
    <w:rsid w:val="00367FA1"/>
    <w:rsid w:val="00370E2D"/>
    <w:rsid w:val="0037429D"/>
    <w:rsid w:val="00374F2F"/>
    <w:rsid w:val="00377472"/>
    <w:rsid w:val="00380477"/>
    <w:rsid w:val="0038534F"/>
    <w:rsid w:val="00386B49"/>
    <w:rsid w:val="0039567C"/>
    <w:rsid w:val="003A2684"/>
    <w:rsid w:val="003B6AB2"/>
    <w:rsid w:val="003D0DDC"/>
    <w:rsid w:val="003E71B2"/>
    <w:rsid w:val="003F7615"/>
    <w:rsid w:val="0040369F"/>
    <w:rsid w:val="004125B7"/>
    <w:rsid w:val="004312D0"/>
    <w:rsid w:val="004377AD"/>
    <w:rsid w:val="004417F8"/>
    <w:rsid w:val="00450D2B"/>
    <w:rsid w:val="00456F08"/>
    <w:rsid w:val="004643FD"/>
    <w:rsid w:val="00465EC2"/>
    <w:rsid w:val="00476E2B"/>
    <w:rsid w:val="00483497"/>
    <w:rsid w:val="00483A1A"/>
    <w:rsid w:val="00483EA6"/>
    <w:rsid w:val="004865C1"/>
    <w:rsid w:val="004A79D6"/>
    <w:rsid w:val="004A7A03"/>
    <w:rsid w:val="004B6C61"/>
    <w:rsid w:val="004B6E72"/>
    <w:rsid w:val="004C2E50"/>
    <w:rsid w:val="004C5FB4"/>
    <w:rsid w:val="004D48C6"/>
    <w:rsid w:val="004D71CD"/>
    <w:rsid w:val="005011E4"/>
    <w:rsid w:val="005034BC"/>
    <w:rsid w:val="005060DA"/>
    <w:rsid w:val="005156ED"/>
    <w:rsid w:val="00524560"/>
    <w:rsid w:val="00527CB0"/>
    <w:rsid w:val="005317E4"/>
    <w:rsid w:val="00534F33"/>
    <w:rsid w:val="005409FA"/>
    <w:rsid w:val="00551126"/>
    <w:rsid w:val="00554882"/>
    <w:rsid w:val="0056189C"/>
    <w:rsid w:val="00562655"/>
    <w:rsid w:val="00562AA0"/>
    <w:rsid w:val="00574760"/>
    <w:rsid w:val="00581374"/>
    <w:rsid w:val="0058194B"/>
    <w:rsid w:val="00591038"/>
    <w:rsid w:val="005B450A"/>
    <w:rsid w:val="005B539D"/>
    <w:rsid w:val="005C243F"/>
    <w:rsid w:val="005C7240"/>
    <w:rsid w:val="005F5264"/>
    <w:rsid w:val="0063600F"/>
    <w:rsid w:val="00637734"/>
    <w:rsid w:val="00640747"/>
    <w:rsid w:val="0064417F"/>
    <w:rsid w:val="0065225A"/>
    <w:rsid w:val="0065540B"/>
    <w:rsid w:val="006556D5"/>
    <w:rsid w:val="0065611B"/>
    <w:rsid w:val="00656542"/>
    <w:rsid w:val="00660E3C"/>
    <w:rsid w:val="0066223A"/>
    <w:rsid w:val="0066692A"/>
    <w:rsid w:val="00687B35"/>
    <w:rsid w:val="0069683C"/>
    <w:rsid w:val="006B2EAD"/>
    <w:rsid w:val="006C07C2"/>
    <w:rsid w:val="006C673B"/>
    <w:rsid w:val="006E6B92"/>
    <w:rsid w:val="006E7221"/>
    <w:rsid w:val="006E7A1F"/>
    <w:rsid w:val="006F0A1A"/>
    <w:rsid w:val="006F5E9C"/>
    <w:rsid w:val="0070413B"/>
    <w:rsid w:val="007109B5"/>
    <w:rsid w:val="00726163"/>
    <w:rsid w:val="00743278"/>
    <w:rsid w:val="007520B4"/>
    <w:rsid w:val="00753198"/>
    <w:rsid w:val="00762ADB"/>
    <w:rsid w:val="007637DD"/>
    <w:rsid w:val="007857F6"/>
    <w:rsid w:val="007903C7"/>
    <w:rsid w:val="007A5471"/>
    <w:rsid w:val="007B3935"/>
    <w:rsid w:val="007C72D3"/>
    <w:rsid w:val="007D4597"/>
    <w:rsid w:val="007F035F"/>
    <w:rsid w:val="007F1BD3"/>
    <w:rsid w:val="007F4A2F"/>
    <w:rsid w:val="00801AE0"/>
    <w:rsid w:val="008057DA"/>
    <w:rsid w:val="0080643D"/>
    <w:rsid w:val="00810623"/>
    <w:rsid w:val="00811755"/>
    <w:rsid w:val="00820EFD"/>
    <w:rsid w:val="00826E94"/>
    <w:rsid w:val="0083070C"/>
    <w:rsid w:val="00846476"/>
    <w:rsid w:val="0085503C"/>
    <w:rsid w:val="0087658B"/>
    <w:rsid w:val="00880435"/>
    <w:rsid w:val="008866CA"/>
    <w:rsid w:val="00894DBC"/>
    <w:rsid w:val="00895E6A"/>
    <w:rsid w:val="008A61C6"/>
    <w:rsid w:val="008A70B4"/>
    <w:rsid w:val="008B2CAB"/>
    <w:rsid w:val="008B2F61"/>
    <w:rsid w:val="008E0FE4"/>
    <w:rsid w:val="008E7DB2"/>
    <w:rsid w:val="008F2235"/>
    <w:rsid w:val="00900D2D"/>
    <w:rsid w:val="00904145"/>
    <w:rsid w:val="009064BC"/>
    <w:rsid w:val="009257E0"/>
    <w:rsid w:val="009317DE"/>
    <w:rsid w:val="00934764"/>
    <w:rsid w:val="00935EB9"/>
    <w:rsid w:val="00966B3D"/>
    <w:rsid w:val="0097040B"/>
    <w:rsid w:val="00972FD8"/>
    <w:rsid w:val="00975029"/>
    <w:rsid w:val="009839E2"/>
    <w:rsid w:val="009979C1"/>
    <w:rsid w:val="009A0680"/>
    <w:rsid w:val="009A2E4B"/>
    <w:rsid w:val="009B36DA"/>
    <w:rsid w:val="009D469D"/>
    <w:rsid w:val="009D685A"/>
    <w:rsid w:val="009E61C5"/>
    <w:rsid w:val="009E7573"/>
    <w:rsid w:val="00A05C35"/>
    <w:rsid w:val="00A125F3"/>
    <w:rsid w:val="00A156CA"/>
    <w:rsid w:val="00A210D6"/>
    <w:rsid w:val="00A30FB1"/>
    <w:rsid w:val="00A420EB"/>
    <w:rsid w:val="00A446D6"/>
    <w:rsid w:val="00A72544"/>
    <w:rsid w:val="00A81367"/>
    <w:rsid w:val="00A82D20"/>
    <w:rsid w:val="00A83035"/>
    <w:rsid w:val="00A83AEF"/>
    <w:rsid w:val="00A9137E"/>
    <w:rsid w:val="00AA2DA0"/>
    <w:rsid w:val="00AB43AD"/>
    <w:rsid w:val="00AC070F"/>
    <w:rsid w:val="00AC1617"/>
    <w:rsid w:val="00AC46E0"/>
    <w:rsid w:val="00AC4C2B"/>
    <w:rsid w:val="00AD2D47"/>
    <w:rsid w:val="00AD7F7B"/>
    <w:rsid w:val="00AE2A93"/>
    <w:rsid w:val="00AE69B9"/>
    <w:rsid w:val="00AF7FA4"/>
    <w:rsid w:val="00B01118"/>
    <w:rsid w:val="00B045AE"/>
    <w:rsid w:val="00B16829"/>
    <w:rsid w:val="00B318C1"/>
    <w:rsid w:val="00B3295A"/>
    <w:rsid w:val="00B3320C"/>
    <w:rsid w:val="00B50A2B"/>
    <w:rsid w:val="00B552DD"/>
    <w:rsid w:val="00B56BC8"/>
    <w:rsid w:val="00B6185B"/>
    <w:rsid w:val="00B62A90"/>
    <w:rsid w:val="00B65EA9"/>
    <w:rsid w:val="00B76D36"/>
    <w:rsid w:val="00B82E68"/>
    <w:rsid w:val="00B90D4F"/>
    <w:rsid w:val="00B963C7"/>
    <w:rsid w:val="00BA3C32"/>
    <w:rsid w:val="00BA7800"/>
    <w:rsid w:val="00BC7B29"/>
    <w:rsid w:val="00BD5300"/>
    <w:rsid w:val="00BD710B"/>
    <w:rsid w:val="00BF601E"/>
    <w:rsid w:val="00C04F85"/>
    <w:rsid w:val="00C07259"/>
    <w:rsid w:val="00C104FF"/>
    <w:rsid w:val="00C2307B"/>
    <w:rsid w:val="00C25A0D"/>
    <w:rsid w:val="00C27A15"/>
    <w:rsid w:val="00C351A1"/>
    <w:rsid w:val="00C36452"/>
    <w:rsid w:val="00C4261E"/>
    <w:rsid w:val="00C44F03"/>
    <w:rsid w:val="00C50C5F"/>
    <w:rsid w:val="00C622A4"/>
    <w:rsid w:val="00C850A6"/>
    <w:rsid w:val="00C851BE"/>
    <w:rsid w:val="00C874CB"/>
    <w:rsid w:val="00CB369D"/>
    <w:rsid w:val="00CC6AFE"/>
    <w:rsid w:val="00CD0504"/>
    <w:rsid w:val="00D0128E"/>
    <w:rsid w:val="00D122D9"/>
    <w:rsid w:val="00D30A4B"/>
    <w:rsid w:val="00D340FA"/>
    <w:rsid w:val="00D37069"/>
    <w:rsid w:val="00D379B5"/>
    <w:rsid w:val="00D461F1"/>
    <w:rsid w:val="00D545BE"/>
    <w:rsid w:val="00D7580A"/>
    <w:rsid w:val="00D7674C"/>
    <w:rsid w:val="00D93CB0"/>
    <w:rsid w:val="00DA5802"/>
    <w:rsid w:val="00DA78F2"/>
    <w:rsid w:val="00DA7B18"/>
    <w:rsid w:val="00DB3463"/>
    <w:rsid w:val="00DB6EF0"/>
    <w:rsid w:val="00DC02F7"/>
    <w:rsid w:val="00DC032B"/>
    <w:rsid w:val="00DC10F5"/>
    <w:rsid w:val="00DC1754"/>
    <w:rsid w:val="00DF7A76"/>
    <w:rsid w:val="00E05E34"/>
    <w:rsid w:val="00E0708D"/>
    <w:rsid w:val="00E13D3C"/>
    <w:rsid w:val="00E149B5"/>
    <w:rsid w:val="00E2558D"/>
    <w:rsid w:val="00E30A3B"/>
    <w:rsid w:val="00E33394"/>
    <w:rsid w:val="00E700BE"/>
    <w:rsid w:val="00E7656A"/>
    <w:rsid w:val="00EB4008"/>
    <w:rsid w:val="00EB7798"/>
    <w:rsid w:val="00EC315E"/>
    <w:rsid w:val="00EC61E0"/>
    <w:rsid w:val="00EE1E27"/>
    <w:rsid w:val="00EE46F9"/>
    <w:rsid w:val="00EF64B2"/>
    <w:rsid w:val="00F00724"/>
    <w:rsid w:val="00F00B82"/>
    <w:rsid w:val="00F10D59"/>
    <w:rsid w:val="00F13CDD"/>
    <w:rsid w:val="00F15B6B"/>
    <w:rsid w:val="00F16B5A"/>
    <w:rsid w:val="00F17414"/>
    <w:rsid w:val="00F46F22"/>
    <w:rsid w:val="00F84C66"/>
    <w:rsid w:val="00F92E5D"/>
    <w:rsid w:val="00FA02DA"/>
    <w:rsid w:val="00FB6DCD"/>
    <w:rsid w:val="00FC0A53"/>
    <w:rsid w:val="00FD2ACE"/>
    <w:rsid w:val="00FD398C"/>
    <w:rsid w:val="00FE6AA2"/>
    <w:rsid w:val="00FF38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1993"/>
  <w15:chartTrackingRefBased/>
  <w15:docId w15:val="{B8667B37-89C3-4125-A1F4-67AD0448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E5D"/>
    <w:pPr>
      <w:spacing w:after="0" w:line="240" w:lineRule="auto"/>
    </w:pPr>
    <w:rPr>
      <w:rFonts w:ascii="Times New Roman" w:eastAsia="Times New Roman" w:hAnsi="Times New Roman" w:cs="Times New Roman"/>
      <w:kern w:val="0"/>
      <w:lang w:val="es-MX" w:eastAsia="es-CL"/>
      <w14:ligatures w14:val="none"/>
    </w:rPr>
  </w:style>
  <w:style w:type="paragraph" w:styleId="Ttulo1">
    <w:name w:val="heading 1"/>
    <w:basedOn w:val="Normal"/>
    <w:next w:val="Normal"/>
    <w:link w:val="Ttulo1Car"/>
    <w:uiPriority w:val="9"/>
    <w:qFormat/>
    <w:rsid w:val="00F92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2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2E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E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E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E5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E5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E5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E5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E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2E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2E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E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E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E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E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E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E5D"/>
    <w:rPr>
      <w:rFonts w:eastAsiaTheme="majorEastAsia" w:cstheme="majorBidi"/>
      <w:color w:val="272727" w:themeColor="text1" w:themeTint="D8"/>
    </w:rPr>
  </w:style>
  <w:style w:type="paragraph" w:styleId="Ttulo">
    <w:name w:val="Title"/>
    <w:basedOn w:val="Normal"/>
    <w:next w:val="Normal"/>
    <w:link w:val="TtuloCar"/>
    <w:uiPriority w:val="10"/>
    <w:qFormat/>
    <w:rsid w:val="00F92E5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E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E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E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E5D"/>
    <w:pPr>
      <w:spacing w:before="160"/>
      <w:jc w:val="center"/>
    </w:pPr>
    <w:rPr>
      <w:i/>
      <w:iCs/>
      <w:color w:val="404040" w:themeColor="text1" w:themeTint="BF"/>
    </w:rPr>
  </w:style>
  <w:style w:type="character" w:customStyle="1" w:styleId="CitaCar">
    <w:name w:val="Cita Car"/>
    <w:basedOn w:val="Fuentedeprrafopredeter"/>
    <w:link w:val="Cita"/>
    <w:uiPriority w:val="29"/>
    <w:rsid w:val="00F92E5D"/>
    <w:rPr>
      <w:i/>
      <w:iCs/>
      <w:color w:val="404040" w:themeColor="text1" w:themeTint="BF"/>
    </w:rPr>
  </w:style>
  <w:style w:type="paragraph" w:styleId="Prrafodelista">
    <w:name w:val="List Paragraph"/>
    <w:basedOn w:val="Normal"/>
    <w:uiPriority w:val="34"/>
    <w:qFormat/>
    <w:rsid w:val="00F92E5D"/>
    <w:pPr>
      <w:ind w:left="720"/>
      <w:contextualSpacing/>
    </w:pPr>
  </w:style>
  <w:style w:type="character" w:styleId="nfasisintenso">
    <w:name w:val="Intense Emphasis"/>
    <w:basedOn w:val="Fuentedeprrafopredeter"/>
    <w:uiPriority w:val="21"/>
    <w:qFormat/>
    <w:rsid w:val="00F92E5D"/>
    <w:rPr>
      <w:i/>
      <w:iCs/>
      <w:color w:val="0F4761" w:themeColor="accent1" w:themeShade="BF"/>
    </w:rPr>
  </w:style>
  <w:style w:type="paragraph" w:styleId="Citadestacada">
    <w:name w:val="Intense Quote"/>
    <w:basedOn w:val="Normal"/>
    <w:next w:val="Normal"/>
    <w:link w:val="CitadestacadaCar"/>
    <w:uiPriority w:val="30"/>
    <w:qFormat/>
    <w:rsid w:val="00F92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E5D"/>
    <w:rPr>
      <w:i/>
      <w:iCs/>
      <w:color w:val="0F4761" w:themeColor="accent1" w:themeShade="BF"/>
    </w:rPr>
  </w:style>
  <w:style w:type="character" w:styleId="Referenciaintensa">
    <w:name w:val="Intense Reference"/>
    <w:basedOn w:val="Fuentedeprrafopredeter"/>
    <w:uiPriority w:val="32"/>
    <w:qFormat/>
    <w:rsid w:val="00F92E5D"/>
    <w:rPr>
      <w:b/>
      <w:bCs/>
      <w:smallCaps/>
      <w:color w:val="0F4761" w:themeColor="accent1" w:themeShade="BF"/>
      <w:spacing w:val="5"/>
    </w:rPr>
  </w:style>
  <w:style w:type="character" w:styleId="Hipervnculo">
    <w:name w:val="Hyperlink"/>
    <w:basedOn w:val="Fuentedeprrafopredeter"/>
    <w:uiPriority w:val="99"/>
    <w:unhideWhenUsed/>
    <w:rsid w:val="00F92E5D"/>
    <w:rPr>
      <w:color w:val="467886" w:themeColor="hyperlink"/>
      <w:u w:val="single"/>
    </w:rPr>
  </w:style>
  <w:style w:type="paragraph" w:styleId="Encabezado">
    <w:name w:val="header"/>
    <w:basedOn w:val="Normal"/>
    <w:link w:val="EncabezadoCar"/>
    <w:uiPriority w:val="99"/>
    <w:unhideWhenUsed/>
    <w:rsid w:val="00F92E5D"/>
    <w:pPr>
      <w:tabs>
        <w:tab w:val="center" w:pos="4419"/>
        <w:tab w:val="right" w:pos="8838"/>
      </w:tabs>
    </w:pPr>
  </w:style>
  <w:style w:type="character" w:customStyle="1" w:styleId="EncabezadoCar">
    <w:name w:val="Encabezado Car"/>
    <w:basedOn w:val="Fuentedeprrafopredeter"/>
    <w:link w:val="Encabezado"/>
    <w:uiPriority w:val="99"/>
    <w:rsid w:val="00F92E5D"/>
    <w:rPr>
      <w:rFonts w:ascii="Times New Roman" w:eastAsia="Times New Roman" w:hAnsi="Times New Roman" w:cs="Times New Roman"/>
      <w:kern w:val="0"/>
      <w:lang w:val="es-MX" w:eastAsia="es-CL"/>
      <w14:ligatures w14:val="none"/>
    </w:rPr>
  </w:style>
  <w:style w:type="character" w:styleId="Fuerte">
    <w:name w:val="Strong"/>
    <w:basedOn w:val="Fuentedeprrafopredeter"/>
    <w:uiPriority w:val="22"/>
    <w:qFormat/>
    <w:rsid w:val="00972FD8"/>
    <w:rPr>
      <w:b/>
      <w:bCs/>
    </w:rPr>
  </w:style>
  <w:style w:type="character" w:styleId="Mencinsinresolver">
    <w:name w:val="Unresolved Mention"/>
    <w:basedOn w:val="Fuentedeprrafopredeter"/>
    <w:uiPriority w:val="99"/>
    <w:semiHidden/>
    <w:unhideWhenUsed/>
    <w:rsid w:val="0008496E"/>
    <w:rPr>
      <w:color w:val="605E5C"/>
      <w:shd w:val="clear" w:color="auto" w:fill="E1DFDD"/>
    </w:rPr>
  </w:style>
  <w:style w:type="table" w:styleId="Tablaconcuadrcula">
    <w:name w:val="Table Grid"/>
    <w:basedOn w:val="Tablanormal"/>
    <w:uiPriority w:val="39"/>
    <w:rsid w:val="00A42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46E0"/>
    <w:pPr>
      <w:spacing w:before="100" w:beforeAutospacing="1" w:after="100" w:afterAutospacing="1"/>
    </w:pPr>
    <w:rPr>
      <w:lang w:val="es-CL"/>
    </w:rPr>
  </w:style>
  <w:style w:type="paragraph" w:customStyle="1" w:styleId="isselectedend">
    <w:name w:val="isselectedend"/>
    <w:basedOn w:val="Normal"/>
    <w:rsid w:val="00581374"/>
    <w:pPr>
      <w:spacing w:before="100" w:beforeAutospacing="1" w:after="100" w:afterAutospacing="1"/>
    </w:pPr>
    <w:rPr>
      <w:lang w:val="es-CL"/>
    </w:rPr>
  </w:style>
  <w:style w:type="paragraph" w:customStyle="1" w:styleId="pdq2pgselectionanchorcontainer">
    <w:name w:val="pdq2pg_selectionanchorcontainer"/>
    <w:basedOn w:val="Normal"/>
    <w:rsid w:val="005034BC"/>
    <w:pPr>
      <w:spacing w:before="100" w:beforeAutospacing="1" w:after="100" w:afterAutospacing="1"/>
    </w:pPr>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henriquez@mejillones.cl"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lillo@mejillones.c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lmedo@mejillones.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hyperlink" Target="mailto:tvelozo@mejillones.c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2666</Words>
  <Characters>15256</Characters>
  <Application>Microsoft Office Word</Application>
  <DocSecurity>0</DocSecurity>
  <Lines>324</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DAEM MEJ</dc:creator>
  <cp:keywords/>
  <dc:description/>
  <cp:lastModifiedBy>Carol Olmedo</cp:lastModifiedBy>
  <cp:revision>2</cp:revision>
  <cp:lastPrinted>2026-07-02T19:48:00Z</cp:lastPrinted>
  <dcterms:created xsi:type="dcterms:W3CDTF">2026-07-03T15:40:00Z</dcterms:created>
  <dcterms:modified xsi:type="dcterms:W3CDTF">2026-07-03T15:40:00Z</dcterms:modified>
</cp:coreProperties>
</file>