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5A423"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bookmarkStart w:id="0" w:name="_GoBack"/>
      <w:bookmarkEnd w:id="0"/>
      <w:r w:rsidRPr="00A16E6E">
        <w:rPr>
          <w:rFonts w:ascii="Arial" w:hAnsi="Arial" w:cs="Arial"/>
          <w:sz w:val="22"/>
          <w:szCs w:val="22"/>
          <w:u w:val="single"/>
          <w:shd w:val="clear" w:color="auto" w:fill="FFFFFF"/>
        </w:rPr>
        <w:t>ANEXO N° 2: FORMULARIO PARA COTIZAR</w:t>
      </w:r>
    </w:p>
    <w:p w14:paraId="60D68C1C"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 xml:space="preserve"> (PARA PROVEEDORES)</w:t>
      </w:r>
    </w:p>
    <w:p w14:paraId="21C9ED42" w14:textId="77777777" w:rsidR="00E76E13" w:rsidRPr="00A16E6E" w:rsidRDefault="00E76E13" w:rsidP="00E76E13">
      <w:pPr>
        <w:pStyle w:val="Ttulo4"/>
        <w:shd w:val="clear" w:color="auto" w:fill="FFFFFF"/>
        <w:spacing w:line="330" w:lineRule="atLeast"/>
        <w:jc w:val="center"/>
        <w:rPr>
          <w:rFonts w:ascii="Arial" w:hAnsi="Arial" w:cs="Arial"/>
          <w:sz w:val="20"/>
          <w:szCs w:val="22"/>
          <w:shd w:val="clear" w:color="auto" w:fill="FFFFFF"/>
        </w:rPr>
      </w:pPr>
      <w:r w:rsidRPr="00A16E6E">
        <w:rPr>
          <w:rFonts w:ascii="Arial" w:hAnsi="Arial" w:cs="Arial"/>
          <w:sz w:val="22"/>
        </w:rPr>
        <w:t>(subir al portal www.mercadopublico.cl)</w:t>
      </w:r>
    </w:p>
    <w:p w14:paraId="5A9FC3B5" w14:textId="77777777" w:rsidR="00E76E13" w:rsidRPr="00A16E6E" w:rsidRDefault="00E76E13" w:rsidP="00E76E13">
      <w:pPr>
        <w:rPr>
          <w:rFonts w:ascii="Arial" w:hAnsi="Arial" w:cs="Arial"/>
          <w:szCs w:val="24"/>
        </w:rPr>
      </w:pPr>
      <w:r w:rsidRPr="00A16E6E">
        <w:rPr>
          <w:rFonts w:ascii="Arial" w:hAnsi="Arial" w:cs="Arial"/>
          <w:szCs w:val="24"/>
        </w:rPr>
        <w:t>INSTRUCCIONES GENERALES:</w:t>
      </w:r>
    </w:p>
    <w:p w14:paraId="3E23E293" w14:textId="2AC29AA1"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Leer detalladamente las especificaciones técnicas de los bienes o servicios descritos en </w:t>
      </w:r>
      <w:r w:rsidR="00747404">
        <w:rPr>
          <w:rFonts w:ascii="Arial" w:hAnsi="Arial" w:cs="Arial"/>
          <w:szCs w:val="24"/>
        </w:rPr>
        <w:t>Anexo requerimiento.</w:t>
      </w:r>
    </w:p>
    <w:p w14:paraId="01B809D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la cantidad del bien o servicio requerido</w:t>
      </w:r>
    </w:p>
    <w:p w14:paraId="0C5ED1F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precio unitario neto (sin IVA) del bien o servicio</w:t>
      </w:r>
    </w:p>
    <w:p w14:paraId="2CAA3F3D" w14:textId="01E1F194"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Indicar el valor total de los bienes o servicios cotizados, incluido impuestos, despacho y cualquier otro costo asociado. Este precio o valor total no debe superar las </w:t>
      </w:r>
      <w:r w:rsidR="0097171E">
        <w:rPr>
          <w:rFonts w:ascii="Arial" w:hAnsi="Arial" w:cs="Arial"/>
          <w:szCs w:val="24"/>
        </w:rPr>
        <w:t>100</w:t>
      </w:r>
      <w:r w:rsidRPr="00A16E6E">
        <w:rPr>
          <w:rFonts w:ascii="Arial" w:hAnsi="Arial" w:cs="Arial"/>
          <w:szCs w:val="24"/>
        </w:rPr>
        <w:t xml:space="preserve"> UTM.</w:t>
      </w:r>
    </w:p>
    <w:p w14:paraId="1A48C259"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En caso de recibir un producto defectuoso, el proveedor contará con el mismo plazo de entrega original para su reemplazo, sin costo adicional para el SAG.</w:t>
      </w:r>
    </w:p>
    <w:p w14:paraId="74548797" w14:textId="12AEC562" w:rsidR="00E76E13" w:rsidRPr="000E23CF" w:rsidRDefault="00E76E13" w:rsidP="00E76E13">
      <w:pPr>
        <w:pStyle w:val="Prrafodelista"/>
        <w:numPr>
          <w:ilvl w:val="0"/>
          <w:numId w:val="1"/>
        </w:numPr>
        <w:jc w:val="both"/>
        <w:rPr>
          <w:rFonts w:ascii="Arial" w:hAnsi="Arial" w:cs="Arial"/>
          <w:szCs w:val="24"/>
        </w:rPr>
      </w:pPr>
      <w:r w:rsidRPr="000E23CF">
        <w:rPr>
          <w:rFonts w:ascii="Arial" w:hAnsi="Arial" w:cs="Arial"/>
          <w:szCs w:val="24"/>
        </w:rPr>
        <w:t xml:space="preserve">La decisión de compra será resuelta en función </w:t>
      </w:r>
      <w:r w:rsidR="00747404">
        <w:rPr>
          <w:rFonts w:ascii="Arial" w:hAnsi="Arial" w:cs="Arial"/>
          <w:szCs w:val="24"/>
        </w:rPr>
        <w:t>de lo señalado en anexo N° 1.</w:t>
      </w:r>
    </w:p>
    <w:p w14:paraId="34D4C0FE" w14:textId="043A2898" w:rsidR="00E76E13" w:rsidRDefault="00E76E13" w:rsidP="00747404">
      <w:pPr>
        <w:pStyle w:val="Prrafodelista"/>
        <w:numPr>
          <w:ilvl w:val="0"/>
          <w:numId w:val="1"/>
        </w:numPr>
        <w:jc w:val="both"/>
        <w:rPr>
          <w:rFonts w:ascii="Arial" w:hAnsi="Arial" w:cs="Arial"/>
          <w:szCs w:val="24"/>
        </w:rPr>
      </w:pPr>
      <w:r w:rsidRPr="000E23CF">
        <w:rPr>
          <w:rFonts w:ascii="Arial" w:hAnsi="Arial" w:cs="Arial"/>
          <w:szCs w:val="24"/>
        </w:rPr>
        <w:t xml:space="preserve">Cada oferente deberá completar el documento “Declaración Jurada de Habilidad”, adjunto a esta solicitud de </w:t>
      </w:r>
      <w:r w:rsidRPr="000E23CF">
        <w:rPr>
          <w:rFonts w:ascii="Arial" w:hAnsi="Arial" w:cs="Arial"/>
          <w:szCs w:val="24"/>
        </w:rPr>
        <w:lastRenderedPageBreak/>
        <w:t>cotización, según corresponda (personal natural o persona jurídica).</w:t>
      </w:r>
    </w:p>
    <w:p w14:paraId="60FCA8B0" w14:textId="355B7920" w:rsidR="00E76E13" w:rsidRPr="00747404" w:rsidRDefault="00747404" w:rsidP="00E76E13">
      <w:pPr>
        <w:pStyle w:val="Prrafodelista"/>
        <w:numPr>
          <w:ilvl w:val="0"/>
          <w:numId w:val="1"/>
        </w:numPr>
        <w:jc w:val="both"/>
        <w:rPr>
          <w:rFonts w:ascii="Arial" w:hAnsi="Arial" w:cs="Arial"/>
          <w:szCs w:val="24"/>
        </w:rPr>
      </w:pPr>
      <w:r w:rsidRPr="00747404">
        <w:rPr>
          <w:rFonts w:ascii="Arial" w:hAnsi="Arial" w:cs="Arial"/>
          <w:szCs w:val="24"/>
        </w:rPr>
        <w:t>La adjudicación deberá ser a un proveedor que se encuentra en Estado Hábil en el Registro de Proveedores de Mercado Público.</w:t>
      </w:r>
    </w:p>
    <w:tbl>
      <w:tblPr>
        <w:tblStyle w:val="Tablaconcuadrcula"/>
        <w:tblW w:w="5000" w:type="pct"/>
        <w:tblLook w:val="04A0" w:firstRow="1" w:lastRow="0" w:firstColumn="1" w:lastColumn="0" w:noHBand="0" w:noVBand="1"/>
      </w:tblPr>
      <w:tblGrid>
        <w:gridCol w:w="3144"/>
        <w:gridCol w:w="1517"/>
        <w:gridCol w:w="2315"/>
        <w:gridCol w:w="1852"/>
      </w:tblGrid>
      <w:tr w:rsidR="00E76E13" w:rsidRPr="00A16E6E" w14:paraId="687F563F" w14:textId="77777777" w:rsidTr="00E14F65">
        <w:trPr>
          <w:trHeight w:val="850"/>
        </w:trPr>
        <w:tc>
          <w:tcPr>
            <w:tcW w:w="1781" w:type="pct"/>
            <w:shd w:val="clear" w:color="auto" w:fill="BDD6EE" w:themeFill="accent1" w:themeFillTint="66"/>
            <w:vAlign w:val="center"/>
          </w:tcPr>
          <w:p w14:paraId="57E04EAA" w14:textId="77777777" w:rsidR="00E76E13" w:rsidRPr="00A16E6E" w:rsidRDefault="00E76E13" w:rsidP="008C15E9">
            <w:pPr>
              <w:jc w:val="center"/>
              <w:rPr>
                <w:rFonts w:ascii="Arial" w:hAnsi="Arial" w:cs="Arial"/>
                <w:b/>
                <w:bCs/>
                <w:szCs w:val="24"/>
              </w:rPr>
            </w:pPr>
            <w:r w:rsidRPr="00A16E6E">
              <w:rPr>
                <w:rFonts w:ascii="Arial" w:hAnsi="Arial" w:cs="Arial"/>
                <w:b/>
                <w:bCs/>
                <w:szCs w:val="24"/>
              </w:rPr>
              <w:t>ESPECIFICACIONES TÉCNICAS DEL BIEN O SERVICIO</w:t>
            </w:r>
          </w:p>
        </w:tc>
        <w:tc>
          <w:tcPr>
            <w:tcW w:w="859" w:type="pct"/>
            <w:shd w:val="clear" w:color="auto" w:fill="BDD6EE" w:themeFill="accent1" w:themeFillTint="66"/>
            <w:vAlign w:val="center"/>
          </w:tcPr>
          <w:p w14:paraId="5336AAB8" w14:textId="77777777" w:rsidR="00E76E13" w:rsidRPr="00A16E6E" w:rsidRDefault="00E76E13" w:rsidP="008C15E9">
            <w:pPr>
              <w:jc w:val="center"/>
              <w:rPr>
                <w:rFonts w:ascii="Arial" w:hAnsi="Arial" w:cs="Arial"/>
                <w:b/>
                <w:bCs/>
                <w:szCs w:val="24"/>
              </w:rPr>
            </w:pPr>
            <w:r w:rsidRPr="00A16E6E">
              <w:rPr>
                <w:rFonts w:ascii="Arial" w:hAnsi="Arial" w:cs="Arial"/>
                <w:b/>
                <w:bCs/>
                <w:szCs w:val="24"/>
              </w:rPr>
              <w:t>CANTIDAD</w:t>
            </w:r>
          </w:p>
        </w:tc>
        <w:tc>
          <w:tcPr>
            <w:tcW w:w="1311" w:type="pct"/>
            <w:shd w:val="clear" w:color="auto" w:fill="BDD6EE" w:themeFill="accent1" w:themeFillTint="66"/>
            <w:vAlign w:val="center"/>
          </w:tcPr>
          <w:p w14:paraId="73404250"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UNITARIO NETO (SIN IVA)</w:t>
            </w:r>
          </w:p>
          <w:p w14:paraId="033CDF5E"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c>
          <w:tcPr>
            <w:tcW w:w="1049" w:type="pct"/>
            <w:shd w:val="clear" w:color="auto" w:fill="BDD6EE" w:themeFill="accent1" w:themeFillTint="66"/>
            <w:vAlign w:val="center"/>
          </w:tcPr>
          <w:p w14:paraId="5151C6A1"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TOTAL IVA INCLUIDO</w:t>
            </w:r>
          </w:p>
          <w:p w14:paraId="493DF225"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r>
      <w:tr w:rsidR="00E76E13" w:rsidRPr="00A16E6E" w14:paraId="6E173C9C" w14:textId="77777777" w:rsidTr="00E14F65">
        <w:trPr>
          <w:trHeight w:val="850"/>
        </w:trPr>
        <w:tc>
          <w:tcPr>
            <w:tcW w:w="1781" w:type="pct"/>
            <w:vAlign w:val="center"/>
          </w:tcPr>
          <w:p w14:paraId="781CA2CC" w14:textId="31690E33" w:rsidR="0097171E" w:rsidRPr="00A16E6E" w:rsidRDefault="00AD178E" w:rsidP="003809AF">
            <w:pPr>
              <w:pStyle w:val="Textoindependiente"/>
              <w:spacing w:before="123"/>
              <w:jc w:val="both"/>
              <w:rPr>
                <w:rFonts w:ascii="Arial" w:hAnsi="Arial" w:cs="Arial"/>
                <w:sz w:val="20"/>
                <w:szCs w:val="24"/>
              </w:rPr>
            </w:pPr>
            <w:r>
              <w:rPr>
                <w:spacing w:val="8"/>
              </w:rPr>
              <w:t>XXXXXX</w:t>
            </w:r>
          </w:p>
        </w:tc>
        <w:tc>
          <w:tcPr>
            <w:tcW w:w="859" w:type="pct"/>
            <w:vAlign w:val="center"/>
          </w:tcPr>
          <w:p w14:paraId="7D9E6C3C" w14:textId="6A44F4FD" w:rsidR="00E76E13" w:rsidRPr="00A16E6E" w:rsidRDefault="00AD178E" w:rsidP="00AA342D">
            <w:pPr>
              <w:jc w:val="center"/>
              <w:rPr>
                <w:rFonts w:ascii="Arial" w:hAnsi="Arial" w:cs="Arial"/>
                <w:szCs w:val="24"/>
              </w:rPr>
            </w:pPr>
            <w:r>
              <w:rPr>
                <w:rFonts w:ascii="Arial" w:hAnsi="Arial" w:cs="Arial"/>
                <w:szCs w:val="24"/>
              </w:rPr>
              <w:t>XXXXX</w:t>
            </w:r>
          </w:p>
        </w:tc>
        <w:tc>
          <w:tcPr>
            <w:tcW w:w="1311" w:type="pct"/>
            <w:vAlign w:val="center"/>
          </w:tcPr>
          <w:p w14:paraId="41AB2B04" w14:textId="77777777" w:rsidR="00E76E13" w:rsidRPr="00A16E6E" w:rsidRDefault="00E76E13" w:rsidP="008C15E9">
            <w:pPr>
              <w:jc w:val="center"/>
              <w:rPr>
                <w:rFonts w:ascii="Arial" w:hAnsi="Arial" w:cs="Arial"/>
                <w:szCs w:val="24"/>
              </w:rPr>
            </w:pPr>
          </w:p>
        </w:tc>
        <w:tc>
          <w:tcPr>
            <w:tcW w:w="1049" w:type="pct"/>
            <w:vAlign w:val="center"/>
          </w:tcPr>
          <w:p w14:paraId="5E9DFD9C" w14:textId="77777777" w:rsidR="00E76E13" w:rsidRPr="00A16E6E" w:rsidRDefault="00E76E13" w:rsidP="008C15E9">
            <w:pPr>
              <w:jc w:val="center"/>
              <w:rPr>
                <w:rFonts w:ascii="Arial" w:hAnsi="Arial" w:cs="Arial"/>
                <w:szCs w:val="24"/>
              </w:rPr>
            </w:pPr>
          </w:p>
        </w:tc>
      </w:tr>
    </w:tbl>
    <w:p w14:paraId="0C7D1EF1" w14:textId="77777777" w:rsidR="00E76E13" w:rsidRPr="00A16E6E" w:rsidRDefault="00E76E13" w:rsidP="00E76E13">
      <w:pPr>
        <w:rPr>
          <w:rFonts w:ascii="Arial" w:hAnsi="Arial" w:cs="Arial"/>
          <w:szCs w:val="24"/>
        </w:rPr>
      </w:pPr>
    </w:p>
    <w:tbl>
      <w:tblPr>
        <w:tblStyle w:val="Tablaconcuadrcula"/>
        <w:tblW w:w="5000" w:type="pct"/>
        <w:tblLook w:val="04A0" w:firstRow="1" w:lastRow="0" w:firstColumn="1" w:lastColumn="0" w:noHBand="0" w:noVBand="1"/>
      </w:tblPr>
      <w:tblGrid>
        <w:gridCol w:w="4414"/>
        <w:gridCol w:w="4414"/>
      </w:tblGrid>
      <w:tr w:rsidR="00E76E13" w:rsidRPr="00A16E6E" w14:paraId="65224026" w14:textId="77777777" w:rsidTr="008C15E9">
        <w:trPr>
          <w:trHeight w:val="1134"/>
        </w:trPr>
        <w:tc>
          <w:tcPr>
            <w:tcW w:w="2500" w:type="pct"/>
            <w:shd w:val="clear" w:color="auto" w:fill="BDD6EE" w:themeFill="accent1" w:themeFillTint="66"/>
            <w:vAlign w:val="center"/>
          </w:tcPr>
          <w:p w14:paraId="3718B72D"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PLAZO DE ENTREGA, expresado en Días Hábiles (plazo debe ser igual o inferior al solicitado)</w:t>
            </w:r>
          </w:p>
        </w:tc>
        <w:tc>
          <w:tcPr>
            <w:tcW w:w="2500" w:type="pct"/>
            <w:vAlign w:val="center"/>
          </w:tcPr>
          <w:p w14:paraId="4A3818F5" w14:textId="77777777" w:rsidR="00E76E13" w:rsidRPr="00A16E6E" w:rsidRDefault="00E76E13" w:rsidP="008C15E9">
            <w:pPr>
              <w:jc w:val="center"/>
              <w:rPr>
                <w:rFonts w:ascii="Arial" w:hAnsi="Arial" w:cs="Arial"/>
                <w:szCs w:val="24"/>
              </w:rPr>
            </w:pPr>
          </w:p>
        </w:tc>
      </w:tr>
      <w:tr w:rsidR="00E76E13" w:rsidRPr="00A16E6E" w14:paraId="42C1F81C" w14:textId="77777777" w:rsidTr="008C15E9">
        <w:trPr>
          <w:trHeight w:val="1134"/>
        </w:trPr>
        <w:tc>
          <w:tcPr>
            <w:tcW w:w="2500" w:type="pct"/>
            <w:shd w:val="clear" w:color="auto" w:fill="BDD6EE" w:themeFill="accent1" w:themeFillTint="66"/>
            <w:vAlign w:val="center"/>
          </w:tcPr>
          <w:p w14:paraId="6E03E724" w14:textId="77777777" w:rsidR="00E76E13" w:rsidRPr="00A16E6E" w:rsidRDefault="00E76E13" w:rsidP="008C15E9">
            <w:pPr>
              <w:jc w:val="center"/>
              <w:rPr>
                <w:rFonts w:ascii="Arial" w:hAnsi="Arial" w:cs="Arial"/>
                <w:b/>
                <w:bCs/>
                <w:szCs w:val="24"/>
              </w:rPr>
            </w:pPr>
            <w:r w:rsidRPr="00A16E6E">
              <w:rPr>
                <w:rFonts w:ascii="Arial" w:hAnsi="Arial" w:cs="Arial"/>
                <w:b/>
                <w:bCs/>
                <w:szCs w:val="24"/>
              </w:rPr>
              <w:t>GARANTÍA PRODUCTOS, expresado en meses, si corresponde</w:t>
            </w:r>
          </w:p>
          <w:p w14:paraId="26C73B27" w14:textId="77777777" w:rsidR="00E76E13" w:rsidRPr="00A16E6E" w:rsidRDefault="00E76E13" w:rsidP="008C15E9">
            <w:pPr>
              <w:rPr>
                <w:rFonts w:ascii="Arial" w:hAnsi="Arial" w:cs="Arial"/>
                <w:b/>
                <w:bCs/>
                <w:szCs w:val="24"/>
              </w:rPr>
            </w:pPr>
          </w:p>
        </w:tc>
        <w:tc>
          <w:tcPr>
            <w:tcW w:w="2500" w:type="pct"/>
            <w:vAlign w:val="center"/>
          </w:tcPr>
          <w:p w14:paraId="4435105F" w14:textId="77777777" w:rsidR="00E76E13" w:rsidRPr="00A16E6E" w:rsidRDefault="00E76E13" w:rsidP="008C15E9">
            <w:pPr>
              <w:jc w:val="center"/>
              <w:rPr>
                <w:rFonts w:ascii="Arial" w:hAnsi="Arial" w:cs="Arial"/>
                <w:szCs w:val="24"/>
              </w:rPr>
            </w:pPr>
          </w:p>
        </w:tc>
      </w:tr>
    </w:tbl>
    <w:p w14:paraId="26581DB8" w14:textId="77777777" w:rsidR="00E76E13" w:rsidRPr="00A16E6E" w:rsidRDefault="00E76E13" w:rsidP="00E76E13">
      <w:pPr>
        <w:jc w:val="both"/>
        <w:rPr>
          <w:rFonts w:ascii="Arial" w:hAnsi="Arial" w:cs="Arial"/>
          <w:szCs w:val="24"/>
        </w:rPr>
      </w:pPr>
    </w:p>
    <w:p w14:paraId="1D78E3A1" w14:textId="77777777" w:rsidR="00E76E13" w:rsidRPr="00A16E6E" w:rsidRDefault="00E76E13" w:rsidP="00E76E13">
      <w:pPr>
        <w:jc w:val="both"/>
        <w:rPr>
          <w:rFonts w:ascii="Arial" w:hAnsi="Arial" w:cs="Arial"/>
          <w:szCs w:val="24"/>
        </w:rPr>
      </w:pPr>
      <w:r w:rsidRPr="00A16E6E">
        <w:rPr>
          <w:rFonts w:ascii="Arial" w:hAnsi="Arial" w:cs="Arial"/>
          <w:szCs w:val="24"/>
        </w:rPr>
        <w:t>Estimado/a proveedor/a, favor indicar consideraciones adicionales a las expresadas en este documento:</w:t>
      </w:r>
    </w:p>
    <w:tbl>
      <w:tblPr>
        <w:tblStyle w:val="Tablaconcuadrcula"/>
        <w:tblW w:w="5000" w:type="pct"/>
        <w:tblLook w:val="04A0" w:firstRow="1" w:lastRow="0" w:firstColumn="1" w:lastColumn="0" w:noHBand="0" w:noVBand="1"/>
      </w:tblPr>
      <w:tblGrid>
        <w:gridCol w:w="8828"/>
      </w:tblGrid>
      <w:tr w:rsidR="00E76E13" w:rsidRPr="00A16E6E" w14:paraId="2F76F6A1" w14:textId="77777777" w:rsidTr="008C15E9">
        <w:trPr>
          <w:trHeight w:val="1134"/>
        </w:trPr>
        <w:tc>
          <w:tcPr>
            <w:tcW w:w="5000" w:type="pct"/>
            <w:shd w:val="clear" w:color="auto" w:fill="auto"/>
            <w:vAlign w:val="center"/>
          </w:tcPr>
          <w:p w14:paraId="41C14B6A" w14:textId="77777777" w:rsidR="00E76E13" w:rsidRPr="00A16E6E" w:rsidRDefault="00E76E13" w:rsidP="008C15E9">
            <w:pPr>
              <w:jc w:val="both"/>
              <w:rPr>
                <w:rFonts w:ascii="Arial" w:hAnsi="Arial" w:cs="Arial"/>
                <w:szCs w:val="24"/>
              </w:rPr>
            </w:pPr>
          </w:p>
        </w:tc>
      </w:tr>
    </w:tbl>
    <w:p w14:paraId="12E38BA5"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r w:rsidRPr="00A16E6E">
        <w:rPr>
          <w:rFonts w:ascii="Arial" w:hAnsi="Arial" w:cs="Arial"/>
          <w:sz w:val="22"/>
          <w:szCs w:val="22"/>
          <w:shd w:val="clear" w:color="auto" w:fill="FFFFFF"/>
        </w:rPr>
        <w:t xml:space="preserve">7. Multas </w:t>
      </w:r>
    </w:p>
    <w:p w14:paraId="3E70EF91"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lastRenderedPageBreak/>
        <w:t>El Servicio Agrícola y Ganadero cobrará multas a los contratantes por incumplimiento en los plazos de entrega de los bienes y servicios contratados, toda vez que el incumplimiento provenga de un hecho que le sea imputable y, por lo tanto, no sea atribuible a una razón de fuerza mayor o caso fortuito.</w:t>
      </w:r>
    </w:p>
    <w:p w14:paraId="0DA3681E"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Para estos efectos, las multas se cobrarán por cada día hábil de atraso, contado desde el día hábil siguiente al vencimiento del plazo de entrega ofertado o comprometido por el proveedor, aplicando el 1% diario del valor total de los bienes o servicios no entregados dentro de plazo.</w:t>
      </w:r>
    </w:p>
    <w:p w14:paraId="50DE0397"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Con todo, las multas estarán sujetas a un tope o monto máximo para su cobro, el que no podrá exceder el 50% del valor del estado de pago respectivo.</w:t>
      </w:r>
    </w:p>
    <w:p w14:paraId="703C96A3"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La multa se deducirá de la respectiva factura comercial o boleta de honorarios, toda vez que se haya concedido traslado previamente al proveedor. Posteriormente, se emitirá la resolución aprobatoria por el Director Regional o Director Nacional, según corresponda, la que se pronunciará sobre los descargos presentados por el proveedor, si existieran, y se publicará en el sistema de información.</w:t>
      </w:r>
    </w:p>
    <w:p w14:paraId="5F6BE2CC"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lastRenderedPageBreak/>
        <w:t>En virtud de lo señalado en el artículo 59 de la Ley N° 19.880, que establece bases de los Procedimientos Administrativos que rigen los Actos de los Órganos de la Administración del Estado, el proveedor podrá interponer el recurso de reposición dentro del plazo de cinco días hábiles ante el mismo órgano que dictó el acto que se impugna; en subsidio, podrá interponerse el recurso jerárquico. Cuando no se deduzca reposición, el recurso jerárquico se interpondrá para ante el superior jerárquico de quien hubiese dictado el acto impugnado, dentro de los 5 días hábiles siguientes a su notificación”. Se entenderá practicada la notificación de los actos administrativos a contar del tercer día hábil siguiente a su recepción en la oficina de correos que corresponda.</w:t>
      </w:r>
    </w:p>
    <w:p w14:paraId="23C6CE9F" w14:textId="00FA3DE8" w:rsidR="00E50E91" w:rsidRPr="00747404" w:rsidRDefault="00E76E13" w:rsidP="00747404">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 xml:space="preserve">Si durante la ejecución del contrato se produjesen eventos de fuerza mayor o caso fortuito, que entorpecieran o condicionaran atrasos en la entrega de los bienes o servicios, el contratante deberá comunicar esta circunstancia al SAG dentro de las 48 horas siguientes a su ocurrencia. Transcurridos el plazo señalado, el SAG no aceptará reclamo alguno fundado en razones de caso fortuito o fuerza mayor. Se entiende por evento de fuerza mayor o caso fortuito aquel hecho ajeno a la voluntad del proveedor, de carácter </w:t>
      </w:r>
      <w:r w:rsidRPr="00A16E6E">
        <w:rPr>
          <w:rFonts w:ascii="Arial" w:hAnsi="Arial" w:cs="Arial"/>
          <w:b w:val="0"/>
          <w:sz w:val="22"/>
          <w:szCs w:val="22"/>
          <w:shd w:val="clear" w:color="auto" w:fill="FFFFFF"/>
        </w:rPr>
        <w:lastRenderedPageBreak/>
        <w:t>imprevisible (no es posible prever) e irresistible (no es posible evitar).</w:t>
      </w:r>
    </w:p>
    <w:sectPr w:rsidR="00E50E91" w:rsidRPr="0074740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A5B258" w14:textId="77777777" w:rsidR="00AD7085" w:rsidRDefault="00AD7085" w:rsidP="00747404">
      <w:pPr>
        <w:spacing w:after="0" w:line="240" w:lineRule="auto"/>
      </w:pPr>
      <w:r>
        <w:separator/>
      </w:r>
    </w:p>
  </w:endnote>
  <w:endnote w:type="continuationSeparator" w:id="0">
    <w:p w14:paraId="36F6D464" w14:textId="77777777" w:rsidR="00AD7085" w:rsidRDefault="00AD7085" w:rsidP="0074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FE905" w14:textId="77777777" w:rsidR="00AD7085" w:rsidRDefault="00AD7085" w:rsidP="00747404">
      <w:pPr>
        <w:spacing w:after="0" w:line="240" w:lineRule="auto"/>
      </w:pPr>
      <w:r>
        <w:separator/>
      </w:r>
    </w:p>
  </w:footnote>
  <w:footnote w:type="continuationSeparator" w:id="0">
    <w:p w14:paraId="7F895D62" w14:textId="77777777" w:rsidR="00AD7085" w:rsidRDefault="00AD7085" w:rsidP="00747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E24B5" w14:textId="60D4CFEF" w:rsidR="00747404" w:rsidRDefault="00747404">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5F39F351" wp14:editId="0AC716DD">
          <wp:simplePos x="0" y="0"/>
          <wp:positionH relativeFrom="page">
            <wp:posOffset>1082040</wp:posOffset>
          </wp:positionH>
          <wp:positionV relativeFrom="paragraph">
            <wp:posOffset>0</wp:posOffset>
          </wp:positionV>
          <wp:extent cx="419100" cy="419883"/>
          <wp:effectExtent l="0" t="0" r="0" b="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554" cy="42234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13"/>
    <w:rsid w:val="00075B49"/>
    <w:rsid w:val="000A0B71"/>
    <w:rsid w:val="000B7AFA"/>
    <w:rsid w:val="000E23CF"/>
    <w:rsid w:val="001D63D8"/>
    <w:rsid w:val="0034023F"/>
    <w:rsid w:val="003809AF"/>
    <w:rsid w:val="003E608F"/>
    <w:rsid w:val="004478DB"/>
    <w:rsid w:val="0045789F"/>
    <w:rsid w:val="004911D6"/>
    <w:rsid w:val="004D5E10"/>
    <w:rsid w:val="00504505"/>
    <w:rsid w:val="00580686"/>
    <w:rsid w:val="005F2997"/>
    <w:rsid w:val="00644941"/>
    <w:rsid w:val="006B32C1"/>
    <w:rsid w:val="00747404"/>
    <w:rsid w:val="00854AE7"/>
    <w:rsid w:val="008C15E9"/>
    <w:rsid w:val="00952D8E"/>
    <w:rsid w:val="009557AB"/>
    <w:rsid w:val="0097171E"/>
    <w:rsid w:val="00A21025"/>
    <w:rsid w:val="00AA342D"/>
    <w:rsid w:val="00AD178E"/>
    <w:rsid w:val="00AD7085"/>
    <w:rsid w:val="00AE40BF"/>
    <w:rsid w:val="00AF68FA"/>
    <w:rsid w:val="00BC1EFF"/>
    <w:rsid w:val="00C713F6"/>
    <w:rsid w:val="00C95DC4"/>
    <w:rsid w:val="00CC77AB"/>
    <w:rsid w:val="00E14F65"/>
    <w:rsid w:val="00E50E91"/>
    <w:rsid w:val="00E665A6"/>
    <w:rsid w:val="00E76E13"/>
    <w:rsid w:val="00EA648D"/>
    <w:rsid w:val="00EB5D30"/>
    <w:rsid w:val="00F95E26"/>
    <w:rsid w:val="00F963C5"/>
    <w:rsid w:val="00FD5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D51F"/>
  <w15:chartTrackingRefBased/>
  <w15:docId w15:val="{9E1B6CCD-F8F0-47EE-8D2C-2C6EC1C3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E13"/>
  </w:style>
  <w:style w:type="paragraph" w:styleId="Ttulo4">
    <w:name w:val="heading 4"/>
    <w:basedOn w:val="Normal"/>
    <w:link w:val="Ttulo4Car"/>
    <w:uiPriority w:val="9"/>
    <w:qFormat/>
    <w:rsid w:val="00E76E13"/>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76E13"/>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E76E13"/>
    <w:pPr>
      <w:ind w:left="720"/>
      <w:contextualSpacing/>
    </w:pPr>
  </w:style>
  <w:style w:type="table" w:styleId="Tablaconcuadrcula">
    <w:name w:val="Table Grid"/>
    <w:basedOn w:val="Tablanormal"/>
    <w:uiPriority w:val="39"/>
    <w:rsid w:val="00E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74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7404"/>
  </w:style>
  <w:style w:type="paragraph" w:styleId="Piedepgina">
    <w:name w:val="footer"/>
    <w:basedOn w:val="Normal"/>
    <w:link w:val="PiedepginaCar"/>
    <w:uiPriority w:val="99"/>
    <w:unhideWhenUsed/>
    <w:rsid w:val="007474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7404"/>
  </w:style>
  <w:style w:type="paragraph" w:styleId="Textoindependiente">
    <w:name w:val="Body Text"/>
    <w:basedOn w:val="Normal"/>
    <w:link w:val="TextoindependienteCar"/>
    <w:uiPriority w:val="1"/>
    <w:qFormat/>
    <w:rsid w:val="003809AF"/>
    <w:pPr>
      <w:widowControl w:val="0"/>
      <w:autoSpaceDE w:val="0"/>
      <w:autoSpaceDN w:val="0"/>
      <w:spacing w:after="0" w:line="240" w:lineRule="auto"/>
    </w:pPr>
    <w:rPr>
      <w:rFonts w:ascii="Arial MT" w:eastAsia="Arial MT" w:hAnsi="Arial MT" w:cs="Arial MT"/>
      <w:sz w:val="21"/>
      <w:szCs w:val="21"/>
      <w:lang w:val="es-ES"/>
    </w:rPr>
  </w:style>
  <w:style w:type="character" w:customStyle="1" w:styleId="TextoindependienteCar">
    <w:name w:val="Texto independiente Car"/>
    <w:basedOn w:val="Fuentedeprrafopredeter"/>
    <w:link w:val="Textoindependiente"/>
    <w:uiPriority w:val="1"/>
    <w:rsid w:val="003809AF"/>
    <w:rPr>
      <w:rFonts w:ascii="Arial MT" w:eastAsia="Arial MT" w:hAnsi="Arial MT" w:cs="Arial MT"/>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3" ma:contentTypeDescription="Crear nuevo documento." ma:contentTypeScope="" ma:versionID="1905432829fc6a0480425ca2112d0efa">
  <xsd:schema xmlns:xsd="http://www.w3.org/2001/XMLSchema" xmlns:xs="http://www.w3.org/2001/XMLSchema" xmlns:p="http://schemas.microsoft.com/office/2006/metadata/properties" xmlns:ns3="fde78efd-8437-4659-9b89-926eff9ba8cf" xmlns:ns4="23aa8978-8f26-4509-a5cc-2d502f723027" targetNamespace="http://schemas.microsoft.com/office/2006/metadata/properties" ma:root="true" ma:fieldsID="ddbf3d3954b1526eece16a19ea213a42" ns3:_="" ns4:_="">
    <xsd:import namespace="fde78efd-8437-4659-9b89-926eff9ba8cf"/>
    <xsd:import namespace="23aa8978-8f26-4509-a5cc-2d502f7230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3A76C-08C2-4A88-A61E-1DC1DE35594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4BD6E3-200F-4BF3-AEC9-DF4FAFA50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78efd-8437-4659-9b89-926eff9ba8cf"/>
    <ds:schemaRef ds:uri="23aa8978-8f26-4509-a5cc-2d502f72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131DE6-8536-43B4-BF8D-2BA9AF551E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612</Words>
  <Characters>3369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Sandra Castro Alvarez</cp:lastModifiedBy>
  <cp:revision>2</cp:revision>
  <dcterms:created xsi:type="dcterms:W3CDTF">2025-11-25T19:44:00Z</dcterms:created>
  <dcterms:modified xsi:type="dcterms:W3CDTF">2025-11-25T19:44:00Z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