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5ADB" w:rsidRPr="00524B24" w:rsidRDefault="0095486D">
      <w:pPr>
        <w:jc w:val="center"/>
        <w:rPr>
          <w:lang w:val="es-CL"/>
        </w:rPr>
      </w:pPr>
      <w:r w:rsidRPr="00524B24">
        <w:rPr>
          <w:b/>
          <w:color w:val="1F4E79"/>
          <w:sz w:val="26"/>
          <w:lang w:val="es-CL"/>
        </w:rPr>
        <w:t>TÉRMINOS TÉCNICOS DE REFERENCIA</w:t>
      </w:r>
      <w:r w:rsidRPr="00524B24">
        <w:rPr>
          <w:b/>
          <w:color w:val="1F4E79"/>
          <w:sz w:val="26"/>
          <w:lang w:val="es-CL"/>
        </w:rPr>
        <w:br/>
      </w:r>
      <w:r w:rsidRPr="00524B24">
        <w:rPr>
          <w:b/>
          <w:color w:val="1F4E79"/>
          <w:sz w:val="23"/>
          <w:lang w:val="es-CL"/>
        </w:rPr>
        <w:t>COMPRA ÁGIL</w:t>
      </w:r>
      <w:r w:rsidRPr="00524B24">
        <w:rPr>
          <w:b/>
          <w:color w:val="1F4E79"/>
          <w:sz w:val="23"/>
          <w:lang w:val="es-CL"/>
        </w:rPr>
        <w:br/>
        <w:t>C</w:t>
      </w:r>
      <w:r w:rsidR="007E2B3E">
        <w:rPr>
          <w:b/>
          <w:color w:val="1F4E79"/>
          <w:sz w:val="23"/>
          <w:lang w:val="es-CL"/>
        </w:rPr>
        <w:t xml:space="preserve">OBERTURA PERIODÍSTICA </w:t>
      </w:r>
      <w:r w:rsidRPr="00524B24">
        <w:rPr>
          <w:b/>
          <w:color w:val="1F4E79"/>
          <w:sz w:val="23"/>
          <w:lang w:val="es-CL"/>
        </w:rPr>
        <w:t>AUDIOVISUAL</w:t>
      </w:r>
      <w:r w:rsidR="007E2B3E">
        <w:rPr>
          <w:b/>
          <w:color w:val="1F4E79"/>
          <w:sz w:val="23"/>
          <w:lang w:val="es-CL"/>
        </w:rPr>
        <w:t xml:space="preserve"> Y DIGITAL</w:t>
      </w:r>
      <w:r w:rsidRPr="00524B24">
        <w:rPr>
          <w:b/>
          <w:color w:val="1F4E79"/>
          <w:sz w:val="23"/>
          <w:lang w:val="es-CL"/>
        </w:rPr>
        <w:br/>
        <w:t>XXIII REITIMIENTO DE</w:t>
      </w:r>
      <w:r w:rsidR="007E2B3E">
        <w:rPr>
          <w:b/>
          <w:color w:val="1F4E79"/>
          <w:sz w:val="23"/>
          <w:lang w:val="es-CL"/>
        </w:rPr>
        <w:t xml:space="preserve"> CHANCHO QUEILEN 2026</w:t>
      </w:r>
    </w:p>
    <w:p w:rsidR="005A5ADB" w:rsidRPr="00524B24" w:rsidRDefault="0095486D">
      <w:pPr>
        <w:spacing w:after="100" w:line="252" w:lineRule="auto"/>
        <w:rPr>
          <w:lang w:val="es-CL"/>
        </w:rPr>
      </w:pPr>
      <w:r w:rsidRPr="00524B24">
        <w:rPr>
          <w:lang w:val="es-CL"/>
        </w:rPr>
        <w:t>La Ilustre Municipalidad de Queilen requiere contratar un servicio puntual de cobertura periodística digital y audiovisual para el XXIII Reitimiento de Chancho Queilen 2026, orientado a generar visibilidad del evento antes, durante y después de su realización, mediante publicaciones digitales, registro audiovisual, notas periodísticas y transmisión en vivo de la ceremonia inaugural.</w:t>
      </w:r>
    </w:p>
    <w:p w:rsidR="005A5ADB" w:rsidRDefault="0095486D">
      <w:pPr>
        <w:keepNext/>
        <w:spacing w:before="160" w:after="80"/>
      </w:pPr>
      <w:r>
        <w:rPr>
          <w:b/>
          <w:color w:val="1F4E79"/>
          <w:sz w:val="23"/>
        </w:rPr>
        <w:t>1. ANTECEDENTES GENERALES</w:t>
      </w:r>
    </w:p>
    <w:tbl>
      <w:tblPr>
        <w:tblW w:w="0" w:type="auto"/>
        <w:jc w:val="center"/>
        <w:tblLook w:val="04A0" w:firstRow="1" w:lastRow="0" w:firstColumn="1" w:lastColumn="0" w:noHBand="0" w:noVBand="1"/>
      </w:tblPr>
      <w:tblGrid>
        <w:gridCol w:w="2939"/>
        <w:gridCol w:w="7443"/>
      </w:tblGrid>
      <w:tr w:rsidR="005A5ADB" w:rsidRPr="00524B24" w:rsidTr="007E2B3E">
        <w:trPr>
          <w:jc w:val="center"/>
        </w:trPr>
        <w:tc>
          <w:tcPr>
            <w:tcW w:w="2939" w:type="dxa"/>
            <w:tcBorders>
              <w:top w:val="single" w:sz="4" w:space="0" w:color="7F7F7F"/>
              <w:left w:val="single" w:sz="4" w:space="0" w:color="7F7F7F"/>
              <w:bottom w:val="single" w:sz="4" w:space="0" w:color="7F7F7F"/>
              <w:right w:val="single" w:sz="4" w:space="0" w:color="7F7F7F"/>
            </w:tcBorders>
            <w:shd w:val="clear" w:color="auto" w:fill="F2F2F2"/>
            <w:vAlign w:val="center"/>
          </w:tcPr>
          <w:p w:rsidR="005A5ADB" w:rsidRDefault="0095486D">
            <w:pPr>
              <w:spacing w:after="0"/>
            </w:pPr>
            <w:r>
              <w:rPr>
                <w:b/>
                <w:sz w:val="20"/>
              </w:rPr>
              <w:t>Unidad requirente</w:t>
            </w:r>
          </w:p>
        </w:tc>
        <w:tc>
          <w:tcPr>
            <w:tcW w:w="7443" w:type="dxa"/>
            <w:tcBorders>
              <w:top w:val="single" w:sz="4" w:space="0" w:color="7F7F7F"/>
              <w:left w:val="single" w:sz="4" w:space="0" w:color="7F7F7F"/>
              <w:bottom w:val="single" w:sz="4" w:space="0" w:color="7F7F7F"/>
              <w:right w:val="single" w:sz="4" w:space="0" w:color="7F7F7F"/>
            </w:tcBorders>
            <w:vAlign w:val="center"/>
          </w:tcPr>
          <w:p w:rsidR="005A5ADB" w:rsidRPr="00524B24" w:rsidRDefault="0095486D">
            <w:pPr>
              <w:spacing w:after="0"/>
              <w:rPr>
                <w:lang w:val="es-CL"/>
              </w:rPr>
            </w:pPr>
            <w:r w:rsidRPr="00524B24">
              <w:rPr>
                <w:sz w:val="20"/>
                <w:lang w:val="es-CL"/>
              </w:rPr>
              <w:t>Departamento de Relaciones Públicas / unidad municipal que corresponda.</w:t>
            </w:r>
          </w:p>
        </w:tc>
      </w:tr>
      <w:tr w:rsidR="005A5ADB" w:rsidRPr="00524B24" w:rsidTr="007E2B3E">
        <w:trPr>
          <w:jc w:val="center"/>
        </w:trPr>
        <w:tc>
          <w:tcPr>
            <w:tcW w:w="2939" w:type="dxa"/>
            <w:tcBorders>
              <w:top w:val="single" w:sz="4" w:space="0" w:color="7F7F7F"/>
              <w:left w:val="single" w:sz="4" w:space="0" w:color="7F7F7F"/>
              <w:bottom w:val="single" w:sz="4" w:space="0" w:color="7F7F7F"/>
              <w:right w:val="single" w:sz="4" w:space="0" w:color="7F7F7F"/>
            </w:tcBorders>
            <w:shd w:val="clear" w:color="auto" w:fill="F2F2F2"/>
            <w:vAlign w:val="center"/>
          </w:tcPr>
          <w:p w:rsidR="005A5ADB" w:rsidRDefault="0095486D">
            <w:pPr>
              <w:spacing w:after="0"/>
            </w:pPr>
            <w:proofErr w:type="spellStart"/>
            <w:r>
              <w:rPr>
                <w:b/>
                <w:sz w:val="20"/>
              </w:rPr>
              <w:t>Nombre</w:t>
            </w:r>
            <w:proofErr w:type="spellEnd"/>
            <w:r>
              <w:rPr>
                <w:b/>
                <w:sz w:val="20"/>
              </w:rPr>
              <w:t xml:space="preserve"> del </w:t>
            </w:r>
            <w:proofErr w:type="spellStart"/>
            <w:r>
              <w:rPr>
                <w:b/>
                <w:sz w:val="20"/>
              </w:rPr>
              <w:t>servicio</w:t>
            </w:r>
            <w:proofErr w:type="spellEnd"/>
          </w:p>
        </w:tc>
        <w:tc>
          <w:tcPr>
            <w:tcW w:w="7443" w:type="dxa"/>
            <w:tcBorders>
              <w:top w:val="single" w:sz="4" w:space="0" w:color="7F7F7F"/>
              <w:left w:val="single" w:sz="4" w:space="0" w:color="7F7F7F"/>
              <w:bottom w:val="single" w:sz="4" w:space="0" w:color="7F7F7F"/>
              <w:right w:val="single" w:sz="4" w:space="0" w:color="7F7F7F"/>
            </w:tcBorders>
            <w:vAlign w:val="center"/>
          </w:tcPr>
          <w:p w:rsidR="005A5ADB" w:rsidRPr="00524B24" w:rsidRDefault="0095486D">
            <w:pPr>
              <w:spacing w:after="0"/>
              <w:rPr>
                <w:lang w:val="es-CL"/>
              </w:rPr>
            </w:pPr>
            <w:r w:rsidRPr="00524B24">
              <w:rPr>
                <w:sz w:val="20"/>
                <w:lang w:val="es-CL"/>
              </w:rPr>
              <w:t>Cobertura periodística digital y audiovisual para el XXIII Reitimiento de Chancho Queilen 2026.</w:t>
            </w:r>
          </w:p>
        </w:tc>
      </w:tr>
      <w:tr w:rsidR="005A5ADB" w:rsidRPr="00524B24" w:rsidTr="007E2B3E">
        <w:trPr>
          <w:jc w:val="center"/>
        </w:trPr>
        <w:tc>
          <w:tcPr>
            <w:tcW w:w="2939" w:type="dxa"/>
            <w:tcBorders>
              <w:top w:val="single" w:sz="4" w:space="0" w:color="7F7F7F"/>
              <w:left w:val="single" w:sz="4" w:space="0" w:color="7F7F7F"/>
              <w:bottom w:val="single" w:sz="4" w:space="0" w:color="7F7F7F"/>
              <w:right w:val="single" w:sz="4" w:space="0" w:color="7F7F7F"/>
            </w:tcBorders>
            <w:shd w:val="clear" w:color="auto" w:fill="F2F2F2"/>
            <w:vAlign w:val="center"/>
          </w:tcPr>
          <w:p w:rsidR="005A5ADB" w:rsidRDefault="0095486D">
            <w:pPr>
              <w:spacing w:after="0"/>
            </w:pPr>
            <w:proofErr w:type="spellStart"/>
            <w:r>
              <w:rPr>
                <w:b/>
                <w:sz w:val="20"/>
              </w:rPr>
              <w:t>Modalidad</w:t>
            </w:r>
            <w:proofErr w:type="spellEnd"/>
            <w:r>
              <w:rPr>
                <w:b/>
                <w:sz w:val="20"/>
              </w:rPr>
              <w:t xml:space="preserve"> de </w:t>
            </w:r>
            <w:proofErr w:type="spellStart"/>
            <w:r>
              <w:rPr>
                <w:b/>
                <w:sz w:val="20"/>
              </w:rPr>
              <w:t>contratación</w:t>
            </w:r>
            <w:proofErr w:type="spellEnd"/>
          </w:p>
        </w:tc>
        <w:tc>
          <w:tcPr>
            <w:tcW w:w="7443" w:type="dxa"/>
            <w:tcBorders>
              <w:top w:val="single" w:sz="4" w:space="0" w:color="7F7F7F"/>
              <w:left w:val="single" w:sz="4" w:space="0" w:color="7F7F7F"/>
              <w:bottom w:val="single" w:sz="4" w:space="0" w:color="7F7F7F"/>
              <w:right w:val="single" w:sz="4" w:space="0" w:color="7F7F7F"/>
            </w:tcBorders>
            <w:vAlign w:val="center"/>
          </w:tcPr>
          <w:p w:rsidR="005A5ADB" w:rsidRPr="00524B24" w:rsidRDefault="0095486D">
            <w:pPr>
              <w:spacing w:after="0"/>
              <w:rPr>
                <w:lang w:val="es-CL"/>
              </w:rPr>
            </w:pPr>
            <w:r w:rsidRPr="00524B24">
              <w:rPr>
                <w:sz w:val="20"/>
                <w:lang w:val="es-CL"/>
              </w:rPr>
              <w:t>Compra Ágil, a través del portal www.mercadopublico.cl.</w:t>
            </w:r>
          </w:p>
        </w:tc>
      </w:tr>
      <w:tr w:rsidR="005A5ADB" w:rsidRPr="00524B24" w:rsidTr="007E2B3E">
        <w:trPr>
          <w:jc w:val="center"/>
        </w:trPr>
        <w:tc>
          <w:tcPr>
            <w:tcW w:w="2939" w:type="dxa"/>
            <w:tcBorders>
              <w:top w:val="single" w:sz="4" w:space="0" w:color="7F7F7F"/>
              <w:left w:val="single" w:sz="4" w:space="0" w:color="7F7F7F"/>
              <w:bottom w:val="single" w:sz="4" w:space="0" w:color="7F7F7F"/>
              <w:right w:val="single" w:sz="4" w:space="0" w:color="7F7F7F"/>
            </w:tcBorders>
            <w:shd w:val="clear" w:color="auto" w:fill="F2F2F2"/>
            <w:vAlign w:val="center"/>
          </w:tcPr>
          <w:p w:rsidR="005A5ADB" w:rsidRDefault="0095486D">
            <w:pPr>
              <w:spacing w:after="0"/>
            </w:pPr>
            <w:proofErr w:type="spellStart"/>
            <w:r>
              <w:rPr>
                <w:b/>
                <w:sz w:val="20"/>
              </w:rPr>
              <w:t>Tipo</w:t>
            </w:r>
            <w:proofErr w:type="spellEnd"/>
            <w:r>
              <w:rPr>
                <w:b/>
                <w:sz w:val="20"/>
              </w:rPr>
              <w:t xml:space="preserve"> de </w:t>
            </w:r>
            <w:proofErr w:type="spellStart"/>
            <w:r>
              <w:rPr>
                <w:b/>
                <w:sz w:val="20"/>
              </w:rPr>
              <w:t>servicio</w:t>
            </w:r>
            <w:proofErr w:type="spellEnd"/>
          </w:p>
        </w:tc>
        <w:tc>
          <w:tcPr>
            <w:tcW w:w="7443" w:type="dxa"/>
            <w:tcBorders>
              <w:top w:val="single" w:sz="4" w:space="0" w:color="7F7F7F"/>
              <w:left w:val="single" w:sz="4" w:space="0" w:color="7F7F7F"/>
              <w:bottom w:val="single" w:sz="4" w:space="0" w:color="7F7F7F"/>
              <w:right w:val="single" w:sz="4" w:space="0" w:color="7F7F7F"/>
            </w:tcBorders>
            <w:vAlign w:val="center"/>
          </w:tcPr>
          <w:p w:rsidR="005A5ADB" w:rsidRPr="00524B24" w:rsidRDefault="0095486D">
            <w:pPr>
              <w:spacing w:after="0"/>
              <w:rPr>
                <w:lang w:val="es-CL"/>
              </w:rPr>
            </w:pPr>
            <w:r w:rsidRPr="00524B24">
              <w:rPr>
                <w:sz w:val="20"/>
                <w:lang w:val="es-CL"/>
              </w:rPr>
              <w:t>Cobertura de prensa digital, producción audiovisual, publicaciones en redes sociales y transmisión en vivo.</w:t>
            </w:r>
          </w:p>
        </w:tc>
      </w:tr>
      <w:tr w:rsidR="005A5ADB" w:rsidRPr="00524B24" w:rsidTr="007E2B3E">
        <w:trPr>
          <w:jc w:val="center"/>
        </w:trPr>
        <w:tc>
          <w:tcPr>
            <w:tcW w:w="2939" w:type="dxa"/>
            <w:tcBorders>
              <w:top w:val="single" w:sz="4" w:space="0" w:color="7F7F7F"/>
              <w:left w:val="single" w:sz="4" w:space="0" w:color="7F7F7F"/>
              <w:bottom w:val="single" w:sz="4" w:space="0" w:color="7F7F7F"/>
              <w:right w:val="single" w:sz="4" w:space="0" w:color="7F7F7F"/>
            </w:tcBorders>
            <w:shd w:val="clear" w:color="auto" w:fill="F2F2F2"/>
            <w:vAlign w:val="center"/>
          </w:tcPr>
          <w:p w:rsidR="005A5ADB" w:rsidRDefault="0095486D">
            <w:pPr>
              <w:spacing w:after="0"/>
            </w:pPr>
            <w:proofErr w:type="spellStart"/>
            <w:r>
              <w:rPr>
                <w:b/>
                <w:sz w:val="20"/>
              </w:rPr>
              <w:t>Evento</w:t>
            </w:r>
            <w:proofErr w:type="spellEnd"/>
          </w:p>
        </w:tc>
        <w:tc>
          <w:tcPr>
            <w:tcW w:w="7443" w:type="dxa"/>
            <w:tcBorders>
              <w:top w:val="single" w:sz="4" w:space="0" w:color="7F7F7F"/>
              <w:left w:val="single" w:sz="4" w:space="0" w:color="7F7F7F"/>
              <w:bottom w:val="single" w:sz="4" w:space="0" w:color="7F7F7F"/>
              <w:right w:val="single" w:sz="4" w:space="0" w:color="7F7F7F"/>
            </w:tcBorders>
            <w:vAlign w:val="center"/>
          </w:tcPr>
          <w:p w:rsidR="005A5ADB" w:rsidRPr="00524B24" w:rsidRDefault="0095486D">
            <w:pPr>
              <w:spacing w:after="0"/>
              <w:rPr>
                <w:lang w:val="es-CL"/>
              </w:rPr>
            </w:pPr>
            <w:r w:rsidRPr="00524B24">
              <w:rPr>
                <w:sz w:val="20"/>
                <w:lang w:val="es-CL"/>
              </w:rPr>
              <w:t>XXIII Reitimiento de Chancho Queilen 2026.</w:t>
            </w:r>
          </w:p>
        </w:tc>
      </w:tr>
      <w:tr w:rsidR="005A5ADB" w:rsidTr="007E2B3E">
        <w:trPr>
          <w:jc w:val="center"/>
        </w:trPr>
        <w:tc>
          <w:tcPr>
            <w:tcW w:w="2939" w:type="dxa"/>
            <w:tcBorders>
              <w:top w:val="single" w:sz="4" w:space="0" w:color="7F7F7F"/>
              <w:left w:val="single" w:sz="4" w:space="0" w:color="7F7F7F"/>
              <w:bottom w:val="single" w:sz="4" w:space="0" w:color="7F7F7F"/>
              <w:right w:val="single" w:sz="4" w:space="0" w:color="7F7F7F"/>
            </w:tcBorders>
            <w:shd w:val="clear" w:color="auto" w:fill="F2F2F2"/>
            <w:vAlign w:val="center"/>
          </w:tcPr>
          <w:p w:rsidR="005A5ADB" w:rsidRDefault="0095486D">
            <w:pPr>
              <w:spacing w:after="0"/>
            </w:pPr>
            <w:proofErr w:type="spellStart"/>
            <w:r>
              <w:rPr>
                <w:b/>
                <w:sz w:val="20"/>
              </w:rPr>
              <w:t>Fechas</w:t>
            </w:r>
            <w:proofErr w:type="spellEnd"/>
            <w:r>
              <w:rPr>
                <w:b/>
                <w:sz w:val="20"/>
              </w:rPr>
              <w:t xml:space="preserve"> del </w:t>
            </w:r>
            <w:proofErr w:type="spellStart"/>
            <w:r>
              <w:rPr>
                <w:b/>
                <w:sz w:val="20"/>
              </w:rPr>
              <w:t>evento</w:t>
            </w:r>
            <w:proofErr w:type="spellEnd"/>
          </w:p>
        </w:tc>
        <w:tc>
          <w:tcPr>
            <w:tcW w:w="7443" w:type="dxa"/>
            <w:tcBorders>
              <w:top w:val="single" w:sz="4" w:space="0" w:color="7F7F7F"/>
              <w:left w:val="single" w:sz="4" w:space="0" w:color="7F7F7F"/>
              <w:bottom w:val="single" w:sz="4" w:space="0" w:color="7F7F7F"/>
              <w:right w:val="single" w:sz="4" w:space="0" w:color="7F7F7F"/>
            </w:tcBorders>
            <w:vAlign w:val="center"/>
          </w:tcPr>
          <w:p w:rsidR="005A5ADB" w:rsidRDefault="0095486D">
            <w:pPr>
              <w:spacing w:after="0"/>
            </w:pPr>
            <w:r>
              <w:rPr>
                <w:sz w:val="20"/>
              </w:rPr>
              <w:t>24, 25 y 26 de julio de 2026.</w:t>
            </w:r>
          </w:p>
        </w:tc>
      </w:tr>
      <w:tr w:rsidR="005A5ADB" w:rsidRPr="00524B24" w:rsidTr="007E2B3E">
        <w:trPr>
          <w:jc w:val="center"/>
        </w:trPr>
        <w:tc>
          <w:tcPr>
            <w:tcW w:w="2939" w:type="dxa"/>
            <w:tcBorders>
              <w:top w:val="single" w:sz="4" w:space="0" w:color="7F7F7F"/>
              <w:left w:val="single" w:sz="4" w:space="0" w:color="7F7F7F"/>
              <w:bottom w:val="single" w:sz="4" w:space="0" w:color="7F7F7F"/>
              <w:right w:val="single" w:sz="4" w:space="0" w:color="7F7F7F"/>
            </w:tcBorders>
            <w:shd w:val="clear" w:color="auto" w:fill="F2F2F2"/>
            <w:vAlign w:val="center"/>
          </w:tcPr>
          <w:p w:rsidR="005A5ADB" w:rsidRDefault="0095486D">
            <w:pPr>
              <w:spacing w:after="0"/>
            </w:pPr>
            <w:r>
              <w:rPr>
                <w:b/>
                <w:sz w:val="20"/>
              </w:rPr>
              <w:t xml:space="preserve">Lugar de </w:t>
            </w:r>
            <w:proofErr w:type="spellStart"/>
            <w:r>
              <w:rPr>
                <w:b/>
                <w:sz w:val="20"/>
              </w:rPr>
              <w:t>ejecución</w:t>
            </w:r>
            <w:proofErr w:type="spellEnd"/>
          </w:p>
        </w:tc>
        <w:tc>
          <w:tcPr>
            <w:tcW w:w="7443" w:type="dxa"/>
            <w:tcBorders>
              <w:top w:val="single" w:sz="4" w:space="0" w:color="7F7F7F"/>
              <w:left w:val="single" w:sz="4" w:space="0" w:color="7F7F7F"/>
              <w:bottom w:val="single" w:sz="4" w:space="0" w:color="7F7F7F"/>
              <w:right w:val="single" w:sz="4" w:space="0" w:color="7F7F7F"/>
            </w:tcBorders>
            <w:vAlign w:val="center"/>
          </w:tcPr>
          <w:p w:rsidR="005A5ADB" w:rsidRPr="00524B24" w:rsidRDefault="0095486D">
            <w:pPr>
              <w:spacing w:after="0"/>
              <w:rPr>
                <w:lang w:val="es-CL"/>
              </w:rPr>
            </w:pPr>
            <w:r w:rsidRPr="00524B24">
              <w:rPr>
                <w:sz w:val="20"/>
                <w:lang w:val="es-CL"/>
              </w:rPr>
              <w:t>Comuna de Queilen, Chiloé, con difusión en plataformas digitales del proveedor.</w:t>
            </w:r>
          </w:p>
        </w:tc>
      </w:tr>
      <w:tr w:rsidR="005A5ADB" w:rsidRPr="00524B24" w:rsidTr="007E2B3E">
        <w:trPr>
          <w:jc w:val="center"/>
        </w:trPr>
        <w:tc>
          <w:tcPr>
            <w:tcW w:w="2939" w:type="dxa"/>
            <w:tcBorders>
              <w:top w:val="single" w:sz="4" w:space="0" w:color="7F7F7F"/>
              <w:left w:val="single" w:sz="4" w:space="0" w:color="7F7F7F"/>
              <w:bottom w:val="single" w:sz="4" w:space="0" w:color="7F7F7F"/>
              <w:right w:val="single" w:sz="4" w:space="0" w:color="7F7F7F"/>
            </w:tcBorders>
            <w:shd w:val="clear" w:color="auto" w:fill="F2F2F2"/>
            <w:vAlign w:val="center"/>
          </w:tcPr>
          <w:p w:rsidR="005A5ADB" w:rsidRDefault="0095486D">
            <w:pPr>
              <w:spacing w:after="0"/>
            </w:pPr>
            <w:proofErr w:type="spellStart"/>
            <w:r>
              <w:rPr>
                <w:b/>
                <w:sz w:val="20"/>
              </w:rPr>
              <w:t>Periodo</w:t>
            </w:r>
            <w:proofErr w:type="spellEnd"/>
            <w:r>
              <w:rPr>
                <w:b/>
                <w:sz w:val="20"/>
              </w:rPr>
              <w:t xml:space="preserve"> de </w:t>
            </w:r>
            <w:proofErr w:type="spellStart"/>
            <w:r>
              <w:rPr>
                <w:b/>
                <w:sz w:val="20"/>
              </w:rPr>
              <w:t>ejecución</w:t>
            </w:r>
            <w:proofErr w:type="spellEnd"/>
          </w:p>
        </w:tc>
        <w:tc>
          <w:tcPr>
            <w:tcW w:w="7443" w:type="dxa"/>
            <w:tcBorders>
              <w:top w:val="single" w:sz="4" w:space="0" w:color="7F7F7F"/>
              <w:left w:val="single" w:sz="4" w:space="0" w:color="7F7F7F"/>
              <w:bottom w:val="single" w:sz="4" w:space="0" w:color="7F7F7F"/>
              <w:right w:val="single" w:sz="4" w:space="0" w:color="7F7F7F"/>
            </w:tcBorders>
            <w:vAlign w:val="center"/>
          </w:tcPr>
          <w:p w:rsidR="005A5ADB" w:rsidRPr="00524B24" w:rsidRDefault="0095486D">
            <w:pPr>
              <w:spacing w:after="0"/>
              <w:rPr>
                <w:lang w:val="es-CL"/>
              </w:rPr>
            </w:pPr>
            <w:r w:rsidRPr="00524B24">
              <w:rPr>
                <w:sz w:val="20"/>
                <w:lang w:val="es-CL"/>
              </w:rPr>
              <w:t>Julio de 2026, antes, durante y después del evento, según cronograma de cobertura.</w:t>
            </w:r>
          </w:p>
        </w:tc>
      </w:tr>
      <w:tr w:rsidR="005A5ADB" w:rsidRPr="00524B24" w:rsidTr="007E2B3E">
        <w:trPr>
          <w:jc w:val="center"/>
        </w:trPr>
        <w:tc>
          <w:tcPr>
            <w:tcW w:w="2939" w:type="dxa"/>
            <w:tcBorders>
              <w:top w:val="single" w:sz="4" w:space="0" w:color="7F7F7F"/>
              <w:left w:val="single" w:sz="4" w:space="0" w:color="7F7F7F"/>
              <w:bottom w:val="single" w:sz="4" w:space="0" w:color="7F7F7F"/>
              <w:right w:val="single" w:sz="4" w:space="0" w:color="7F7F7F"/>
            </w:tcBorders>
            <w:shd w:val="clear" w:color="auto" w:fill="F2F2F2"/>
            <w:vAlign w:val="center"/>
          </w:tcPr>
          <w:p w:rsidR="005A5ADB" w:rsidRDefault="0095486D">
            <w:pPr>
              <w:spacing w:after="0"/>
            </w:pPr>
            <w:r>
              <w:rPr>
                <w:b/>
                <w:sz w:val="20"/>
              </w:rPr>
              <w:t xml:space="preserve">Monto </w:t>
            </w:r>
            <w:proofErr w:type="spellStart"/>
            <w:r>
              <w:rPr>
                <w:b/>
                <w:sz w:val="20"/>
              </w:rPr>
              <w:t>máximo</w:t>
            </w:r>
            <w:proofErr w:type="spellEnd"/>
          </w:p>
        </w:tc>
        <w:tc>
          <w:tcPr>
            <w:tcW w:w="7443" w:type="dxa"/>
            <w:tcBorders>
              <w:top w:val="single" w:sz="4" w:space="0" w:color="7F7F7F"/>
              <w:left w:val="single" w:sz="4" w:space="0" w:color="7F7F7F"/>
              <w:bottom w:val="single" w:sz="4" w:space="0" w:color="7F7F7F"/>
              <w:right w:val="single" w:sz="4" w:space="0" w:color="7F7F7F"/>
            </w:tcBorders>
            <w:vAlign w:val="center"/>
          </w:tcPr>
          <w:p w:rsidR="005A5ADB" w:rsidRPr="00524B24" w:rsidRDefault="007E2B3E">
            <w:pPr>
              <w:spacing w:after="0"/>
              <w:rPr>
                <w:lang w:val="es-CL"/>
              </w:rPr>
            </w:pPr>
            <w:r>
              <w:rPr>
                <w:sz w:val="20"/>
                <w:lang w:val="es-CL"/>
              </w:rPr>
              <w:t>$400.000 + IVA</w:t>
            </w:r>
          </w:p>
        </w:tc>
      </w:tr>
    </w:tbl>
    <w:p w:rsidR="005A5ADB" w:rsidRPr="00524B24" w:rsidRDefault="005A5ADB">
      <w:pPr>
        <w:spacing w:after="40"/>
        <w:rPr>
          <w:lang w:val="es-CL"/>
        </w:rPr>
      </w:pPr>
    </w:p>
    <w:p w:rsidR="005A5ADB" w:rsidRPr="00524B24" w:rsidRDefault="0095486D">
      <w:pPr>
        <w:keepNext/>
        <w:spacing w:before="160" w:after="80"/>
        <w:rPr>
          <w:lang w:val="es-CL"/>
        </w:rPr>
      </w:pPr>
      <w:r w:rsidRPr="00524B24">
        <w:rPr>
          <w:b/>
          <w:color w:val="1F4E79"/>
          <w:sz w:val="23"/>
          <w:lang w:val="es-CL"/>
        </w:rPr>
        <w:t>2. OBJETIVO DE LA CONTRATACIÓN</w:t>
      </w:r>
    </w:p>
    <w:p w:rsidR="005A5ADB" w:rsidRPr="00524B24" w:rsidRDefault="0095486D">
      <w:pPr>
        <w:spacing w:after="100" w:line="252" w:lineRule="auto"/>
        <w:rPr>
          <w:lang w:val="es-CL"/>
        </w:rPr>
      </w:pPr>
      <w:r w:rsidRPr="00524B24">
        <w:rPr>
          <w:lang w:val="es-CL"/>
        </w:rPr>
        <w:t xml:space="preserve">Contratar un servicio de </w:t>
      </w:r>
      <w:r w:rsidR="007E2B3E">
        <w:rPr>
          <w:lang w:val="es-CL"/>
        </w:rPr>
        <w:t xml:space="preserve">cobertura periodística </w:t>
      </w:r>
      <w:r w:rsidRPr="00524B24">
        <w:rPr>
          <w:lang w:val="es-CL"/>
        </w:rPr>
        <w:t>audiovisual</w:t>
      </w:r>
      <w:r w:rsidR="007E2B3E">
        <w:rPr>
          <w:lang w:val="es-CL"/>
        </w:rPr>
        <w:t xml:space="preserve"> y digital</w:t>
      </w:r>
      <w:r w:rsidRPr="00524B24">
        <w:rPr>
          <w:lang w:val="es-CL"/>
        </w:rPr>
        <w:t xml:space="preserve"> que permita difundir el XXIII Reitimiento de Chancho Queilen 2026 en plataformas digitales, generar contenido de promoción turística y cultural, registrar la ejecución del evento y ampliar su alcance hacia audiencias locales, provinciales, regionales y público turístico interesado en la identidad de Chiloé.</w:t>
      </w:r>
    </w:p>
    <w:p w:rsidR="005A5ADB" w:rsidRDefault="0095486D">
      <w:pPr>
        <w:keepNext/>
        <w:spacing w:before="160" w:after="80"/>
      </w:pPr>
      <w:r>
        <w:rPr>
          <w:b/>
          <w:color w:val="1F4E79"/>
          <w:sz w:val="23"/>
        </w:rPr>
        <w:t>3. NORMATIVA Y CONDICIÓN ADMINISTRATIVA</w:t>
      </w:r>
    </w:p>
    <w:p w:rsidR="005A5ADB" w:rsidRPr="00524B24" w:rsidRDefault="0095486D">
      <w:pPr>
        <w:pStyle w:val="Listaconnmeros"/>
        <w:spacing w:after="60"/>
        <w:rPr>
          <w:lang w:val="es-CL"/>
        </w:rPr>
      </w:pPr>
      <w:r w:rsidRPr="00524B24">
        <w:rPr>
          <w:lang w:val="es-CL"/>
        </w:rPr>
        <w:t>Ley N° 19.886, de Bases sobre Contratos Administrativos de Suministro y Prestación de Servicios.</w:t>
      </w:r>
    </w:p>
    <w:p w:rsidR="005A5ADB" w:rsidRPr="00524B24" w:rsidRDefault="0095486D">
      <w:pPr>
        <w:pStyle w:val="Listaconnmeros"/>
        <w:spacing w:after="60"/>
        <w:rPr>
          <w:lang w:val="es-CL"/>
        </w:rPr>
      </w:pPr>
      <w:r w:rsidRPr="00524B24">
        <w:rPr>
          <w:lang w:val="es-CL"/>
        </w:rPr>
        <w:t>Decreto N° 661/2024 del Ministerio de Hacienda, que aprueba el Reglamento de la Ley N° 19.886.</w:t>
      </w:r>
    </w:p>
    <w:p w:rsidR="005A5ADB" w:rsidRPr="00524B24" w:rsidRDefault="0095486D">
      <w:pPr>
        <w:pStyle w:val="Listaconnmeros"/>
        <w:spacing w:after="60"/>
        <w:rPr>
          <w:lang w:val="es-CL"/>
        </w:rPr>
      </w:pPr>
      <w:r w:rsidRPr="00524B24">
        <w:rPr>
          <w:lang w:val="es-CL"/>
        </w:rPr>
        <w:t>Ley N° 21.634, que moderniza la Ley N° 19.886.</w:t>
      </w:r>
    </w:p>
    <w:p w:rsidR="005A5ADB" w:rsidRPr="00524B24" w:rsidRDefault="0095486D">
      <w:pPr>
        <w:pStyle w:val="Listaconnmeros"/>
        <w:spacing w:after="60"/>
        <w:rPr>
          <w:lang w:val="es-CL"/>
        </w:rPr>
      </w:pPr>
      <w:r w:rsidRPr="00524B24">
        <w:rPr>
          <w:lang w:val="es-CL"/>
        </w:rPr>
        <w:t>Ley N° 18.695, Orgánica Constitucional de Municipalidades.</w:t>
      </w:r>
    </w:p>
    <w:p w:rsidR="005A5ADB" w:rsidRPr="00524B24" w:rsidRDefault="0095486D">
      <w:pPr>
        <w:pStyle w:val="Listaconnmeros"/>
        <w:spacing w:after="60"/>
        <w:rPr>
          <w:lang w:val="es-CL"/>
        </w:rPr>
      </w:pPr>
      <w:r w:rsidRPr="00524B24">
        <w:rPr>
          <w:lang w:val="es-CL"/>
        </w:rPr>
        <w:t>Ley N° 19.880, sobre Bases de los Procedimientos Administrativos que rigen los actos de los órganos de la Administración del Estado.</w:t>
      </w:r>
    </w:p>
    <w:p w:rsidR="005A5ADB" w:rsidRPr="00524B24" w:rsidRDefault="0095486D">
      <w:pPr>
        <w:pStyle w:val="Listaconnmeros"/>
        <w:spacing w:after="60"/>
        <w:rPr>
          <w:lang w:val="es-CL"/>
        </w:rPr>
      </w:pPr>
      <w:r w:rsidRPr="00524B24">
        <w:rPr>
          <w:lang w:val="es-CL"/>
        </w:rPr>
        <w:t>Manual de Procedimientos de Adquisiciones y de Gestión de Contratos vigente de la Municipalidad de Queilen, en lo que resulte aplicable.</w:t>
      </w:r>
    </w:p>
    <w:p w:rsidR="005A5ADB" w:rsidRPr="00524B24" w:rsidRDefault="0095486D">
      <w:pPr>
        <w:spacing w:after="100" w:line="252" w:lineRule="auto"/>
        <w:rPr>
          <w:lang w:val="es-CL"/>
        </w:rPr>
      </w:pPr>
      <w:r w:rsidRPr="00524B24">
        <w:rPr>
          <w:lang w:val="es-CL"/>
        </w:rPr>
        <w:t>La contratación sólo podrá ejecutarse mediante Compra Ágil si el monto total se mantiene dentro del límite permitido para dicha modalidad, existe disponibilidad presupuestaria previa y se cumplen las exigencias del portal Mercado Público.</w:t>
      </w:r>
    </w:p>
    <w:p w:rsidR="005A5ADB" w:rsidRPr="00524B24" w:rsidRDefault="0095486D">
      <w:pPr>
        <w:keepNext/>
        <w:spacing w:before="160" w:after="80"/>
        <w:rPr>
          <w:lang w:val="es-CL"/>
        </w:rPr>
      </w:pPr>
      <w:r w:rsidRPr="00524B24">
        <w:rPr>
          <w:b/>
          <w:color w:val="1F4E79"/>
          <w:sz w:val="23"/>
          <w:lang w:val="es-CL"/>
        </w:rPr>
        <w:t>4. JUSTIFICACIÓN DE SERVICIO DIFERENCIADO Y NO DUPLICIDAD</w:t>
      </w:r>
    </w:p>
    <w:p w:rsidR="005A5ADB" w:rsidRPr="00524B24" w:rsidRDefault="0095486D">
      <w:pPr>
        <w:spacing w:after="100" w:line="252" w:lineRule="auto"/>
        <w:rPr>
          <w:lang w:val="es-CL"/>
        </w:rPr>
      </w:pPr>
      <w:r w:rsidRPr="00524B24">
        <w:rPr>
          <w:lang w:val="es-CL"/>
        </w:rPr>
        <w:t>La Municipalidad mantiene convenios vigentes con radios para prestaciones generales de difusión y cobertura. En consecuencia, el presente requerimiento se formula como un servicio diferente, centrado en cobertura periodística digital, producción audiovisual, publicaciones en sitio web/redes sociales y transmisión online del acto inaugural. No se trata de suministro radial, programa radial, cápsulas radiales permanentes ni avisaje comunitario general.</w:t>
      </w:r>
    </w:p>
    <w:p w:rsidR="005A5ADB" w:rsidRPr="00524B24" w:rsidRDefault="0095486D">
      <w:pPr>
        <w:pStyle w:val="Listaconvietas"/>
        <w:spacing w:after="60"/>
        <w:rPr>
          <w:lang w:val="es-CL"/>
        </w:rPr>
      </w:pPr>
      <w:r w:rsidRPr="00524B24">
        <w:rPr>
          <w:lang w:val="es-CL"/>
        </w:rPr>
        <w:t>El servicio corresponde a una prestación puntual, acotada al XXIII Reitimiento de Chancho Queilen 2026, con productos específicos y verificables.</w:t>
      </w:r>
    </w:p>
    <w:p w:rsidR="005A5ADB" w:rsidRPr="00524B24" w:rsidRDefault="0095486D">
      <w:pPr>
        <w:pStyle w:val="Listaconvietas"/>
        <w:spacing w:after="60"/>
        <w:rPr>
          <w:lang w:val="es-CL"/>
        </w:rPr>
      </w:pPr>
      <w:r w:rsidRPr="00524B24">
        <w:rPr>
          <w:lang w:val="es-CL"/>
        </w:rPr>
        <w:t>No constituye convenio de suministro radial permanente, ni reemplaza servicios radiales o comunicacionales ya contratados por la Municipalidad de Queilen.</w:t>
      </w:r>
    </w:p>
    <w:p w:rsidR="005A5ADB" w:rsidRPr="00524B24" w:rsidRDefault="0095486D">
      <w:pPr>
        <w:pStyle w:val="Listaconvietas"/>
        <w:spacing w:after="60"/>
        <w:rPr>
          <w:lang w:val="es-CL"/>
        </w:rPr>
      </w:pPr>
      <w:r w:rsidRPr="00524B24">
        <w:rPr>
          <w:lang w:val="es-CL"/>
        </w:rPr>
        <w:t>No se pagarán prestaciones que se encuentren comprendidas en contratos o convenios vigentes. La unidad requirente deberá verificar la no duplicidad antes de la recepción conforme.</w:t>
      </w:r>
    </w:p>
    <w:p w:rsidR="005A5ADB" w:rsidRPr="00524B24" w:rsidRDefault="0095486D">
      <w:pPr>
        <w:pStyle w:val="Listaconvietas"/>
        <w:spacing w:after="60"/>
        <w:rPr>
          <w:lang w:val="es-CL"/>
        </w:rPr>
      </w:pPr>
      <w:r w:rsidRPr="00524B24">
        <w:rPr>
          <w:lang w:val="es-CL"/>
        </w:rPr>
        <w:t>Toda pieza comunicacional deberá asociarse expresamente al evento indicado y no a difusión municipal general o recurrente.</w:t>
      </w:r>
    </w:p>
    <w:p w:rsidR="005A5ADB" w:rsidRDefault="0095486D">
      <w:pPr>
        <w:keepNext/>
        <w:spacing w:before="160" w:after="80"/>
      </w:pPr>
      <w:r>
        <w:rPr>
          <w:b/>
          <w:color w:val="1F4E79"/>
          <w:sz w:val="23"/>
        </w:rPr>
        <w:lastRenderedPageBreak/>
        <w:t>5. CARACTERÍSTICAS TÉCNICAS DEL SERVICIO</w:t>
      </w:r>
    </w:p>
    <w:p w:rsidR="005A5ADB" w:rsidRPr="00524B24" w:rsidRDefault="0095486D">
      <w:pPr>
        <w:pStyle w:val="Listaconvietas"/>
        <w:spacing w:after="60"/>
        <w:rPr>
          <w:lang w:val="es-CL"/>
        </w:rPr>
      </w:pPr>
      <w:r w:rsidRPr="00524B24">
        <w:rPr>
          <w:lang w:val="es-CL"/>
        </w:rPr>
        <w:t>El servicio deberá ejecutarse como cobertura periodística digital y audiovisual específica del evento.</w:t>
      </w:r>
    </w:p>
    <w:p w:rsidR="005A5ADB" w:rsidRPr="00524B24" w:rsidRDefault="0095486D">
      <w:pPr>
        <w:pStyle w:val="Listaconvietas"/>
        <w:spacing w:after="60"/>
        <w:rPr>
          <w:lang w:val="es-CL"/>
        </w:rPr>
      </w:pPr>
      <w:r w:rsidRPr="00524B24">
        <w:rPr>
          <w:lang w:val="es-CL"/>
        </w:rPr>
        <w:t>La cobertura deberá considerar acciones previas durante julio de 2026 y presencia en terreno los días 24, 25 y 26 de julio de 2026.</w:t>
      </w:r>
    </w:p>
    <w:p w:rsidR="005A5ADB" w:rsidRPr="00524B24" w:rsidRDefault="0095486D">
      <w:pPr>
        <w:pStyle w:val="Listaconvietas"/>
        <w:spacing w:after="60"/>
        <w:rPr>
          <w:lang w:val="es-CL"/>
        </w:rPr>
      </w:pPr>
      <w:r w:rsidRPr="00524B24">
        <w:rPr>
          <w:lang w:val="es-CL"/>
        </w:rPr>
        <w:t xml:space="preserve">El proveedor deberá publicar contenidos en plataformas digitales propias, tales como Facebook, Instagram, YouTube, </w:t>
      </w:r>
      <w:proofErr w:type="spellStart"/>
      <w:r w:rsidRPr="00524B24">
        <w:rPr>
          <w:lang w:val="es-CL"/>
        </w:rPr>
        <w:t>TikTok</w:t>
      </w:r>
      <w:proofErr w:type="spellEnd"/>
      <w:r w:rsidRPr="00524B24">
        <w:rPr>
          <w:lang w:val="es-CL"/>
        </w:rPr>
        <w:t xml:space="preserve"> y sitio web, según disponibilidad efectiva del medio.</w:t>
      </w:r>
    </w:p>
    <w:p w:rsidR="005A5ADB" w:rsidRPr="00524B24" w:rsidRDefault="0095486D">
      <w:pPr>
        <w:pStyle w:val="Listaconvietas"/>
        <w:spacing w:after="60"/>
        <w:rPr>
          <w:lang w:val="es-CL"/>
        </w:rPr>
      </w:pPr>
      <w:r w:rsidRPr="00524B24">
        <w:rPr>
          <w:lang w:val="es-CL"/>
        </w:rPr>
        <w:t xml:space="preserve">El servicio deberá contemplar registro fotográfico, notas periodísticas, </w:t>
      </w:r>
      <w:proofErr w:type="spellStart"/>
      <w:r w:rsidRPr="00524B24">
        <w:rPr>
          <w:lang w:val="es-CL"/>
        </w:rPr>
        <w:t>reels</w:t>
      </w:r>
      <w:proofErr w:type="spellEnd"/>
      <w:r w:rsidRPr="00524B24">
        <w:rPr>
          <w:lang w:val="es-CL"/>
        </w:rPr>
        <w:t xml:space="preserve"> o historias, publirreportajes y transmisión en vivo de la inauguración.</w:t>
      </w:r>
    </w:p>
    <w:p w:rsidR="005A5ADB" w:rsidRPr="00524B24" w:rsidRDefault="0095486D">
      <w:pPr>
        <w:pStyle w:val="Listaconvietas"/>
        <w:spacing w:after="60"/>
        <w:rPr>
          <w:lang w:val="es-CL"/>
        </w:rPr>
      </w:pPr>
      <w:r w:rsidRPr="00524B24">
        <w:rPr>
          <w:lang w:val="es-CL"/>
        </w:rPr>
        <w:t>La prestación deberá generar material verificable mediante enlaces, capturas, archivos o informes de publicación.</w:t>
      </w:r>
    </w:p>
    <w:p w:rsidR="005A5ADB" w:rsidRPr="00524B24" w:rsidRDefault="0095486D">
      <w:pPr>
        <w:pStyle w:val="Listaconvietas"/>
        <w:spacing w:after="60"/>
        <w:rPr>
          <w:lang w:val="es-CL"/>
        </w:rPr>
      </w:pPr>
      <w:r w:rsidRPr="00524B24">
        <w:rPr>
          <w:lang w:val="es-CL"/>
        </w:rPr>
        <w:t>El municipio deberá coordinar entrega de afiche oficial, programa, vocerías y condiciones de acceso para el equipo periodístico.</w:t>
      </w:r>
    </w:p>
    <w:p w:rsidR="005A5ADB" w:rsidRDefault="0095486D">
      <w:pPr>
        <w:keepNext/>
        <w:spacing w:before="160" w:after="80"/>
      </w:pPr>
      <w:r>
        <w:rPr>
          <w:b/>
          <w:color w:val="1F4E79"/>
          <w:sz w:val="23"/>
        </w:rPr>
        <w:t>6. PRODUCTOS MÍNIMOS A ENTREGAR</w:t>
      </w:r>
    </w:p>
    <w:tbl>
      <w:tblPr>
        <w:tblW w:w="0" w:type="auto"/>
        <w:jc w:val="center"/>
        <w:tblLook w:val="04A0" w:firstRow="1" w:lastRow="0" w:firstColumn="1" w:lastColumn="0" w:noHBand="0" w:noVBand="1"/>
      </w:tblPr>
      <w:tblGrid>
        <w:gridCol w:w="562"/>
        <w:gridCol w:w="5643"/>
        <w:gridCol w:w="4177"/>
      </w:tblGrid>
      <w:tr w:rsidR="005A5ADB">
        <w:trPr>
          <w:tblHeader/>
          <w:jc w:val="center"/>
        </w:trPr>
        <w:tc>
          <w:tcPr>
            <w:tcW w:w="576" w:type="dxa"/>
            <w:tcBorders>
              <w:top w:val="single" w:sz="4" w:space="0" w:color="7F7F7F"/>
              <w:left w:val="single" w:sz="4" w:space="0" w:color="7F7F7F"/>
              <w:bottom w:val="single" w:sz="4" w:space="0" w:color="7F7F7F"/>
              <w:right w:val="single" w:sz="4" w:space="0" w:color="7F7F7F"/>
            </w:tcBorders>
            <w:shd w:val="clear" w:color="auto" w:fill="1F4E79"/>
            <w:vAlign w:val="center"/>
          </w:tcPr>
          <w:p w:rsidR="005A5ADB" w:rsidRDefault="0095486D">
            <w:pPr>
              <w:spacing w:after="0"/>
              <w:jc w:val="center"/>
            </w:pPr>
            <w:r>
              <w:rPr>
                <w:b/>
                <w:color w:val="FFFFFF"/>
                <w:sz w:val="19"/>
              </w:rPr>
              <w:t>N°</w:t>
            </w:r>
          </w:p>
        </w:tc>
        <w:tc>
          <w:tcPr>
            <w:tcW w:w="6048" w:type="dxa"/>
            <w:tcBorders>
              <w:top w:val="single" w:sz="4" w:space="0" w:color="7F7F7F"/>
              <w:left w:val="single" w:sz="4" w:space="0" w:color="7F7F7F"/>
              <w:bottom w:val="single" w:sz="4" w:space="0" w:color="7F7F7F"/>
              <w:right w:val="single" w:sz="4" w:space="0" w:color="7F7F7F"/>
            </w:tcBorders>
            <w:shd w:val="clear" w:color="auto" w:fill="1F4E79"/>
            <w:vAlign w:val="center"/>
          </w:tcPr>
          <w:p w:rsidR="005A5ADB" w:rsidRDefault="0095486D">
            <w:pPr>
              <w:spacing w:after="0"/>
              <w:jc w:val="center"/>
            </w:pPr>
            <w:r>
              <w:rPr>
                <w:b/>
                <w:color w:val="FFFFFF"/>
                <w:sz w:val="19"/>
              </w:rPr>
              <w:t>Producto mínimo</w:t>
            </w:r>
          </w:p>
        </w:tc>
        <w:tc>
          <w:tcPr>
            <w:tcW w:w="4464" w:type="dxa"/>
            <w:tcBorders>
              <w:top w:val="single" w:sz="4" w:space="0" w:color="7F7F7F"/>
              <w:left w:val="single" w:sz="4" w:space="0" w:color="7F7F7F"/>
              <w:bottom w:val="single" w:sz="4" w:space="0" w:color="7F7F7F"/>
              <w:right w:val="single" w:sz="4" w:space="0" w:color="7F7F7F"/>
            </w:tcBorders>
            <w:shd w:val="clear" w:color="auto" w:fill="1F4E79"/>
            <w:vAlign w:val="center"/>
          </w:tcPr>
          <w:p w:rsidR="005A5ADB" w:rsidRDefault="0095486D">
            <w:pPr>
              <w:spacing w:after="0"/>
              <w:jc w:val="center"/>
            </w:pPr>
            <w:r>
              <w:rPr>
                <w:b/>
                <w:color w:val="FFFFFF"/>
                <w:sz w:val="19"/>
              </w:rPr>
              <w:t>Medio de verificación</w:t>
            </w:r>
          </w:p>
        </w:tc>
      </w:tr>
      <w:tr w:rsidR="005A5ADB" w:rsidRPr="00524B24">
        <w:trPr>
          <w:jc w:val="center"/>
        </w:trPr>
        <w:tc>
          <w:tcPr>
            <w:tcW w:w="576" w:type="dxa"/>
          </w:tcPr>
          <w:p w:rsidR="005A5ADB" w:rsidRDefault="0095486D">
            <w:pPr>
              <w:spacing w:after="0"/>
            </w:pPr>
            <w:r>
              <w:rPr>
                <w:sz w:val="19"/>
              </w:rPr>
              <w:t>1</w:t>
            </w:r>
          </w:p>
        </w:tc>
        <w:tc>
          <w:tcPr>
            <w:tcW w:w="6048" w:type="dxa"/>
          </w:tcPr>
          <w:p w:rsidR="005A5ADB" w:rsidRPr="00524B24" w:rsidRDefault="0095486D">
            <w:pPr>
              <w:spacing w:after="0"/>
              <w:rPr>
                <w:lang w:val="es-CL"/>
              </w:rPr>
            </w:pPr>
            <w:r w:rsidRPr="00524B24">
              <w:rPr>
                <w:sz w:val="19"/>
                <w:lang w:val="es-CL"/>
              </w:rPr>
              <w:t>Cuatro publicaciones semanales durante julio con afiche oficial e información del evento, considerando lanzamiento, tradición/contexto, programa de actividades y convocatoria final.</w:t>
            </w:r>
          </w:p>
        </w:tc>
        <w:tc>
          <w:tcPr>
            <w:tcW w:w="4464" w:type="dxa"/>
          </w:tcPr>
          <w:p w:rsidR="005A5ADB" w:rsidRPr="00524B24" w:rsidRDefault="0095486D">
            <w:pPr>
              <w:spacing w:after="0"/>
              <w:rPr>
                <w:lang w:val="es-CL"/>
              </w:rPr>
            </w:pPr>
            <w:r w:rsidRPr="00524B24">
              <w:rPr>
                <w:sz w:val="19"/>
                <w:lang w:val="es-CL"/>
              </w:rPr>
              <w:t>Links o capturas de publicaciones realizadas por semana.</w:t>
            </w:r>
          </w:p>
        </w:tc>
      </w:tr>
      <w:tr w:rsidR="005A5ADB" w:rsidRPr="00524B24">
        <w:trPr>
          <w:jc w:val="center"/>
        </w:trPr>
        <w:tc>
          <w:tcPr>
            <w:tcW w:w="576" w:type="dxa"/>
          </w:tcPr>
          <w:p w:rsidR="005A5ADB" w:rsidRDefault="0095486D">
            <w:pPr>
              <w:spacing w:after="0"/>
            </w:pPr>
            <w:r>
              <w:rPr>
                <w:sz w:val="19"/>
              </w:rPr>
              <w:t>2</w:t>
            </w:r>
          </w:p>
        </w:tc>
        <w:tc>
          <w:tcPr>
            <w:tcW w:w="6048" w:type="dxa"/>
          </w:tcPr>
          <w:p w:rsidR="005A5ADB" w:rsidRPr="00524B24" w:rsidRDefault="0095486D">
            <w:pPr>
              <w:spacing w:after="0"/>
              <w:rPr>
                <w:lang w:val="es-CL"/>
              </w:rPr>
            </w:pPr>
            <w:r w:rsidRPr="00524B24">
              <w:rPr>
                <w:sz w:val="19"/>
                <w:lang w:val="es-CL"/>
              </w:rPr>
              <w:t>Dos publirreportajes en video de aproximadamente 1 minuto cada uno, orientados a presentar el evento, programación, atractivos, gastronomía e invitación a participar.</w:t>
            </w:r>
          </w:p>
        </w:tc>
        <w:tc>
          <w:tcPr>
            <w:tcW w:w="4464" w:type="dxa"/>
          </w:tcPr>
          <w:p w:rsidR="005A5ADB" w:rsidRPr="00524B24" w:rsidRDefault="0095486D">
            <w:pPr>
              <w:spacing w:after="0"/>
              <w:rPr>
                <w:lang w:val="es-CL"/>
              </w:rPr>
            </w:pPr>
            <w:r w:rsidRPr="00524B24">
              <w:rPr>
                <w:sz w:val="19"/>
                <w:lang w:val="es-CL"/>
              </w:rPr>
              <w:t>Archivos, enlaces o capturas de videos publicados.</w:t>
            </w:r>
          </w:p>
        </w:tc>
      </w:tr>
      <w:tr w:rsidR="005A5ADB" w:rsidRPr="00524B24">
        <w:trPr>
          <w:jc w:val="center"/>
        </w:trPr>
        <w:tc>
          <w:tcPr>
            <w:tcW w:w="576" w:type="dxa"/>
          </w:tcPr>
          <w:p w:rsidR="005A5ADB" w:rsidRDefault="0095486D">
            <w:pPr>
              <w:spacing w:after="0"/>
            </w:pPr>
            <w:r>
              <w:rPr>
                <w:sz w:val="19"/>
              </w:rPr>
              <w:t>3</w:t>
            </w:r>
          </w:p>
        </w:tc>
        <w:tc>
          <w:tcPr>
            <w:tcW w:w="6048" w:type="dxa"/>
          </w:tcPr>
          <w:p w:rsidR="005A5ADB" w:rsidRPr="00524B24" w:rsidRDefault="0095486D">
            <w:pPr>
              <w:spacing w:after="0"/>
              <w:rPr>
                <w:lang w:val="es-CL"/>
              </w:rPr>
            </w:pPr>
            <w:r w:rsidRPr="00524B24">
              <w:rPr>
                <w:sz w:val="19"/>
                <w:lang w:val="es-CL"/>
              </w:rPr>
              <w:t>Cobertura periodística especial en terreno durante los días 24, 25 y 26 de julio de 2026.</w:t>
            </w:r>
          </w:p>
        </w:tc>
        <w:tc>
          <w:tcPr>
            <w:tcW w:w="4464" w:type="dxa"/>
          </w:tcPr>
          <w:p w:rsidR="005A5ADB" w:rsidRPr="00524B24" w:rsidRDefault="0095486D">
            <w:pPr>
              <w:spacing w:after="0"/>
              <w:rPr>
                <w:lang w:val="es-CL"/>
              </w:rPr>
            </w:pPr>
            <w:r w:rsidRPr="00524B24">
              <w:rPr>
                <w:sz w:val="19"/>
                <w:lang w:val="es-CL"/>
              </w:rPr>
              <w:t>Informe de cobertura, fotografías, notas, capturas o enlaces.</w:t>
            </w:r>
          </w:p>
        </w:tc>
      </w:tr>
      <w:tr w:rsidR="005A5ADB" w:rsidRPr="00524B24">
        <w:trPr>
          <w:jc w:val="center"/>
        </w:trPr>
        <w:tc>
          <w:tcPr>
            <w:tcW w:w="576" w:type="dxa"/>
          </w:tcPr>
          <w:p w:rsidR="005A5ADB" w:rsidRDefault="0095486D">
            <w:pPr>
              <w:spacing w:after="0"/>
            </w:pPr>
            <w:r>
              <w:rPr>
                <w:sz w:val="19"/>
              </w:rPr>
              <w:t>4</w:t>
            </w:r>
          </w:p>
        </w:tc>
        <w:tc>
          <w:tcPr>
            <w:tcW w:w="6048" w:type="dxa"/>
          </w:tcPr>
          <w:p w:rsidR="005A5ADB" w:rsidRPr="00524B24" w:rsidRDefault="0095486D">
            <w:pPr>
              <w:spacing w:after="0"/>
              <w:rPr>
                <w:lang w:val="es-CL"/>
              </w:rPr>
            </w:pPr>
            <w:r w:rsidRPr="00524B24">
              <w:rPr>
                <w:sz w:val="19"/>
                <w:lang w:val="es-CL"/>
              </w:rPr>
              <w:t>Notas periodísticas diarias con principales actividades, actores y momentos de cada jornada.</w:t>
            </w:r>
          </w:p>
        </w:tc>
        <w:tc>
          <w:tcPr>
            <w:tcW w:w="4464" w:type="dxa"/>
          </w:tcPr>
          <w:p w:rsidR="005A5ADB" w:rsidRPr="00524B24" w:rsidRDefault="0095486D">
            <w:pPr>
              <w:spacing w:after="0"/>
              <w:rPr>
                <w:lang w:val="es-CL"/>
              </w:rPr>
            </w:pPr>
            <w:r w:rsidRPr="00524B24">
              <w:rPr>
                <w:sz w:val="19"/>
                <w:lang w:val="es-CL"/>
              </w:rPr>
              <w:t>Links o respaldos de notas publicadas.</w:t>
            </w:r>
          </w:p>
        </w:tc>
      </w:tr>
      <w:tr w:rsidR="005A5ADB" w:rsidRPr="00524B24">
        <w:trPr>
          <w:jc w:val="center"/>
        </w:trPr>
        <w:tc>
          <w:tcPr>
            <w:tcW w:w="576" w:type="dxa"/>
          </w:tcPr>
          <w:p w:rsidR="005A5ADB" w:rsidRDefault="0095486D">
            <w:pPr>
              <w:spacing w:after="0"/>
            </w:pPr>
            <w:r>
              <w:rPr>
                <w:sz w:val="19"/>
              </w:rPr>
              <w:t>5</w:t>
            </w:r>
          </w:p>
        </w:tc>
        <w:tc>
          <w:tcPr>
            <w:tcW w:w="6048" w:type="dxa"/>
          </w:tcPr>
          <w:p w:rsidR="005A5ADB" w:rsidRPr="00524B24" w:rsidRDefault="0095486D">
            <w:pPr>
              <w:spacing w:after="0"/>
              <w:rPr>
                <w:lang w:val="es-CL"/>
              </w:rPr>
            </w:pPr>
            <w:r w:rsidRPr="00524B24">
              <w:rPr>
                <w:sz w:val="19"/>
                <w:lang w:val="es-CL"/>
              </w:rPr>
              <w:t>Registro fotográfico y galerías de imagen para publicación en sitio web y redes sociales.</w:t>
            </w:r>
          </w:p>
        </w:tc>
        <w:tc>
          <w:tcPr>
            <w:tcW w:w="4464" w:type="dxa"/>
          </w:tcPr>
          <w:p w:rsidR="005A5ADB" w:rsidRPr="00524B24" w:rsidRDefault="0095486D">
            <w:pPr>
              <w:spacing w:after="0"/>
              <w:rPr>
                <w:lang w:val="es-CL"/>
              </w:rPr>
            </w:pPr>
            <w:r w:rsidRPr="00524B24">
              <w:rPr>
                <w:sz w:val="19"/>
                <w:lang w:val="es-CL"/>
              </w:rPr>
              <w:t>Galerías, enlaces, fotografías o capturas de publicación.</w:t>
            </w:r>
          </w:p>
        </w:tc>
      </w:tr>
      <w:tr w:rsidR="005A5ADB" w:rsidRPr="00524B24">
        <w:trPr>
          <w:jc w:val="center"/>
        </w:trPr>
        <w:tc>
          <w:tcPr>
            <w:tcW w:w="576" w:type="dxa"/>
          </w:tcPr>
          <w:p w:rsidR="005A5ADB" w:rsidRDefault="0095486D">
            <w:pPr>
              <w:spacing w:after="0"/>
            </w:pPr>
            <w:r>
              <w:rPr>
                <w:sz w:val="19"/>
              </w:rPr>
              <w:t>6</w:t>
            </w:r>
          </w:p>
        </w:tc>
        <w:tc>
          <w:tcPr>
            <w:tcW w:w="6048" w:type="dxa"/>
          </w:tcPr>
          <w:p w:rsidR="005A5ADB" w:rsidRPr="00524B24" w:rsidRDefault="0095486D">
            <w:pPr>
              <w:spacing w:after="0"/>
              <w:rPr>
                <w:lang w:val="es-CL"/>
              </w:rPr>
            </w:pPr>
            <w:r w:rsidRPr="00524B24">
              <w:rPr>
                <w:sz w:val="19"/>
                <w:lang w:val="es-CL"/>
              </w:rPr>
              <w:t xml:space="preserve">Historias, </w:t>
            </w:r>
            <w:proofErr w:type="spellStart"/>
            <w:r w:rsidRPr="00524B24">
              <w:rPr>
                <w:sz w:val="19"/>
                <w:lang w:val="es-CL"/>
              </w:rPr>
              <w:t>reels</w:t>
            </w:r>
            <w:proofErr w:type="spellEnd"/>
            <w:r w:rsidRPr="00524B24">
              <w:rPr>
                <w:sz w:val="19"/>
                <w:lang w:val="es-CL"/>
              </w:rPr>
              <w:t xml:space="preserve"> o cápsulas digitales en tiempo real durante el desarrollo del evento.</w:t>
            </w:r>
          </w:p>
        </w:tc>
        <w:tc>
          <w:tcPr>
            <w:tcW w:w="4464" w:type="dxa"/>
          </w:tcPr>
          <w:p w:rsidR="005A5ADB" w:rsidRPr="00524B24" w:rsidRDefault="0095486D">
            <w:pPr>
              <w:spacing w:after="0"/>
              <w:rPr>
                <w:lang w:val="es-CL"/>
              </w:rPr>
            </w:pPr>
            <w:r w:rsidRPr="00524B24">
              <w:rPr>
                <w:sz w:val="19"/>
                <w:lang w:val="es-CL"/>
              </w:rPr>
              <w:t>Links, capturas o archivos de publicaciones.</w:t>
            </w:r>
          </w:p>
        </w:tc>
      </w:tr>
      <w:tr w:rsidR="005A5ADB" w:rsidRPr="00524B24">
        <w:trPr>
          <w:jc w:val="center"/>
        </w:trPr>
        <w:tc>
          <w:tcPr>
            <w:tcW w:w="576" w:type="dxa"/>
          </w:tcPr>
          <w:p w:rsidR="005A5ADB" w:rsidRDefault="0095486D">
            <w:pPr>
              <w:spacing w:after="0"/>
            </w:pPr>
            <w:r>
              <w:rPr>
                <w:sz w:val="19"/>
              </w:rPr>
              <w:t>7</w:t>
            </w:r>
          </w:p>
        </w:tc>
        <w:tc>
          <w:tcPr>
            <w:tcW w:w="6048" w:type="dxa"/>
          </w:tcPr>
          <w:p w:rsidR="005A5ADB" w:rsidRPr="00524B24" w:rsidRDefault="0095486D">
            <w:pPr>
              <w:spacing w:after="0"/>
              <w:rPr>
                <w:lang w:val="es-CL"/>
              </w:rPr>
            </w:pPr>
            <w:r w:rsidRPr="00524B24">
              <w:rPr>
                <w:sz w:val="19"/>
                <w:lang w:val="es-CL"/>
              </w:rPr>
              <w:t>Transmisión en vivo de la ceremonia oficial de inauguración del viernes 24 de julio de 2026, por Facebook Live y/o YouTube.</w:t>
            </w:r>
          </w:p>
        </w:tc>
        <w:tc>
          <w:tcPr>
            <w:tcW w:w="4464" w:type="dxa"/>
          </w:tcPr>
          <w:p w:rsidR="005A5ADB" w:rsidRPr="00524B24" w:rsidRDefault="0095486D">
            <w:pPr>
              <w:spacing w:after="0"/>
              <w:rPr>
                <w:lang w:val="es-CL"/>
              </w:rPr>
            </w:pPr>
            <w:r w:rsidRPr="00524B24">
              <w:rPr>
                <w:sz w:val="19"/>
                <w:lang w:val="es-CL"/>
              </w:rPr>
              <w:t>Link, captura, grabación o respaldo de transmisión.</w:t>
            </w:r>
          </w:p>
        </w:tc>
      </w:tr>
      <w:tr w:rsidR="005A5ADB" w:rsidRPr="00524B24">
        <w:trPr>
          <w:jc w:val="center"/>
        </w:trPr>
        <w:tc>
          <w:tcPr>
            <w:tcW w:w="576" w:type="dxa"/>
          </w:tcPr>
          <w:p w:rsidR="005A5ADB" w:rsidRDefault="0095486D">
            <w:pPr>
              <w:spacing w:after="0"/>
            </w:pPr>
            <w:r>
              <w:rPr>
                <w:sz w:val="19"/>
              </w:rPr>
              <w:t>8</w:t>
            </w:r>
          </w:p>
        </w:tc>
        <w:tc>
          <w:tcPr>
            <w:tcW w:w="6048" w:type="dxa"/>
          </w:tcPr>
          <w:p w:rsidR="005A5ADB" w:rsidRPr="00524B24" w:rsidRDefault="0095486D">
            <w:pPr>
              <w:spacing w:after="0"/>
              <w:rPr>
                <w:lang w:val="es-CL"/>
              </w:rPr>
            </w:pPr>
            <w:r w:rsidRPr="00524B24">
              <w:rPr>
                <w:sz w:val="19"/>
                <w:lang w:val="es-CL"/>
              </w:rPr>
              <w:t>Nota de cierre o balance general del evento al término de la actividad.</w:t>
            </w:r>
          </w:p>
        </w:tc>
        <w:tc>
          <w:tcPr>
            <w:tcW w:w="4464" w:type="dxa"/>
          </w:tcPr>
          <w:p w:rsidR="005A5ADB" w:rsidRPr="00524B24" w:rsidRDefault="0095486D">
            <w:pPr>
              <w:spacing w:after="0"/>
              <w:rPr>
                <w:lang w:val="es-CL"/>
              </w:rPr>
            </w:pPr>
            <w:r w:rsidRPr="00524B24">
              <w:rPr>
                <w:sz w:val="19"/>
                <w:lang w:val="es-CL"/>
              </w:rPr>
              <w:t>Link o copia digital de la nota de cierre.</w:t>
            </w:r>
          </w:p>
        </w:tc>
      </w:tr>
      <w:tr w:rsidR="005A5ADB" w:rsidRPr="00524B24">
        <w:trPr>
          <w:jc w:val="center"/>
        </w:trPr>
        <w:tc>
          <w:tcPr>
            <w:tcW w:w="576" w:type="dxa"/>
          </w:tcPr>
          <w:p w:rsidR="005A5ADB" w:rsidRDefault="0095486D">
            <w:pPr>
              <w:spacing w:after="0"/>
            </w:pPr>
            <w:r>
              <w:rPr>
                <w:sz w:val="19"/>
              </w:rPr>
              <w:t>9</w:t>
            </w:r>
          </w:p>
        </w:tc>
        <w:tc>
          <w:tcPr>
            <w:tcW w:w="6048" w:type="dxa"/>
          </w:tcPr>
          <w:p w:rsidR="005A5ADB" w:rsidRPr="00524B24" w:rsidRDefault="0095486D">
            <w:pPr>
              <w:spacing w:after="0"/>
              <w:rPr>
                <w:lang w:val="es-CL"/>
              </w:rPr>
            </w:pPr>
            <w:r w:rsidRPr="00524B24">
              <w:rPr>
                <w:sz w:val="19"/>
                <w:lang w:val="es-CL"/>
              </w:rPr>
              <w:t>Informe final consolidado con medios de verificación.</w:t>
            </w:r>
          </w:p>
        </w:tc>
        <w:tc>
          <w:tcPr>
            <w:tcW w:w="4464" w:type="dxa"/>
          </w:tcPr>
          <w:p w:rsidR="005A5ADB" w:rsidRPr="00524B24" w:rsidRDefault="0095486D">
            <w:pPr>
              <w:spacing w:after="0"/>
              <w:rPr>
                <w:lang w:val="es-CL"/>
              </w:rPr>
            </w:pPr>
            <w:r w:rsidRPr="00524B24">
              <w:rPr>
                <w:sz w:val="19"/>
                <w:lang w:val="es-CL"/>
              </w:rPr>
              <w:t>Informe final con productos, fechas, enlaces y respaldos.</w:t>
            </w:r>
          </w:p>
        </w:tc>
      </w:tr>
    </w:tbl>
    <w:p w:rsidR="005A5ADB" w:rsidRPr="00524B24" w:rsidRDefault="005A5ADB">
      <w:pPr>
        <w:spacing w:after="40"/>
        <w:rPr>
          <w:lang w:val="es-CL"/>
        </w:rPr>
      </w:pPr>
    </w:p>
    <w:p w:rsidR="005A5ADB" w:rsidRPr="00524B24" w:rsidRDefault="0095486D">
      <w:pPr>
        <w:keepNext/>
        <w:spacing w:before="160" w:after="80"/>
        <w:rPr>
          <w:lang w:val="es-CL"/>
        </w:rPr>
      </w:pPr>
      <w:r w:rsidRPr="00524B24">
        <w:rPr>
          <w:b/>
          <w:color w:val="1F4E79"/>
          <w:sz w:val="23"/>
          <w:lang w:val="es-CL"/>
        </w:rPr>
        <w:t>7. REQUISITOS DE LA PROPUESTA TÉCNICA</w:t>
      </w:r>
    </w:p>
    <w:p w:rsidR="005A5ADB" w:rsidRPr="00524B24" w:rsidRDefault="0095486D">
      <w:pPr>
        <w:spacing w:after="100" w:line="252" w:lineRule="auto"/>
        <w:rPr>
          <w:lang w:val="es-CL"/>
        </w:rPr>
      </w:pPr>
      <w:r w:rsidRPr="00524B24">
        <w:rPr>
          <w:lang w:val="es-CL"/>
        </w:rPr>
        <w:t>La propuesta del oferente deberá señalar, a lo menos:</w:t>
      </w:r>
    </w:p>
    <w:p w:rsidR="005A5ADB" w:rsidRPr="00524B24" w:rsidRDefault="0095486D">
      <w:pPr>
        <w:pStyle w:val="Listaconvietas"/>
        <w:spacing w:after="60"/>
        <w:rPr>
          <w:lang w:val="es-CL"/>
        </w:rPr>
      </w:pPr>
      <w:r w:rsidRPr="00524B24">
        <w:rPr>
          <w:lang w:val="es-CL"/>
        </w:rPr>
        <w:t>Identificación del oferente, plataformas digitales</w:t>
      </w:r>
      <w:r w:rsidR="00524B24" w:rsidRPr="00524B24">
        <w:rPr>
          <w:lang w:val="es-CL"/>
        </w:rPr>
        <w:t xml:space="preserve"> como,</w:t>
      </w:r>
      <w:r w:rsidR="00524B24">
        <w:rPr>
          <w:lang w:val="es-CL"/>
        </w:rPr>
        <w:t xml:space="preserve"> por ejemplo: Facebook, página web oficial, Instagram y plataforma X, a lo que se suma los</w:t>
      </w:r>
      <w:r w:rsidRPr="00524B24">
        <w:rPr>
          <w:lang w:val="es-CL"/>
        </w:rPr>
        <w:t xml:space="preserve"> datos de contacto.</w:t>
      </w:r>
    </w:p>
    <w:p w:rsidR="005A5ADB" w:rsidRPr="00524B24" w:rsidRDefault="0095486D">
      <w:pPr>
        <w:pStyle w:val="Listaconvietas"/>
        <w:spacing w:after="60"/>
        <w:rPr>
          <w:lang w:val="es-CL"/>
        </w:rPr>
      </w:pPr>
      <w:r w:rsidRPr="00524B24">
        <w:rPr>
          <w:lang w:val="es-CL"/>
        </w:rPr>
        <w:t>Descripción del plan de cobertura antes, durante y después del evento.</w:t>
      </w:r>
    </w:p>
    <w:p w:rsidR="005A5ADB" w:rsidRPr="00524B24" w:rsidRDefault="0095486D">
      <w:pPr>
        <w:pStyle w:val="Listaconvietas"/>
        <w:spacing w:after="60"/>
        <w:rPr>
          <w:lang w:val="es-CL"/>
        </w:rPr>
      </w:pPr>
      <w:r w:rsidRPr="00524B24">
        <w:rPr>
          <w:lang w:val="es-CL"/>
        </w:rPr>
        <w:t>Cronograma tentativo de publicaciones, publirreportajes, cobertura en terreno y transmisión en vivo.</w:t>
      </w:r>
    </w:p>
    <w:p w:rsidR="005A5ADB" w:rsidRPr="00524B24" w:rsidRDefault="0095486D">
      <w:pPr>
        <w:pStyle w:val="Listaconvietas"/>
        <w:spacing w:after="60"/>
        <w:rPr>
          <w:lang w:val="es-CL"/>
        </w:rPr>
      </w:pPr>
      <w:r w:rsidRPr="00524B24">
        <w:rPr>
          <w:lang w:val="es-CL"/>
        </w:rPr>
        <w:t>Detalle del equipo mínimo, equipamiento y modalidad de trabajo para cobertura presencial.</w:t>
      </w:r>
    </w:p>
    <w:p w:rsidR="005A5ADB" w:rsidRPr="00524B24" w:rsidRDefault="0095486D">
      <w:pPr>
        <w:pStyle w:val="Listaconvietas"/>
        <w:spacing w:after="60"/>
        <w:rPr>
          <w:lang w:val="es-CL"/>
        </w:rPr>
      </w:pPr>
      <w:r w:rsidRPr="00524B24">
        <w:rPr>
          <w:lang w:val="es-CL"/>
        </w:rPr>
        <w:t>Indicación de requerimientos de coordinación municipal: afiche, programa, vocerías, accesos, energía eléctrica y conectividad para transmisión.</w:t>
      </w:r>
    </w:p>
    <w:p w:rsidR="005A5ADB" w:rsidRPr="00524B24" w:rsidRDefault="0095486D">
      <w:pPr>
        <w:pStyle w:val="Listaconvietas"/>
        <w:spacing w:after="60"/>
        <w:rPr>
          <w:lang w:val="es-CL"/>
        </w:rPr>
      </w:pPr>
      <w:r w:rsidRPr="00524B24">
        <w:rPr>
          <w:lang w:val="es-CL"/>
        </w:rPr>
        <w:t>Declaración expresa de que el servicio corresponde a cobertura periodística digital y audiovisual, diferenciada de convenios radiales vigentes.</w:t>
      </w:r>
    </w:p>
    <w:p w:rsidR="005A5ADB" w:rsidRPr="00524B24" w:rsidRDefault="0095486D">
      <w:pPr>
        <w:pStyle w:val="Listaconvietas"/>
        <w:spacing w:after="60"/>
        <w:rPr>
          <w:lang w:val="es-CL"/>
        </w:rPr>
      </w:pPr>
      <w:r w:rsidRPr="00524B24">
        <w:rPr>
          <w:lang w:val="es-CL"/>
        </w:rPr>
        <w:t>Valor total neto, impuesto aplicable y monto total de la oferta.</w:t>
      </w:r>
    </w:p>
    <w:p w:rsidR="005A5ADB" w:rsidRPr="00524B24" w:rsidRDefault="0095486D">
      <w:pPr>
        <w:keepNext/>
        <w:spacing w:before="160" w:after="80"/>
        <w:rPr>
          <w:lang w:val="es-CL"/>
        </w:rPr>
      </w:pPr>
      <w:r w:rsidRPr="00524B24">
        <w:rPr>
          <w:b/>
          <w:color w:val="1F4E79"/>
          <w:sz w:val="23"/>
          <w:lang w:val="es-CL"/>
        </w:rPr>
        <w:t>8. PRESUPUESTO TOTAL</w:t>
      </w:r>
    </w:p>
    <w:p w:rsidR="005A5ADB" w:rsidRPr="00524B24" w:rsidRDefault="0095486D">
      <w:pPr>
        <w:spacing w:after="100" w:line="252" w:lineRule="auto"/>
        <w:rPr>
          <w:lang w:val="es-CL"/>
        </w:rPr>
      </w:pPr>
      <w:r w:rsidRPr="00524B24">
        <w:rPr>
          <w:lang w:val="es-CL"/>
        </w:rPr>
        <w:t>El presupuesto disponible para la contratación corresponde al siguiente monto máximo:</w:t>
      </w:r>
    </w:p>
    <w:tbl>
      <w:tblPr>
        <w:tblW w:w="0" w:type="auto"/>
        <w:jc w:val="center"/>
        <w:tblLook w:val="04A0" w:firstRow="1" w:lastRow="0" w:firstColumn="1" w:lastColumn="0" w:noHBand="0" w:noVBand="1"/>
      </w:tblPr>
      <w:tblGrid>
        <w:gridCol w:w="1708"/>
        <w:gridCol w:w="3505"/>
        <w:gridCol w:w="1639"/>
        <w:gridCol w:w="1769"/>
        <w:gridCol w:w="1761"/>
      </w:tblGrid>
      <w:tr w:rsidR="005A5ADB">
        <w:trPr>
          <w:tblHeader/>
          <w:jc w:val="center"/>
        </w:trPr>
        <w:tc>
          <w:tcPr>
            <w:tcW w:w="1728" w:type="dxa"/>
            <w:tcBorders>
              <w:top w:val="single" w:sz="4" w:space="0" w:color="7F7F7F"/>
              <w:left w:val="single" w:sz="4" w:space="0" w:color="7F7F7F"/>
              <w:bottom w:val="single" w:sz="4" w:space="0" w:color="7F7F7F"/>
              <w:right w:val="single" w:sz="4" w:space="0" w:color="7F7F7F"/>
            </w:tcBorders>
            <w:shd w:val="clear" w:color="auto" w:fill="1F4E79"/>
            <w:vAlign w:val="center"/>
          </w:tcPr>
          <w:p w:rsidR="005A5ADB" w:rsidRDefault="0095486D">
            <w:pPr>
              <w:spacing w:after="0"/>
              <w:jc w:val="center"/>
            </w:pPr>
            <w:proofErr w:type="spellStart"/>
            <w:r>
              <w:rPr>
                <w:b/>
                <w:color w:val="FFFFFF"/>
                <w:sz w:val="19"/>
              </w:rPr>
              <w:t>Ítem</w:t>
            </w:r>
            <w:proofErr w:type="spellEnd"/>
            <w:r>
              <w:rPr>
                <w:b/>
                <w:color w:val="FFFFFF"/>
                <w:sz w:val="19"/>
              </w:rPr>
              <w:t xml:space="preserve"> </w:t>
            </w:r>
            <w:proofErr w:type="spellStart"/>
            <w:r>
              <w:rPr>
                <w:b/>
                <w:color w:val="FFFFFF"/>
                <w:sz w:val="19"/>
              </w:rPr>
              <w:t>presupuestario</w:t>
            </w:r>
            <w:proofErr w:type="spellEnd"/>
          </w:p>
        </w:tc>
        <w:tc>
          <w:tcPr>
            <w:tcW w:w="3888" w:type="dxa"/>
            <w:tcBorders>
              <w:top w:val="single" w:sz="4" w:space="0" w:color="7F7F7F"/>
              <w:left w:val="single" w:sz="4" w:space="0" w:color="7F7F7F"/>
              <w:bottom w:val="single" w:sz="4" w:space="0" w:color="7F7F7F"/>
              <w:right w:val="single" w:sz="4" w:space="0" w:color="7F7F7F"/>
            </w:tcBorders>
            <w:shd w:val="clear" w:color="auto" w:fill="1F4E79"/>
            <w:vAlign w:val="center"/>
          </w:tcPr>
          <w:p w:rsidR="005A5ADB" w:rsidRDefault="0095486D">
            <w:pPr>
              <w:spacing w:after="0"/>
              <w:jc w:val="center"/>
            </w:pPr>
            <w:r>
              <w:rPr>
                <w:b/>
                <w:color w:val="FFFFFF"/>
                <w:sz w:val="19"/>
              </w:rPr>
              <w:t>Descripción</w:t>
            </w:r>
          </w:p>
        </w:tc>
        <w:tc>
          <w:tcPr>
            <w:tcW w:w="1728" w:type="dxa"/>
            <w:tcBorders>
              <w:top w:val="single" w:sz="4" w:space="0" w:color="7F7F7F"/>
              <w:left w:val="single" w:sz="4" w:space="0" w:color="7F7F7F"/>
              <w:bottom w:val="single" w:sz="4" w:space="0" w:color="7F7F7F"/>
              <w:right w:val="single" w:sz="4" w:space="0" w:color="7F7F7F"/>
            </w:tcBorders>
            <w:shd w:val="clear" w:color="auto" w:fill="1F4E79"/>
            <w:vAlign w:val="center"/>
          </w:tcPr>
          <w:p w:rsidR="005A5ADB" w:rsidRDefault="0095486D">
            <w:pPr>
              <w:spacing w:after="0"/>
              <w:jc w:val="center"/>
            </w:pPr>
            <w:r>
              <w:rPr>
                <w:b/>
                <w:color w:val="FFFFFF"/>
                <w:sz w:val="19"/>
              </w:rPr>
              <w:t>Monto neto</w:t>
            </w:r>
          </w:p>
        </w:tc>
        <w:tc>
          <w:tcPr>
            <w:tcW w:w="1872" w:type="dxa"/>
            <w:tcBorders>
              <w:top w:val="single" w:sz="4" w:space="0" w:color="7F7F7F"/>
              <w:left w:val="single" w:sz="4" w:space="0" w:color="7F7F7F"/>
              <w:bottom w:val="single" w:sz="4" w:space="0" w:color="7F7F7F"/>
              <w:right w:val="single" w:sz="4" w:space="0" w:color="7F7F7F"/>
            </w:tcBorders>
            <w:shd w:val="clear" w:color="auto" w:fill="1F4E79"/>
            <w:vAlign w:val="center"/>
          </w:tcPr>
          <w:p w:rsidR="005A5ADB" w:rsidRDefault="0095486D">
            <w:pPr>
              <w:spacing w:after="0"/>
              <w:jc w:val="center"/>
            </w:pPr>
            <w:r>
              <w:rPr>
                <w:b/>
                <w:color w:val="FFFFFF"/>
                <w:sz w:val="19"/>
              </w:rPr>
              <w:t>Impuesto referencial 19%</w:t>
            </w:r>
          </w:p>
        </w:tc>
        <w:tc>
          <w:tcPr>
            <w:tcW w:w="1872" w:type="dxa"/>
            <w:tcBorders>
              <w:top w:val="single" w:sz="4" w:space="0" w:color="7F7F7F"/>
              <w:left w:val="single" w:sz="4" w:space="0" w:color="7F7F7F"/>
              <w:bottom w:val="single" w:sz="4" w:space="0" w:color="7F7F7F"/>
              <w:right w:val="single" w:sz="4" w:space="0" w:color="7F7F7F"/>
            </w:tcBorders>
            <w:shd w:val="clear" w:color="auto" w:fill="1F4E79"/>
            <w:vAlign w:val="center"/>
          </w:tcPr>
          <w:p w:rsidR="005A5ADB" w:rsidRDefault="0095486D">
            <w:pPr>
              <w:spacing w:after="0"/>
              <w:jc w:val="center"/>
            </w:pPr>
            <w:r>
              <w:rPr>
                <w:b/>
                <w:color w:val="FFFFFF"/>
                <w:sz w:val="19"/>
              </w:rPr>
              <w:t>Monto total máximo</w:t>
            </w:r>
          </w:p>
        </w:tc>
      </w:tr>
      <w:tr w:rsidR="005A5ADB">
        <w:trPr>
          <w:jc w:val="center"/>
        </w:trPr>
        <w:tc>
          <w:tcPr>
            <w:tcW w:w="1728" w:type="dxa"/>
          </w:tcPr>
          <w:p w:rsidR="005A5ADB" w:rsidRDefault="0095486D">
            <w:pPr>
              <w:spacing w:after="0"/>
            </w:pPr>
            <w:r>
              <w:rPr>
                <w:sz w:val="19"/>
              </w:rPr>
              <w:t>22.07.001</w:t>
            </w:r>
          </w:p>
        </w:tc>
        <w:tc>
          <w:tcPr>
            <w:tcW w:w="3888" w:type="dxa"/>
          </w:tcPr>
          <w:p w:rsidR="005A5ADB" w:rsidRPr="00524B24" w:rsidRDefault="0095486D">
            <w:pPr>
              <w:spacing w:after="0"/>
              <w:rPr>
                <w:lang w:val="es-CL"/>
              </w:rPr>
            </w:pPr>
            <w:r w:rsidRPr="00524B24">
              <w:rPr>
                <w:sz w:val="19"/>
                <w:lang w:val="es-CL"/>
              </w:rPr>
              <w:t>Servicios de publicidad, difusión y cobertura digital vinculados a evento municipal.</w:t>
            </w:r>
          </w:p>
        </w:tc>
        <w:tc>
          <w:tcPr>
            <w:tcW w:w="1728" w:type="dxa"/>
          </w:tcPr>
          <w:p w:rsidR="005A5ADB" w:rsidRDefault="0095486D">
            <w:pPr>
              <w:spacing w:after="0"/>
            </w:pPr>
            <w:r>
              <w:rPr>
                <w:sz w:val="19"/>
              </w:rPr>
              <w:t>$400.000.-</w:t>
            </w:r>
          </w:p>
        </w:tc>
        <w:tc>
          <w:tcPr>
            <w:tcW w:w="1872" w:type="dxa"/>
          </w:tcPr>
          <w:p w:rsidR="005A5ADB" w:rsidRDefault="0095486D">
            <w:pPr>
              <w:spacing w:after="0"/>
            </w:pPr>
            <w:r>
              <w:rPr>
                <w:sz w:val="19"/>
              </w:rPr>
              <w:t>$76.000.-</w:t>
            </w:r>
          </w:p>
        </w:tc>
        <w:tc>
          <w:tcPr>
            <w:tcW w:w="1872" w:type="dxa"/>
          </w:tcPr>
          <w:p w:rsidR="005A5ADB" w:rsidRDefault="0095486D">
            <w:pPr>
              <w:spacing w:after="0"/>
            </w:pPr>
            <w:r>
              <w:rPr>
                <w:sz w:val="19"/>
              </w:rPr>
              <w:t>$476.000.-</w:t>
            </w:r>
          </w:p>
        </w:tc>
      </w:tr>
    </w:tbl>
    <w:p w:rsidR="005A5ADB" w:rsidRDefault="005A5ADB">
      <w:pPr>
        <w:spacing w:after="40"/>
      </w:pPr>
    </w:p>
    <w:p w:rsidR="005A5ADB" w:rsidRPr="00524B24" w:rsidRDefault="0095486D">
      <w:pPr>
        <w:spacing w:after="100" w:line="252" w:lineRule="auto"/>
        <w:rPr>
          <w:lang w:val="es-CL"/>
        </w:rPr>
      </w:pPr>
      <w:r w:rsidRPr="00524B24">
        <w:rPr>
          <w:lang w:val="es-CL"/>
        </w:rPr>
        <w:lastRenderedPageBreak/>
        <w:t>El oferente deberá incluir en su oferta económica todos los costos necesarios para ejecutar la prestación, incluyendo producción, difusión, edición, traslados, personal, equipos y cualquier otro gasto asociado, sin cobros adicionales al municipio.</w:t>
      </w:r>
    </w:p>
    <w:p w:rsidR="005A5ADB" w:rsidRDefault="0095486D">
      <w:pPr>
        <w:keepNext/>
        <w:spacing w:before="160" w:after="80"/>
      </w:pPr>
      <w:r>
        <w:rPr>
          <w:b/>
          <w:color w:val="1F4E79"/>
          <w:sz w:val="23"/>
        </w:rPr>
        <w:t>9. EVALUACIÓN</w:t>
      </w:r>
    </w:p>
    <w:tbl>
      <w:tblPr>
        <w:tblW w:w="0" w:type="auto"/>
        <w:jc w:val="center"/>
        <w:tblLook w:val="04A0" w:firstRow="1" w:lastRow="0" w:firstColumn="1" w:lastColumn="0" w:noHBand="0" w:noVBand="1"/>
      </w:tblPr>
      <w:tblGrid>
        <w:gridCol w:w="2322"/>
        <w:gridCol w:w="1433"/>
        <w:gridCol w:w="6627"/>
      </w:tblGrid>
      <w:tr w:rsidR="005A5ADB">
        <w:trPr>
          <w:tblHeader/>
          <w:jc w:val="center"/>
        </w:trPr>
        <w:tc>
          <w:tcPr>
            <w:tcW w:w="2448" w:type="dxa"/>
            <w:tcBorders>
              <w:top w:val="single" w:sz="4" w:space="0" w:color="7F7F7F"/>
              <w:left w:val="single" w:sz="4" w:space="0" w:color="7F7F7F"/>
              <w:bottom w:val="single" w:sz="4" w:space="0" w:color="7F7F7F"/>
              <w:right w:val="single" w:sz="4" w:space="0" w:color="7F7F7F"/>
            </w:tcBorders>
            <w:shd w:val="clear" w:color="auto" w:fill="1F4E79"/>
            <w:vAlign w:val="center"/>
          </w:tcPr>
          <w:p w:rsidR="005A5ADB" w:rsidRDefault="0095486D">
            <w:pPr>
              <w:spacing w:after="0"/>
              <w:jc w:val="center"/>
            </w:pPr>
            <w:proofErr w:type="spellStart"/>
            <w:r>
              <w:rPr>
                <w:b/>
                <w:color w:val="FFFFFF"/>
                <w:sz w:val="19"/>
              </w:rPr>
              <w:t>Criterio</w:t>
            </w:r>
            <w:proofErr w:type="spellEnd"/>
          </w:p>
        </w:tc>
        <w:tc>
          <w:tcPr>
            <w:tcW w:w="1440" w:type="dxa"/>
            <w:tcBorders>
              <w:top w:val="single" w:sz="4" w:space="0" w:color="7F7F7F"/>
              <w:left w:val="single" w:sz="4" w:space="0" w:color="7F7F7F"/>
              <w:bottom w:val="single" w:sz="4" w:space="0" w:color="7F7F7F"/>
              <w:right w:val="single" w:sz="4" w:space="0" w:color="7F7F7F"/>
            </w:tcBorders>
            <w:shd w:val="clear" w:color="auto" w:fill="1F4E79"/>
            <w:vAlign w:val="center"/>
          </w:tcPr>
          <w:p w:rsidR="005A5ADB" w:rsidRDefault="0095486D">
            <w:pPr>
              <w:spacing w:after="0"/>
              <w:jc w:val="center"/>
            </w:pPr>
            <w:proofErr w:type="spellStart"/>
            <w:r>
              <w:rPr>
                <w:b/>
                <w:color w:val="FFFFFF"/>
                <w:sz w:val="19"/>
              </w:rPr>
              <w:t>Ponderación</w:t>
            </w:r>
            <w:proofErr w:type="spellEnd"/>
          </w:p>
        </w:tc>
        <w:tc>
          <w:tcPr>
            <w:tcW w:w="7200" w:type="dxa"/>
            <w:tcBorders>
              <w:top w:val="single" w:sz="4" w:space="0" w:color="7F7F7F"/>
              <w:left w:val="single" w:sz="4" w:space="0" w:color="7F7F7F"/>
              <w:bottom w:val="single" w:sz="4" w:space="0" w:color="7F7F7F"/>
              <w:right w:val="single" w:sz="4" w:space="0" w:color="7F7F7F"/>
            </w:tcBorders>
            <w:shd w:val="clear" w:color="auto" w:fill="1F4E79"/>
            <w:vAlign w:val="center"/>
          </w:tcPr>
          <w:p w:rsidR="005A5ADB" w:rsidRDefault="0095486D">
            <w:pPr>
              <w:spacing w:after="0"/>
              <w:jc w:val="center"/>
            </w:pPr>
            <w:proofErr w:type="spellStart"/>
            <w:r>
              <w:rPr>
                <w:b/>
                <w:color w:val="FFFFFF"/>
                <w:sz w:val="19"/>
              </w:rPr>
              <w:t>Descripción</w:t>
            </w:r>
            <w:proofErr w:type="spellEnd"/>
          </w:p>
        </w:tc>
      </w:tr>
      <w:tr w:rsidR="005A5ADB" w:rsidRPr="00524B24">
        <w:trPr>
          <w:jc w:val="center"/>
        </w:trPr>
        <w:tc>
          <w:tcPr>
            <w:tcW w:w="2448" w:type="dxa"/>
          </w:tcPr>
          <w:p w:rsidR="005A5ADB" w:rsidRDefault="0095486D">
            <w:pPr>
              <w:spacing w:after="0"/>
            </w:pPr>
            <w:proofErr w:type="spellStart"/>
            <w:r>
              <w:rPr>
                <w:sz w:val="19"/>
              </w:rPr>
              <w:t>Precio</w:t>
            </w:r>
            <w:proofErr w:type="spellEnd"/>
          </w:p>
        </w:tc>
        <w:tc>
          <w:tcPr>
            <w:tcW w:w="1440" w:type="dxa"/>
          </w:tcPr>
          <w:p w:rsidR="005A5ADB" w:rsidRDefault="0095486D">
            <w:pPr>
              <w:spacing w:after="0"/>
            </w:pPr>
            <w:r>
              <w:rPr>
                <w:sz w:val="19"/>
              </w:rPr>
              <w:t>40%</w:t>
            </w:r>
          </w:p>
        </w:tc>
        <w:tc>
          <w:tcPr>
            <w:tcW w:w="7200" w:type="dxa"/>
          </w:tcPr>
          <w:p w:rsidR="005A5ADB" w:rsidRDefault="0095486D">
            <w:pPr>
              <w:spacing w:after="0"/>
              <w:rPr>
                <w:sz w:val="19"/>
                <w:lang w:val="es-CL"/>
              </w:rPr>
            </w:pPr>
            <w:r w:rsidRPr="00524B24">
              <w:rPr>
                <w:sz w:val="19"/>
                <w:lang w:val="es-CL"/>
              </w:rPr>
              <w:t>Se evaluará con mayor puntaje la oferta económica de menor valor, siempre que cumpla técnicamente con lo requerido y no exceda el presupuesto máximo disponible.</w:t>
            </w:r>
          </w:p>
          <w:p w:rsidR="00D43AC6" w:rsidRDefault="00D43AC6">
            <w:pPr>
              <w:spacing w:after="0"/>
              <w:rPr>
                <w:sz w:val="19"/>
                <w:lang w:val="es-CL"/>
              </w:rPr>
            </w:pPr>
          </w:p>
          <w:p w:rsidR="00D43AC6" w:rsidRPr="00D43AC6" w:rsidRDefault="00D43AC6" w:rsidP="00D43AC6">
            <w:pPr>
              <w:outlineLvl w:val="0"/>
              <w:rPr>
                <w:rFonts w:eastAsia="Arial Unicode MS" w:cs="Arial"/>
                <w:b/>
                <w:color w:val="000000"/>
                <w:sz w:val="18"/>
                <w:szCs w:val="18"/>
                <w:lang w:val="es-CL"/>
              </w:rPr>
            </w:pPr>
            <w:r w:rsidRPr="00D43AC6">
              <w:rPr>
                <w:rFonts w:eastAsia="Arial Unicode MS" w:cs="Arial"/>
                <w:color w:val="000000"/>
                <w:sz w:val="18"/>
                <w:szCs w:val="18"/>
                <w:lang w:val="es-CL"/>
              </w:rPr>
              <w:t>PRECIO</w:t>
            </w:r>
            <w:r w:rsidRPr="00D43AC6">
              <w:rPr>
                <w:rFonts w:eastAsia="Arial Unicode MS" w:cs="Arial"/>
                <w:b/>
                <w:color w:val="000000"/>
                <w:sz w:val="18"/>
                <w:szCs w:val="18"/>
                <w:lang w:val="es-CL"/>
              </w:rPr>
              <w:t xml:space="preserve">:  </w:t>
            </w:r>
            <w:r w:rsidRPr="00D43AC6">
              <w:rPr>
                <w:rFonts w:eastAsia="Arial Unicode MS" w:cs="Arial"/>
                <w:b/>
                <w:color w:val="000000"/>
                <w:sz w:val="18"/>
                <w:szCs w:val="18"/>
                <w:u w:val="single"/>
                <w:lang w:val="es-CL"/>
              </w:rPr>
              <w:t>menor valor</w:t>
            </w:r>
            <w:r w:rsidRPr="00D43AC6">
              <w:rPr>
                <w:rFonts w:eastAsia="Arial Unicode MS" w:cs="Arial"/>
                <w:b/>
                <w:color w:val="000000"/>
                <w:sz w:val="18"/>
                <w:szCs w:val="18"/>
                <w:lang w:val="es-CL"/>
              </w:rPr>
              <w:t xml:space="preserve"> x 7</w:t>
            </w:r>
          </w:p>
          <w:p w:rsidR="00D43AC6" w:rsidRPr="00D43AC6" w:rsidRDefault="00D43AC6" w:rsidP="00D43AC6">
            <w:pPr>
              <w:jc w:val="both"/>
              <w:outlineLvl w:val="0"/>
              <w:rPr>
                <w:rFonts w:eastAsia="Arial Unicode MS" w:cs="Arial"/>
                <w:b/>
                <w:color w:val="000000"/>
                <w:sz w:val="18"/>
                <w:szCs w:val="18"/>
                <w:lang w:val="es-CL"/>
              </w:rPr>
            </w:pPr>
            <w:r w:rsidRPr="00D43AC6">
              <w:rPr>
                <w:rFonts w:eastAsia="Arial Unicode MS" w:cs="Arial"/>
                <w:b/>
                <w:color w:val="000000"/>
                <w:sz w:val="18"/>
                <w:szCs w:val="18"/>
                <w:lang w:val="es-CL"/>
              </w:rPr>
              <w:tab/>
              <w:t xml:space="preserve">  Precio estudio</w:t>
            </w:r>
          </w:p>
          <w:p w:rsidR="00D43AC6" w:rsidRPr="00524B24" w:rsidRDefault="00D43AC6">
            <w:pPr>
              <w:spacing w:after="0"/>
              <w:rPr>
                <w:lang w:val="es-CL"/>
              </w:rPr>
            </w:pPr>
          </w:p>
        </w:tc>
      </w:tr>
      <w:tr w:rsidR="005A5ADB" w:rsidRPr="00524B24">
        <w:trPr>
          <w:jc w:val="center"/>
        </w:trPr>
        <w:tc>
          <w:tcPr>
            <w:tcW w:w="2448" w:type="dxa"/>
          </w:tcPr>
          <w:p w:rsidR="005A5ADB" w:rsidRPr="00524B24" w:rsidRDefault="0095486D">
            <w:pPr>
              <w:spacing w:after="0"/>
              <w:rPr>
                <w:lang w:val="es-CL"/>
              </w:rPr>
            </w:pPr>
            <w:r w:rsidRPr="00524B24">
              <w:rPr>
                <w:sz w:val="19"/>
                <w:lang w:val="es-CL"/>
              </w:rPr>
              <w:t>Pertinencia técnica de la cobertura</w:t>
            </w:r>
          </w:p>
        </w:tc>
        <w:tc>
          <w:tcPr>
            <w:tcW w:w="1440" w:type="dxa"/>
          </w:tcPr>
          <w:p w:rsidR="005A5ADB" w:rsidRDefault="0095486D">
            <w:pPr>
              <w:spacing w:after="0"/>
            </w:pPr>
            <w:r>
              <w:rPr>
                <w:sz w:val="19"/>
              </w:rPr>
              <w:t>40%</w:t>
            </w:r>
          </w:p>
        </w:tc>
        <w:tc>
          <w:tcPr>
            <w:tcW w:w="7200" w:type="dxa"/>
          </w:tcPr>
          <w:p w:rsidR="005A5ADB" w:rsidRDefault="0095486D">
            <w:pPr>
              <w:spacing w:after="0"/>
              <w:rPr>
                <w:sz w:val="19"/>
                <w:lang w:val="es-CL"/>
              </w:rPr>
            </w:pPr>
            <w:r w:rsidRPr="00524B24">
              <w:rPr>
                <w:sz w:val="19"/>
                <w:lang w:val="es-CL"/>
              </w:rPr>
              <w:t>Se evaluará la coherencia del plan con el evento, la claridad del cronograma, la calidad de productos digitales, registro audiovisual, transmisión en vivo y medios de verificación.</w:t>
            </w:r>
          </w:p>
          <w:p w:rsidR="009822AE" w:rsidRPr="00524B24" w:rsidRDefault="009822AE">
            <w:pPr>
              <w:spacing w:after="0"/>
              <w:rPr>
                <w:lang w:val="es-CL"/>
              </w:rPr>
            </w:pPr>
            <w:r>
              <w:rPr>
                <w:sz w:val="19"/>
                <w:lang w:val="es-CL"/>
              </w:rPr>
              <w:t>*adjuntar cronograma o planificación acorde al evento según requerimientos.</w:t>
            </w:r>
          </w:p>
        </w:tc>
      </w:tr>
      <w:tr w:rsidR="005A5ADB" w:rsidRPr="00524B24">
        <w:trPr>
          <w:jc w:val="center"/>
        </w:trPr>
        <w:tc>
          <w:tcPr>
            <w:tcW w:w="2448" w:type="dxa"/>
          </w:tcPr>
          <w:p w:rsidR="005A5ADB" w:rsidRDefault="0095486D">
            <w:pPr>
              <w:spacing w:after="0"/>
            </w:pPr>
            <w:proofErr w:type="spellStart"/>
            <w:r>
              <w:rPr>
                <w:sz w:val="19"/>
              </w:rPr>
              <w:t>Experiencia</w:t>
            </w:r>
            <w:proofErr w:type="spellEnd"/>
            <w:r>
              <w:rPr>
                <w:sz w:val="19"/>
              </w:rPr>
              <w:t xml:space="preserve"> y </w:t>
            </w:r>
            <w:proofErr w:type="spellStart"/>
            <w:r>
              <w:rPr>
                <w:sz w:val="19"/>
              </w:rPr>
              <w:t>alcance</w:t>
            </w:r>
            <w:proofErr w:type="spellEnd"/>
            <w:r>
              <w:rPr>
                <w:sz w:val="19"/>
              </w:rPr>
              <w:t xml:space="preserve"> digital</w:t>
            </w:r>
          </w:p>
        </w:tc>
        <w:tc>
          <w:tcPr>
            <w:tcW w:w="1440" w:type="dxa"/>
          </w:tcPr>
          <w:p w:rsidR="005A5ADB" w:rsidRDefault="0095486D">
            <w:pPr>
              <w:spacing w:after="0"/>
            </w:pPr>
            <w:r>
              <w:rPr>
                <w:sz w:val="19"/>
              </w:rPr>
              <w:t>20%</w:t>
            </w:r>
          </w:p>
        </w:tc>
        <w:tc>
          <w:tcPr>
            <w:tcW w:w="7200" w:type="dxa"/>
          </w:tcPr>
          <w:p w:rsidR="005A5ADB" w:rsidRDefault="0095486D">
            <w:pPr>
              <w:spacing w:after="0"/>
              <w:rPr>
                <w:sz w:val="19"/>
                <w:lang w:val="es-CL"/>
              </w:rPr>
            </w:pPr>
            <w:r w:rsidRPr="00524B24">
              <w:rPr>
                <w:sz w:val="19"/>
                <w:lang w:val="es-CL"/>
              </w:rPr>
              <w:t>Se evaluará experiencia en cobertura periodística, eventos culturales o turísticos, presencia en plataformas digitales y capacidad de difusión hacia audiencias de Chiloé y público turístico.</w:t>
            </w:r>
          </w:p>
          <w:p w:rsidR="009822AE" w:rsidRDefault="009822AE">
            <w:pPr>
              <w:spacing w:after="0"/>
              <w:rPr>
                <w:sz w:val="19"/>
                <w:lang w:val="es-CL"/>
              </w:rPr>
            </w:pPr>
            <w:r>
              <w:rPr>
                <w:sz w:val="19"/>
                <w:lang w:val="es-CL"/>
              </w:rPr>
              <w:t xml:space="preserve">*adjuntar documentos </w:t>
            </w:r>
            <w:r w:rsidR="00E1534F">
              <w:rPr>
                <w:sz w:val="19"/>
                <w:lang w:val="es-CL"/>
              </w:rPr>
              <w:t>que acrediten experiencia.</w:t>
            </w:r>
          </w:p>
          <w:p w:rsidR="00E1534F" w:rsidRPr="00524B24" w:rsidRDefault="00E1534F">
            <w:pPr>
              <w:spacing w:after="0"/>
              <w:rPr>
                <w:lang w:val="es-CL"/>
              </w:rPr>
            </w:pPr>
          </w:p>
        </w:tc>
      </w:tr>
    </w:tbl>
    <w:p w:rsidR="005A5ADB" w:rsidRDefault="005A5ADB">
      <w:pPr>
        <w:spacing w:after="40"/>
        <w:rPr>
          <w:lang w:val="es-CL"/>
        </w:rPr>
      </w:pPr>
    </w:p>
    <w:p w:rsidR="00E1534F" w:rsidRDefault="00E1534F" w:rsidP="00E1534F">
      <w:pPr>
        <w:keepNext/>
        <w:spacing w:before="160" w:after="80"/>
        <w:rPr>
          <w:b/>
          <w:color w:val="1F4E79"/>
          <w:sz w:val="23"/>
          <w:lang w:val="es-CL"/>
        </w:rPr>
      </w:pPr>
      <w:r>
        <w:rPr>
          <w:b/>
          <w:color w:val="1F4E79"/>
          <w:sz w:val="23"/>
          <w:lang w:val="es-CL"/>
        </w:rPr>
        <w:t>10. EMPATE</w:t>
      </w:r>
    </w:p>
    <w:p w:rsidR="00E1534F" w:rsidRDefault="00E1534F" w:rsidP="00E1534F">
      <w:pPr>
        <w:keepNext/>
        <w:spacing w:before="160" w:after="80"/>
        <w:rPr>
          <w:lang w:val="es-CL"/>
        </w:rPr>
      </w:pPr>
      <w:r>
        <w:rPr>
          <w:lang w:val="es-CL"/>
        </w:rPr>
        <w:t>Primer criterio: E</w:t>
      </w:r>
      <w:bookmarkStart w:id="0" w:name="_GoBack"/>
      <w:bookmarkEnd w:id="0"/>
      <w:r>
        <w:rPr>
          <w:lang w:val="es-CL"/>
        </w:rPr>
        <w:t>xperiencia y alcance digital</w:t>
      </w:r>
    </w:p>
    <w:p w:rsidR="00E1534F" w:rsidRDefault="00E1534F" w:rsidP="00E1534F">
      <w:pPr>
        <w:keepNext/>
        <w:spacing w:before="160" w:after="80"/>
        <w:rPr>
          <w:lang w:val="es-CL"/>
        </w:rPr>
      </w:pPr>
      <w:r>
        <w:rPr>
          <w:lang w:val="es-CL"/>
        </w:rPr>
        <w:t>Segundo criterio: Pertinencia técnica de la cobertura</w:t>
      </w:r>
    </w:p>
    <w:p w:rsidR="00E1534F" w:rsidRPr="00E1534F" w:rsidRDefault="00E1534F" w:rsidP="00E1534F">
      <w:pPr>
        <w:keepNext/>
        <w:spacing w:before="160" w:after="80"/>
        <w:rPr>
          <w:lang w:val="es-CL"/>
        </w:rPr>
      </w:pPr>
      <w:r>
        <w:rPr>
          <w:lang w:val="es-CL"/>
        </w:rPr>
        <w:t xml:space="preserve">Tercer criterio: Precio </w:t>
      </w:r>
    </w:p>
    <w:p w:rsidR="00E1534F" w:rsidRPr="00524B24" w:rsidRDefault="00E1534F">
      <w:pPr>
        <w:spacing w:after="40"/>
        <w:rPr>
          <w:lang w:val="es-CL"/>
        </w:rPr>
      </w:pPr>
    </w:p>
    <w:p w:rsidR="005A5ADB" w:rsidRPr="00524B24" w:rsidRDefault="0095486D">
      <w:pPr>
        <w:spacing w:after="100" w:line="252" w:lineRule="auto"/>
        <w:rPr>
          <w:lang w:val="es-CL"/>
        </w:rPr>
      </w:pPr>
      <w:r w:rsidRPr="00524B24">
        <w:rPr>
          <w:lang w:val="es-CL"/>
        </w:rPr>
        <w:t>La Municipalidad podrá declarar inadmisibles las ofertas que no cumplan con los requisitos técnicos mínimos, excedan el presupuesto disponible o no permitan verificar la prestación ofrecida. La adjudicación deberá recaer en la oferta más conveniente para el interés municipal, conforme a los criterios señalados y a la normativa aplicable.</w:t>
      </w:r>
    </w:p>
    <w:p w:rsidR="005A5ADB" w:rsidRDefault="00E1534F">
      <w:pPr>
        <w:keepNext/>
        <w:spacing w:before="160" w:after="80"/>
      </w:pPr>
      <w:r>
        <w:rPr>
          <w:b/>
          <w:color w:val="1F4E79"/>
          <w:sz w:val="23"/>
        </w:rPr>
        <w:t>11</w:t>
      </w:r>
      <w:r w:rsidR="0095486D">
        <w:rPr>
          <w:b/>
          <w:color w:val="1F4E79"/>
          <w:sz w:val="23"/>
        </w:rPr>
        <w:t>. PLAZO Y COORDINACIÓN</w:t>
      </w:r>
    </w:p>
    <w:p w:rsidR="005A5ADB" w:rsidRPr="00524B24" w:rsidRDefault="0095486D">
      <w:pPr>
        <w:pStyle w:val="Listaconvietas"/>
        <w:spacing w:after="60"/>
        <w:rPr>
          <w:lang w:val="es-CL"/>
        </w:rPr>
      </w:pPr>
      <w:r w:rsidRPr="00524B24">
        <w:rPr>
          <w:lang w:val="es-CL"/>
        </w:rPr>
        <w:t>El servicio deberá ejecutarse durante julio de 2026, con cobertura en terreno los días 24, 25 y 26 de julio de 2026.</w:t>
      </w:r>
    </w:p>
    <w:p w:rsidR="005A5ADB" w:rsidRPr="00524B24" w:rsidRDefault="0095486D">
      <w:pPr>
        <w:pStyle w:val="Listaconvietas"/>
        <w:spacing w:after="60"/>
        <w:rPr>
          <w:lang w:val="es-CL"/>
        </w:rPr>
      </w:pPr>
      <w:r w:rsidRPr="00524B24">
        <w:rPr>
          <w:lang w:val="es-CL"/>
        </w:rPr>
        <w:t>La unidad requirente deberá entregar el afiche oficial en alta resolución, programa detallado de actividades y contacto municipal para entrevistas y coordinación.</w:t>
      </w:r>
    </w:p>
    <w:p w:rsidR="005A5ADB" w:rsidRPr="00524B24" w:rsidRDefault="0095486D">
      <w:pPr>
        <w:pStyle w:val="Listaconvietas"/>
        <w:spacing w:after="60"/>
        <w:rPr>
          <w:lang w:val="es-CL"/>
        </w:rPr>
      </w:pPr>
      <w:r w:rsidRPr="00524B24">
        <w:rPr>
          <w:lang w:val="es-CL"/>
        </w:rPr>
        <w:t>La unidad requirente deberá coordinar acreditación y acceso del equipo de cobertura durante los tres días del evento.</w:t>
      </w:r>
    </w:p>
    <w:p w:rsidR="005A5ADB" w:rsidRPr="00524B24" w:rsidRDefault="0095486D">
      <w:pPr>
        <w:pStyle w:val="Listaconvietas"/>
        <w:spacing w:after="60"/>
        <w:rPr>
          <w:lang w:val="es-CL"/>
        </w:rPr>
      </w:pPr>
      <w:r w:rsidRPr="00524B24">
        <w:rPr>
          <w:lang w:val="es-CL"/>
        </w:rPr>
        <w:t>Para la transmisión en vivo, la unidad requirente deberá confirmar horario, ubicación exacta, disponibilidad de electricidad y condiciones mínimas de conectividad.</w:t>
      </w:r>
    </w:p>
    <w:p w:rsidR="005A5ADB" w:rsidRPr="00524B24" w:rsidRDefault="0095486D">
      <w:pPr>
        <w:pStyle w:val="Listaconvietas"/>
        <w:spacing w:after="60"/>
        <w:rPr>
          <w:lang w:val="es-CL"/>
        </w:rPr>
      </w:pPr>
      <w:r w:rsidRPr="00524B24">
        <w:rPr>
          <w:lang w:val="es-CL"/>
        </w:rPr>
        <w:t>Cualquier cambio de fechas, productos o plataformas deberá ser autorizado por la unidad requirente antes de su ejecución.</w:t>
      </w:r>
    </w:p>
    <w:p w:rsidR="005A5ADB" w:rsidRPr="00524B24" w:rsidRDefault="00E1534F">
      <w:pPr>
        <w:keepNext/>
        <w:spacing w:before="160" w:after="80"/>
        <w:rPr>
          <w:lang w:val="es-CL"/>
        </w:rPr>
      </w:pPr>
      <w:r>
        <w:rPr>
          <w:b/>
          <w:color w:val="1F4E79"/>
          <w:sz w:val="23"/>
          <w:lang w:val="es-CL"/>
        </w:rPr>
        <w:t>12</w:t>
      </w:r>
      <w:r w:rsidR="0095486D" w:rsidRPr="00524B24">
        <w:rPr>
          <w:b/>
          <w:color w:val="1F4E79"/>
          <w:sz w:val="23"/>
          <w:lang w:val="es-CL"/>
        </w:rPr>
        <w:t>. RECEPCIÓN CONFORME Y MEDIOS DE VERIFICACIÓN</w:t>
      </w:r>
    </w:p>
    <w:p w:rsidR="005A5ADB" w:rsidRDefault="0095486D">
      <w:pPr>
        <w:spacing w:after="100" w:line="252" w:lineRule="auto"/>
      </w:pPr>
      <w:r w:rsidRPr="00524B24">
        <w:rPr>
          <w:lang w:val="es-CL"/>
        </w:rPr>
        <w:t xml:space="preserve">Para proceder al pago, el proveedor deberá entregar un informe final simple que permita acreditar la ejecución íntegra del servicio contratado. </w:t>
      </w:r>
      <w:proofErr w:type="spellStart"/>
      <w:r>
        <w:t>Dicho</w:t>
      </w:r>
      <w:proofErr w:type="spellEnd"/>
      <w:r>
        <w:t xml:space="preserve"> </w:t>
      </w:r>
      <w:proofErr w:type="spellStart"/>
      <w:r>
        <w:t>informe</w:t>
      </w:r>
      <w:proofErr w:type="spellEnd"/>
      <w:r>
        <w:t xml:space="preserve"> </w:t>
      </w:r>
      <w:proofErr w:type="spellStart"/>
      <w:r>
        <w:t>deberá</w:t>
      </w:r>
      <w:proofErr w:type="spellEnd"/>
      <w:r>
        <w:t xml:space="preserve"> </w:t>
      </w:r>
      <w:proofErr w:type="spellStart"/>
      <w:r>
        <w:t>contener</w:t>
      </w:r>
      <w:proofErr w:type="spellEnd"/>
      <w:r>
        <w:t>, según corresponda:</w:t>
      </w:r>
    </w:p>
    <w:p w:rsidR="005A5ADB" w:rsidRPr="00524B24" w:rsidRDefault="0095486D">
      <w:pPr>
        <w:pStyle w:val="Listaconvietas"/>
        <w:spacing w:after="60"/>
        <w:rPr>
          <w:lang w:val="es-CL"/>
        </w:rPr>
      </w:pPr>
      <w:r w:rsidRPr="00524B24">
        <w:rPr>
          <w:lang w:val="es-CL"/>
        </w:rPr>
        <w:t>Detalle de productos ejecutados y fechas de publicación, emisión o cobertura.</w:t>
      </w:r>
    </w:p>
    <w:p w:rsidR="005A5ADB" w:rsidRPr="00524B24" w:rsidRDefault="0095486D">
      <w:pPr>
        <w:pStyle w:val="Listaconvietas"/>
        <w:spacing w:after="60"/>
        <w:rPr>
          <w:lang w:val="es-CL"/>
        </w:rPr>
      </w:pPr>
      <w:r w:rsidRPr="00524B24">
        <w:rPr>
          <w:lang w:val="es-CL"/>
        </w:rPr>
        <w:t>Links, capturas de pantalla, registros fotográficos, grabaciones, respaldos digitales o certificados de emisión, según corresponda.</w:t>
      </w:r>
    </w:p>
    <w:p w:rsidR="005A5ADB" w:rsidRPr="00524B24" w:rsidRDefault="0095486D">
      <w:pPr>
        <w:pStyle w:val="Listaconvietas"/>
        <w:spacing w:after="60"/>
        <w:rPr>
          <w:lang w:val="es-CL"/>
        </w:rPr>
      </w:pPr>
      <w:r w:rsidRPr="00524B24">
        <w:rPr>
          <w:lang w:val="es-CL"/>
        </w:rPr>
        <w:t>Copia o enlace de notas, comunicados, columnas, videos, transmisiones o publicaciones realizadas.</w:t>
      </w:r>
    </w:p>
    <w:p w:rsidR="005A5ADB" w:rsidRPr="00524B24" w:rsidRDefault="0095486D">
      <w:pPr>
        <w:pStyle w:val="Listaconvietas"/>
        <w:spacing w:after="60"/>
        <w:rPr>
          <w:lang w:val="es-CL"/>
        </w:rPr>
      </w:pPr>
      <w:r w:rsidRPr="00524B24">
        <w:rPr>
          <w:lang w:val="es-CL"/>
        </w:rPr>
        <w:t>Resumen de cumplimiento respecto de los productos mínimos exigidos.</w:t>
      </w:r>
    </w:p>
    <w:p w:rsidR="005A5ADB" w:rsidRPr="00524B24" w:rsidRDefault="0095486D">
      <w:pPr>
        <w:pStyle w:val="Listaconvietas"/>
        <w:spacing w:after="60"/>
        <w:rPr>
          <w:lang w:val="es-CL"/>
        </w:rPr>
      </w:pPr>
      <w:r w:rsidRPr="00524B24">
        <w:rPr>
          <w:lang w:val="es-CL"/>
        </w:rPr>
        <w:t>Antecedentes necesarios para que la unidad requirente emita el certificado de recepción conforme.</w:t>
      </w:r>
    </w:p>
    <w:p w:rsidR="005A5ADB" w:rsidRPr="00524B24" w:rsidRDefault="00E1534F">
      <w:pPr>
        <w:keepNext/>
        <w:spacing w:before="160" w:after="80"/>
        <w:rPr>
          <w:lang w:val="es-CL"/>
        </w:rPr>
      </w:pPr>
      <w:r>
        <w:rPr>
          <w:b/>
          <w:color w:val="1F4E79"/>
          <w:sz w:val="23"/>
          <w:lang w:val="es-CL"/>
        </w:rPr>
        <w:lastRenderedPageBreak/>
        <w:t>13</w:t>
      </w:r>
      <w:r w:rsidR="0095486D" w:rsidRPr="00524B24">
        <w:rPr>
          <w:b/>
          <w:color w:val="1F4E79"/>
          <w:sz w:val="23"/>
          <w:lang w:val="es-CL"/>
        </w:rPr>
        <w:t>. PAGO</w:t>
      </w:r>
    </w:p>
    <w:p w:rsidR="005A5ADB" w:rsidRPr="00524B24" w:rsidRDefault="0095486D">
      <w:pPr>
        <w:spacing w:after="100" w:line="252" w:lineRule="auto"/>
        <w:rPr>
          <w:lang w:val="es-CL"/>
        </w:rPr>
      </w:pPr>
      <w:r w:rsidRPr="00524B24">
        <w:rPr>
          <w:lang w:val="es-CL"/>
        </w:rPr>
        <w:t>El pago se efectuará contra factura, una vez ejecutado el servicio y recibido conforme por la unidad requirente, acompañado del certificado de conformidad correspondiente. La factura deberá ser ingresada en Oficina de Partes de la Ilustre Municipalidad de Queilen, ubicada en Pedro Aguirre Cerda N° 283, Queilen, o remitida al correo electrónico pagos@muniqueilen.cl. El pago se realizará a través de la Dirección de Administración y Finanzas, en un plazo de 30 días contado desde el ingreso de la factura correspondiente, previa recepción conforme del servicio.</w:t>
      </w:r>
    </w:p>
    <w:p w:rsidR="005A5ADB" w:rsidRPr="00524B24" w:rsidRDefault="00E1534F">
      <w:pPr>
        <w:keepNext/>
        <w:spacing w:before="160" w:after="80"/>
        <w:rPr>
          <w:lang w:val="es-CL"/>
        </w:rPr>
      </w:pPr>
      <w:r>
        <w:rPr>
          <w:b/>
          <w:color w:val="1F4E79"/>
          <w:sz w:val="23"/>
          <w:lang w:val="es-CL"/>
        </w:rPr>
        <w:t>14</w:t>
      </w:r>
      <w:r w:rsidR="0095486D" w:rsidRPr="00524B24">
        <w:rPr>
          <w:b/>
          <w:color w:val="1F4E79"/>
          <w:sz w:val="23"/>
          <w:lang w:val="es-CL"/>
        </w:rPr>
        <w:t>. OBSERVACIÓN OPERATIVA</w:t>
      </w:r>
    </w:p>
    <w:p w:rsidR="005A5ADB" w:rsidRPr="00524B24" w:rsidRDefault="0095486D">
      <w:pPr>
        <w:spacing w:after="100" w:line="252" w:lineRule="auto"/>
        <w:rPr>
          <w:lang w:val="es-CL"/>
        </w:rPr>
      </w:pPr>
      <w:r w:rsidRPr="00524B24">
        <w:rPr>
          <w:lang w:val="es-CL"/>
        </w:rPr>
        <w:t>La fecha definitiva de ejecución, vocerías municipales, programa oficial, afiches, material audiovisual, autorización de uso de imagen y demás antecedentes necesarios deberán ser coordinados por la unidad requirente antes del inicio de la campaña, resguardando el correcto uso de la imagen institucional de la Municipalidad de Queilen.</w:t>
      </w:r>
    </w:p>
    <w:p w:rsidR="005A5ADB" w:rsidRPr="00524B24" w:rsidRDefault="0095486D">
      <w:pPr>
        <w:jc w:val="center"/>
        <w:rPr>
          <w:lang w:val="es-CL"/>
        </w:rPr>
      </w:pPr>
      <w:r w:rsidRPr="00524B24">
        <w:rPr>
          <w:lang w:val="es-CL"/>
        </w:rPr>
        <w:br/>
      </w:r>
      <w:r w:rsidRPr="00524B24">
        <w:rPr>
          <w:lang w:val="es-CL"/>
        </w:rPr>
        <w:br/>
        <w:t>_________________________________________</w:t>
      </w:r>
    </w:p>
    <w:p w:rsidR="005A5ADB" w:rsidRPr="00524B24" w:rsidRDefault="0095486D">
      <w:pPr>
        <w:spacing w:after="0" w:line="252" w:lineRule="auto"/>
        <w:jc w:val="center"/>
        <w:rPr>
          <w:lang w:val="es-CL"/>
        </w:rPr>
      </w:pPr>
      <w:r w:rsidRPr="00524B24">
        <w:rPr>
          <w:sz w:val="20"/>
          <w:lang w:val="es-CL"/>
        </w:rPr>
        <w:t>Unidad Requirente</w:t>
      </w:r>
      <w:r w:rsidRPr="00524B24">
        <w:rPr>
          <w:sz w:val="20"/>
          <w:lang w:val="es-CL"/>
        </w:rPr>
        <w:br/>
        <w:t>Ilustre Municipalidad de Queilen</w:t>
      </w:r>
    </w:p>
    <w:sectPr w:rsidR="005A5ADB" w:rsidRPr="00524B24" w:rsidSect="00034616">
      <w:headerReference w:type="default" r:id="rId8"/>
      <w:footerReference w:type="default" r:id="rId9"/>
      <w:pgSz w:w="12240" w:h="18720"/>
      <w:pgMar w:top="1008" w:right="1037" w:bottom="792"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3DC0" w:rsidRDefault="00CD3DC0">
      <w:pPr>
        <w:spacing w:after="0" w:line="240" w:lineRule="auto"/>
      </w:pPr>
      <w:r>
        <w:separator/>
      </w:r>
    </w:p>
  </w:endnote>
  <w:endnote w:type="continuationSeparator" w:id="0">
    <w:p w:rsidR="00CD3DC0" w:rsidRDefault="00CD3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5ADB" w:rsidRPr="00524B24" w:rsidRDefault="0095486D">
    <w:pPr>
      <w:pStyle w:val="Piedepgina"/>
      <w:jc w:val="center"/>
      <w:rPr>
        <w:lang w:val="es-CL"/>
      </w:rPr>
    </w:pPr>
    <w:r w:rsidRPr="00524B24">
      <w:rPr>
        <w:color w:val="666666"/>
        <w:sz w:val="15"/>
        <w:lang w:val="es-CL"/>
      </w:rPr>
      <w:t>Ilustre Municipalidad de Queilen - Documento de trabajo para publicación en Mercado Público</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3DC0" w:rsidRDefault="00CD3DC0">
      <w:pPr>
        <w:spacing w:after="0" w:line="240" w:lineRule="auto"/>
      </w:pPr>
      <w:r>
        <w:separator/>
      </w:r>
    </w:p>
  </w:footnote>
  <w:footnote w:type="continuationSeparator" w:id="0">
    <w:p w:rsidR="00CD3DC0" w:rsidRDefault="00CD3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5ADB" w:rsidRPr="00524B24" w:rsidRDefault="0095486D">
    <w:pPr>
      <w:pStyle w:val="Encabezado"/>
      <w:rPr>
        <w:lang w:val="es-CL"/>
      </w:rPr>
    </w:pPr>
    <w:r w:rsidRPr="00524B24">
      <w:rPr>
        <w:b/>
        <w:color w:val="1F4E79"/>
        <w:sz w:val="17"/>
        <w:lang w:val="es-CL"/>
      </w:rPr>
      <w:t>ILUSTRE MUNICIPALIDAD DE QUEILEN</w:t>
    </w:r>
    <w:r w:rsidRPr="00524B24">
      <w:rPr>
        <w:b/>
        <w:color w:val="1F4E79"/>
        <w:sz w:val="17"/>
        <w:lang w:val="es-CL"/>
      </w:rPr>
      <w:br/>
    </w:r>
    <w:r w:rsidRPr="00524B24">
      <w:rPr>
        <w:sz w:val="15"/>
        <w:lang w:val="es-CL"/>
      </w:rPr>
      <w:t>Departamento de Relaciones Públicas / Unidad Requirente</w:t>
    </w:r>
    <w:r w:rsidRPr="00524B24">
      <w:rPr>
        <w:sz w:val="15"/>
        <w:lang w:val="es-CL"/>
      </w:rPr>
      <w:br/>
      <w:t>Pedro Aguirre Cerda N° 283 - Queilen - Provincia de Chiloé</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6A90"/>
    <w:rsid w:val="0006063C"/>
    <w:rsid w:val="0015074B"/>
    <w:rsid w:val="0029639D"/>
    <w:rsid w:val="00326F90"/>
    <w:rsid w:val="00524B24"/>
    <w:rsid w:val="005A5ADB"/>
    <w:rsid w:val="005F367F"/>
    <w:rsid w:val="007B7358"/>
    <w:rsid w:val="007E2B3E"/>
    <w:rsid w:val="008F6FDA"/>
    <w:rsid w:val="0095486D"/>
    <w:rsid w:val="009822AE"/>
    <w:rsid w:val="00AA1D8D"/>
    <w:rsid w:val="00B460C7"/>
    <w:rsid w:val="00B47730"/>
    <w:rsid w:val="00CB0664"/>
    <w:rsid w:val="00CD3DC0"/>
    <w:rsid w:val="00D43AC6"/>
    <w:rsid w:val="00E153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94AB7"/>
  <w14:defaultImageDpi w14:val="300"/>
  <w15:docId w15:val="{62883426-E5F8-4F25-B569-E7371244A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globo">
    <w:name w:val="Balloon Text"/>
    <w:basedOn w:val="Normal"/>
    <w:link w:val="TextodegloboCar"/>
    <w:uiPriority w:val="99"/>
    <w:semiHidden/>
    <w:unhideWhenUsed/>
    <w:rsid w:val="00D43AC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43AC6"/>
    <w:rPr>
      <w:rFonts w:ascii="Segoe UI" w:eastAsia="Arial"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563A19-EDF8-4F4C-BBA9-40271DBB9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Pages>
  <Words>1732</Words>
  <Characters>9526</Characters>
  <Application>Microsoft Office Word</Application>
  <DocSecurity>0</DocSecurity>
  <Lines>79</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Adquisiciones2</cp:lastModifiedBy>
  <cp:revision>5</cp:revision>
  <cp:lastPrinted>2026-07-10T20:36:00Z</cp:lastPrinted>
  <dcterms:created xsi:type="dcterms:W3CDTF">2013-12-23T23:15:00Z</dcterms:created>
  <dcterms:modified xsi:type="dcterms:W3CDTF">2026-07-10T21:24:00Z</dcterms:modified>
  <cp:category/>
</cp:coreProperties>
</file>