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sz w:val="28"/>
          <w:szCs w:val="28"/>
          <w:lang w:val="es-MX"/>
        </w:rPr>
        <w:t>Se requiere la contratación de un servicio técnico especializado para la reubicación de equipos de aire acondicionado en las dependencias del Hospital Militar del Norte (HMN), según el siguiente detalle técnico:</w:t>
      </w:r>
    </w:p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25343A" w:rsidRPr="0035627A" w:rsidRDefault="0025343A" w:rsidP="0035627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b/>
          <w:bCs/>
          <w:sz w:val="28"/>
          <w:szCs w:val="28"/>
          <w:lang w:val="es-MX"/>
        </w:rPr>
        <w:t>1. DESMONTAJE Y TRASLADO (04 Equipos):</w:t>
      </w:r>
    </w:p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sz w:val="28"/>
          <w:szCs w:val="28"/>
          <w:lang w:val="es-MX"/>
        </w:rPr>
        <w:t>- Asistencia técnica para el desmontaje de cuatro (04) equipos de Aire Acondicionado tipo Split Muro de 24.000 BTU.</w:t>
      </w:r>
    </w:p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sz w:val="28"/>
          <w:szCs w:val="28"/>
          <w:lang w:val="es-MX"/>
        </w:rPr>
        <w:t>- Retiro completo de cañerías, cables de control/fuerza, bombas de condensado existentes y mangueras de desagüe.</w:t>
      </w:r>
    </w:p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sz w:val="28"/>
          <w:szCs w:val="28"/>
          <w:lang w:val="es-MX"/>
        </w:rPr>
        <w:t>- Traslado interno seguro de los equipos hacia las nuevas zonas de instalación o acopio según indique el hospital.</w:t>
      </w:r>
    </w:p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25343A" w:rsidRPr="0035627A" w:rsidRDefault="0025343A" w:rsidP="0035627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b/>
          <w:bCs/>
          <w:sz w:val="28"/>
          <w:szCs w:val="28"/>
          <w:lang w:val="es-MX"/>
        </w:rPr>
        <w:t>2. REINSTALACIÓN Y SUMINISTROS (02 Equipos):</w:t>
      </w:r>
    </w:p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sz w:val="28"/>
          <w:szCs w:val="28"/>
          <w:lang w:val="es-MX"/>
        </w:rPr>
        <w:t>- Reinstalación de dos (02) equipos de Aire Acondicionado tipo Split Muro de 24.000 BTU (provenientes de los equipos desmontados).</w:t>
      </w:r>
    </w:p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sz w:val="28"/>
          <w:szCs w:val="28"/>
          <w:lang w:val="es-MX"/>
        </w:rPr>
        <w:t>- Suministro e instalación de kit de tuberías de cobre con su respectiva aislación térmica según distancia requerida.</w:t>
      </w:r>
    </w:p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sz w:val="28"/>
          <w:szCs w:val="28"/>
          <w:lang w:val="es-MX"/>
        </w:rPr>
        <w:t>- Suministro e instalación de bomba de condensado modelo Maxi Orange (o superior calidad técnica) más manguera de desagüe.</w:t>
      </w:r>
    </w:p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sz w:val="28"/>
          <w:szCs w:val="28"/>
          <w:lang w:val="es-MX"/>
        </w:rPr>
        <w:t>- Suministro e instalación de cordón eléctrico de alimentación y control adecuado para la potencia del equipo.</w:t>
      </w:r>
    </w:p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sz w:val="28"/>
          <w:szCs w:val="28"/>
          <w:lang w:val="es-MX"/>
        </w:rPr>
        <w:t>- Suministro e instalación de canaleta tipo Legrand (o equivalente técnico) para el ordenamiento y estética de las líneas.</w:t>
      </w:r>
    </w:p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sz w:val="28"/>
          <w:szCs w:val="28"/>
          <w:lang w:val="es-MX"/>
        </w:rPr>
        <w:t>- Suministro e instalación de soporte de unidad condensadora exterior (reforzado para muro o piso según corresponda).</w:t>
      </w:r>
    </w:p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</w:p>
    <w:p w:rsidR="0025343A" w:rsidRPr="0035627A" w:rsidRDefault="0025343A" w:rsidP="0035627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b/>
          <w:bCs/>
          <w:sz w:val="28"/>
          <w:szCs w:val="28"/>
          <w:lang w:val="es-MX"/>
        </w:rPr>
        <w:t>3. PUESTA EN MARCHA Y</w:t>
      </w:r>
      <w:r w:rsidRPr="0035627A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 </w:t>
      </w:r>
      <w:r w:rsidRPr="0035627A">
        <w:rPr>
          <w:rFonts w:ascii="Times New Roman" w:hAnsi="Times New Roman" w:cs="Times New Roman"/>
          <w:b/>
          <w:bCs/>
          <w:sz w:val="28"/>
          <w:szCs w:val="28"/>
          <w:lang w:val="es-MX"/>
        </w:rPr>
        <w:t>ENTREGA:</w:t>
      </w:r>
    </w:p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sz w:val="28"/>
          <w:szCs w:val="28"/>
          <w:lang w:val="es-MX"/>
        </w:rPr>
        <w:t>- Realización de vacío de las líneas con bomba de vacío (medido en micrones).</w:t>
      </w:r>
    </w:p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sz w:val="28"/>
          <w:szCs w:val="28"/>
          <w:lang w:val="es-MX"/>
        </w:rPr>
        <w:t>- Carga completa/bacheo de gas refrigerante ecológico R-410A.</w:t>
      </w:r>
    </w:p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sz w:val="28"/>
          <w:szCs w:val="28"/>
          <w:lang w:val="es-MX"/>
        </w:rPr>
        <w:t>- Puesta en marcha, pruebas de funcionamiento y medición de parámetros operativos (presión, consumo eléctrico y salto térmico).</w:t>
      </w:r>
    </w:p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sz w:val="28"/>
          <w:szCs w:val="28"/>
          <w:lang w:val="es-MX"/>
        </w:rPr>
        <w:lastRenderedPageBreak/>
        <w:t>- Entrega de protocolo de recepción conforme.</w:t>
      </w:r>
    </w:p>
    <w:p w:rsidR="0035627A" w:rsidRDefault="0035627A" w:rsidP="0035627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</w:p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b/>
          <w:bCs/>
          <w:sz w:val="28"/>
          <w:szCs w:val="28"/>
          <w:lang w:val="es-MX"/>
        </w:rPr>
        <w:t>4. CONDICIONES REQUERIDAS</w:t>
      </w:r>
      <w:r w:rsidRPr="0035627A">
        <w:rPr>
          <w:rFonts w:ascii="Times New Roman" w:hAnsi="Times New Roman" w:cs="Times New Roman"/>
          <w:sz w:val="28"/>
          <w:szCs w:val="28"/>
          <w:lang w:val="es-MX"/>
        </w:rPr>
        <w:t>:</w:t>
      </w:r>
    </w:p>
    <w:p w:rsidR="0025343A" w:rsidRPr="0035627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sz w:val="28"/>
          <w:szCs w:val="28"/>
          <w:lang w:val="es-MX"/>
        </w:rPr>
        <w:t>- Garantía técnica del trabajo realizado (especificar tiempo en la oferta).</w:t>
      </w:r>
    </w:p>
    <w:p w:rsidR="0025343A" w:rsidRDefault="0025343A" w:rsidP="0035627A">
      <w:pPr>
        <w:jc w:val="both"/>
        <w:rPr>
          <w:rFonts w:ascii="Times New Roman" w:hAnsi="Times New Roman" w:cs="Times New Roman"/>
          <w:sz w:val="28"/>
          <w:szCs w:val="28"/>
          <w:lang w:val="es-MX"/>
        </w:rPr>
      </w:pPr>
      <w:r w:rsidRPr="0035627A">
        <w:rPr>
          <w:rFonts w:ascii="Times New Roman" w:hAnsi="Times New Roman" w:cs="Times New Roman"/>
          <w:sz w:val="28"/>
          <w:szCs w:val="28"/>
          <w:lang w:val="es-MX"/>
        </w:rPr>
        <w:t>- Visita a terreno</w:t>
      </w:r>
      <w:r w:rsidRPr="0035627A">
        <w:rPr>
          <w:rFonts w:ascii="Times New Roman" w:hAnsi="Times New Roman" w:cs="Times New Roman"/>
          <w:sz w:val="28"/>
          <w:szCs w:val="28"/>
          <w:lang w:val="es-MX"/>
        </w:rPr>
        <w:t xml:space="preserve"> (opcional): </w:t>
      </w:r>
      <w:r w:rsidR="0035627A" w:rsidRPr="0035627A">
        <w:rPr>
          <w:rFonts w:ascii="Times New Roman" w:hAnsi="Times New Roman" w:cs="Times New Roman"/>
          <w:sz w:val="28"/>
          <w:szCs w:val="28"/>
          <w:lang w:val="es-MX"/>
        </w:rPr>
        <w:t>1</w:t>
      </w:r>
      <w:r w:rsidR="0035627A">
        <w:rPr>
          <w:rFonts w:ascii="Times New Roman" w:hAnsi="Times New Roman" w:cs="Times New Roman"/>
          <w:sz w:val="28"/>
          <w:szCs w:val="28"/>
          <w:lang w:val="es-MX"/>
        </w:rPr>
        <w:t>4</w:t>
      </w:r>
      <w:r w:rsidR="0035627A" w:rsidRPr="0035627A">
        <w:rPr>
          <w:rFonts w:ascii="Times New Roman" w:hAnsi="Times New Roman" w:cs="Times New Roman"/>
          <w:sz w:val="28"/>
          <w:szCs w:val="28"/>
          <w:lang w:val="es-MX"/>
        </w:rPr>
        <w:t xml:space="preserve"> de julio 2026 las 10:00 </w:t>
      </w:r>
      <w:proofErr w:type="spellStart"/>
      <w:r w:rsidR="0035627A" w:rsidRPr="0035627A">
        <w:rPr>
          <w:rFonts w:ascii="Times New Roman" w:hAnsi="Times New Roman" w:cs="Times New Roman"/>
          <w:sz w:val="28"/>
          <w:szCs w:val="28"/>
          <w:lang w:val="es-MX"/>
        </w:rPr>
        <w:t>hrs</w:t>
      </w:r>
      <w:proofErr w:type="spellEnd"/>
      <w:r w:rsidR="0035627A" w:rsidRPr="0035627A">
        <w:rPr>
          <w:rFonts w:ascii="Times New Roman" w:hAnsi="Times New Roman" w:cs="Times New Roman"/>
          <w:sz w:val="28"/>
          <w:szCs w:val="28"/>
          <w:lang w:val="es-MX"/>
        </w:rPr>
        <w:t xml:space="preserve">. Dirección </w:t>
      </w:r>
      <w:r w:rsidRPr="0035627A">
        <w:rPr>
          <w:rFonts w:ascii="Times New Roman" w:hAnsi="Times New Roman" w:cs="Times New Roman"/>
          <w:sz w:val="28"/>
          <w:szCs w:val="28"/>
          <w:lang w:val="es-MX"/>
        </w:rPr>
        <w:t>G</w:t>
      </w:r>
      <w:r w:rsidR="0035627A">
        <w:rPr>
          <w:rFonts w:ascii="Times New Roman" w:hAnsi="Times New Roman" w:cs="Times New Roman"/>
          <w:sz w:val="28"/>
          <w:szCs w:val="28"/>
          <w:lang w:val="es-MX"/>
        </w:rPr>
        <w:t xml:space="preserve">eneral Borgoño </w:t>
      </w:r>
      <w:r w:rsidR="0035627A" w:rsidRPr="0035627A">
        <w:rPr>
          <w:rFonts w:ascii="Times New Roman" w:hAnsi="Times New Roman" w:cs="Times New Roman"/>
          <w:sz w:val="28"/>
          <w:szCs w:val="28"/>
          <w:lang w:val="es-MX"/>
        </w:rPr>
        <w:t>957</w:t>
      </w:r>
      <w:r w:rsidRPr="0035627A">
        <w:rPr>
          <w:rFonts w:ascii="Times New Roman" w:hAnsi="Times New Roman" w:cs="Times New Roman"/>
          <w:sz w:val="28"/>
          <w:szCs w:val="28"/>
          <w:lang w:val="es-MX"/>
        </w:rPr>
        <w:t>, Antofagasta</w:t>
      </w:r>
      <w:r w:rsidRPr="0035627A">
        <w:rPr>
          <w:rFonts w:ascii="Times New Roman" w:hAnsi="Times New Roman" w:cs="Times New Roman"/>
          <w:sz w:val="28"/>
          <w:szCs w:val="28"/>
          <w:lang w:val="es-MX"/>
        </w:rPr>
        <w:t xml:space="preserve"> </w:t>
      </w:r>
    </w:p>
    <w:p w:rsidR="0035627A" w:rsidRDefault="0035627A" w:rsidP="0035627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5627A" w:rsidRPr="0035627A" w:rsidRDefault="0035627A" w:rsidP="0035627A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35627A" w:rsidRPr="003562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3A"/>
    <w:rsid w:val="0025343A"/>
    <w:rsid w:val="0035627A"/>
    <w:rsid w:val="006054AA"/>
    <w:rsid w:val="00C14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6A0EF"/>
  <w15:chartTrackingRefBased/>
  <w15:docId w15:val="{673E1C66-5FA7-4EB2-95A7-66B2CD084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296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Exequiel Villegas Henriquez</dc:creator>
  <cp:keywords/>
  <dc:description/>
  <cp:lastModifiedBy>Exequiel Villegas Henriquez</cp:lastModifiedBy>
  <cp:revision>1</cp:revision>
  <cp:lastPrinted>2026-07-10T20:42:00Z</cp:lastPrinted>
  <dcterms:created xsi:type="dcterms:W3CDTF">2026-07-10T20:25:00Z</dcterms:created>
  <dcterms:modified xsi:type="dcterms:W3CDTF">2026-07-10T21:03:00Z</dcterms:modified>
</cp:coreProperties>
</file>